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6F146" w14:textId="15B91FC1" w:rsidR="002F1C70" w:rsidRPr="00F20CC0" w:rsidRDefault="002F1C70" w:rsidP="00B75176">
      <w:pPr>
        <w:pStyle w:val="Overskrift1"/>
      </w:pPr>
      <w:r w:rsidRPr="00F20CC0">
        <w:t>Abstract</w:t>
      </w:r>
    </w:p>
    <w:p w14:paraId="774CB9D8" w14:textId="49CE26AF" w:rsidR="00D91727" w:rsidRDefault="004B1FC5" w:rsidP="00FD0557">
      <w:bookmarkStart w:id="0" w:name="Editing"/>
      <w:r w:rsidRPr="00F20CC0">
        <w:t>The Great Recession</w:t>
      </w:r>
      <w:r w:rsidR="00825EE1" w:rsidRPr="00F20CC0">
        <w:t xml:space="preserve"> of 2008</w:t>
      </w:r>
      <w:r w:rsidRPr="00F20CC0">
        <w:t xml:space="preserve"> has led to elevated unemployment in Europe</w:t>
      </w:r>
      <w:r w:rsidR="00825EE1" w:rsidRPr="00F20CC0">
        <w:t xml:space="preserve"> and</w:t>
      </w:r>
      <w:r w:rsidRPr="00F20CC0">
        <w:t xml:space="preserve"> </w:t>
      </w:r>
      <w:r w:rsidR="00C2730D" w:rsidRPr="00F20CC0">
        <w:t>thereby revitalised the question of causal health effects of unemployment</w:t>
      </w:r>
      <w:r w:rsidR="00F11CE7" w:rsidRPr="00F20CC0">
        <w:t>.</w:t>
      </w:r>
      <w:bookmarkEnd w:id="0"/>
      <w:r w:rsidR="00CF2335" w:rsidRPr="00F20CC0">
        <w:t xml:space="preserve"> </w:t>
      </w:r>
      <w:r w:rsidRPr="00F20CC0">
        <w:t xml:space="preserve">This article </w:t>
      </w:r>
      <w:r w:rsidR="00414C40" w:rsidRPr="00F20CC0">
        <w:t xml:space="preserve">applies </w:t>
      </w:r>
      <w:r w:rsidR="009D7D16" w:rsidRPr="00F20CC0">
        <w:t xml:space="preserve">fixed effects regression models </w:t>
      </w:r>
      <w:r w:rsidR="00414C40" w:rsidRPr="00F20CC0">
        <w:t xml:space="preserve">to </w:t>
      </w:r>
      <w:r w:rsidR="0060256A" w:rsidRPr="00F20CC0">
        <w:t xml:space="preserve">longitudinal panel data </w:t>
      </w:r>
      <w:r w:rsidR="00C81F4C" w:rsidRPr="00F20CC0">
        <w:t>drawn from the European Union Statistics on Income and Living Conditions</w:t>
      </w:r>
      <w:r w:rsidR="0060256A" w:rsidRPr="00F20CC0">
        <w:t xml:space="preserve"> for 28 European countries </w:t>
      </w:r>
      <w:r w:rsidR="00C81F4C" w:rsidRPr="00F20CC0">
        <w:t>from 2008 to 2011</w:t>
      </w:r>
      <w:r w:rsidR="00757928" w:rsidRPr="00F20CC0">
        <w:t>, in order</w:t>
      </w:r>
      <w:r w:rsidR="00C81F4C" w:rsidRPr="00F20CC0">
        <w:t xml:space="preserve"> </w:t>
      </w:r>
      <w:r w:rsidR="0060256A" w:rsidRPr="00F20CC0">
        <w:t>to investigate</w:t>
      </w:r>
      <w:r w:rsidRPr="00F20CC0">
        <w:t xml:space="preserve"> changes in self-rated health around the event of becoming unemployed.</w:t>
      </w:r>
      <w:r w:rsidR="00A4126B" w:rsidRPr="00F20CC0">
        <w:t xml:space="preserve"> </w:t>
      </w:r>
      <w:r w:rsidR="00431963" w:rsidRPr="00F20CC0">
        <w:t>The results show that the correlation between unemployment and he</w:t>
      </w:r>
      <w:r w:rsidR="00627E65" w:rsidRPr="00F20CC0">
        <w:t xml:space="preserve">alth is partly due to </w:t>
      </w:r>
      <w:r w:rsidR="00CE1805">
        <w:t>a decrease in self-rated health</w:t>
      </w:r>
      <w:r w:rsidR="00627E65" w:rsidRPr="00F20CC0">
        <w:t xml:space="preserve"> as people enter unemployment. </w:t>
      </w:r>
      <w:r w:rsidR="00C2730D" w:rsidRPr="00F20CC0">
        <w:t>S</w:t>
      </w:r>
      <w:r w:rsidR="00627E65" w:rsidRPr="00F20CC0">
        <w:t xml:space="preserve">uch </w:t>
      </w:r>
      <w:r w:rsidR="00FD7CDD" w:rsidRPr="00F20CC0">
        <w:t xml:space="preserve">health changes </w:t>
      </w:r>
      <w:r w:rsidR="00C2730D" w:rsidRPr="00F20CC0">
        <w:t xml:space="preserve">vary </w:t>
      </w:r>
      <w:r w:rsidR="00101A91" w:rsidRPr="00F20CC0">
        <w:t xml:space="preserve">by </w:t>
      </w:r>
      <w:r w:rsidR="00485EA6" w:rsidRPr="00F20CC0">
        <w:t xml:space="preserve">country </w:t>
      </w:r>
      <w:r w:rsidR="008C10DC" w:rsidRPr="00F20CC0">
        <w:t xml:space="preserve">of </w:t>
      </w:r>
      <w:r w:rsidR="00A23E97" w:rsidRPr="00F20CC0">
        <w:t>domicile</w:t>
      </w:r>
      <w:r w:rsidR="00C2730D" w:rsidRPr="00F20CC0">
        <w:t>, and by individual age; o</w:t>
      </w:r>
      <w:r w:rsidR="00D43D9E" w:rsidRPr="00F20CC0">
        <w:t xml:space="preserve">lder workers </w:t>
      </w:r>
      <w:r w:rsidR="006F5BFF" w:rsidRPr="00F20CC0">
        <w:t xml:space="preserve">have </w:t>
      </w:r>
      <w:r w:rsidR="00D43D9E" w:rsidRPr="00F20CC0">
        <w:t xml:space="preserve">a </w:t>
      </w:r>
      <w:r w:rsidR="006F5BFF" w:rsidRPr="00F20CC0">
        <w:t xml:space="preserve">steeper decline </w:t>
      </w:r>
      <w:r w:rsidRPr="00F20CC0">
        <w:t>than younger workers</w:t>
      </w:r>
      <w:r w:rsidR="00C77703" w:rsidRPr="00F20CC0">
        <w:t>.</w:t>
      </w:r>
      <w:r w:rsidR="00C2730D" w:rsidRPr="00F20CC0">
        <w:t xml:space="preserve"> Health changes after the unemployment spell reveal no indication of </w:t>
      </w:r>
      <w:r w:rsidR="00C04043">
        <w:t xml:space="preserve">adverse </w:t>
      </w:r>
      <w:r w:rsidR="00C2730D" w:rsidRPr="00F20CC0">
        <w:t>health effects of unemployment duration.</w:t>
      </w:r>
      <w:r w:rsidR="00A4126B" w:rsidRPr="00F20CC0">
        <w:t xml:space="preserve"> </w:t>
      </w:r>
      <w:r w:rsidR="00494FED" w:rsidRPr="00F20CC0">
        <w:t>Overall, this</w:t>
      </w:r>
      <w:r w:rsidR="00C2730D" w:rsidRPr="00F20CC0">
        <w:t xml:space="preserve"> study indicate</w:t>
      </w:r>
      <w:r w:rsidR="00520A27" w:rsidRPr="00F20CC0">
        <w:t>s</w:t>
      </w:r>
      <w:r w:rsidR="00C2730D" w:rsidRPr="00F20CC0">
        <w:t xml:space="preserve"> </w:t>
      </w:r>
      <w:r w:rsidR="00C04043">
        <w:t>some</w:t>
      </w:r>
      <w:r w:rsidR="00C04043" w:rsidRPr="00F20CC0">
        <w:t xml:space="preserve"> </w:t>
      </w:r>
      <w:r w:rsidR="00C04043">
        <w:t>adverse</w:t>
      </w:r>
      <w:r w:rsidR="00B75176" w:rsidRPr="00F20CC0">
        <w:t xml:space="preserve"> health effect</w:t>
      </w:r>
      <w:r w:rsidR="00C04043">
        <w:t>s</w:t>
      </w:r>
      <w:r w:rsidR="00B75176" w:rsidRPr="00F20CC0">
        <w:t xml:space="preserve"> of unemployment</w:t>
      </w:r>
      <w:r w:rsidR="00FA1BBA" w:rsidRPr="00F20CC0">
        <w:t xml:space="preserve"> </w:t>
      </w:r>
      <w:r w:rsidR="00C04043">
        <w:t>in</w:t>
      </w:r>
      <w:r w:rsidR="00C04043" w:rsidRPr="00F20CC0">
        <w:t xml:space="preserve"> </w:t>
      </w:r>
      <w:r w:rsidR="00FA1BBA" w:rsidRPr="00F20CC0">
        <w:t xml:space="preserve">Europe – </w:t>
      </w:r>
      <w:r w:rsidR="00433372">
        <w:t>predominantly</w:t>
      </w:r>
      <w:r w:rsidR="00433372" w:rsidRPr="00F20CC0">
        <w:t xml:space="preserve"> </w:t>
      </w:r>
      <w:r w:rsidR="00FA1BBA" w:rsidRPr="00F20CC0">
        <w:t>among older workers.</w:t>
      </w:r>
      <w:r w:rsidR="00494FED" w:rsidRPr="00F20CC0">
        <w:t xml:space="preserve"> </w:t>
      </w:r>
    </w:p>
    <w:p w14:paraId="6FD0A308" w14:textId="77777777" w:rsidR="00D91727" w:rsidRDefault="00D91727" w:rsidP="00D91727"/>
    <w:p w14:paraId="7788B843" w14:textId="77777777" w:rsidR="009415D2" w:rsidRDefault="00D91727" w:rsidP="00A02E2D">
      <w:pPr>
        <w:sectPr w:rsidR="009415D2" w:rsidSect="000606B5">
          <w:headerReference w:type="default" r:id="rId8"/>
          <w:footerReference w:type="default" r:id="rId9"/>
          <w:pgSz w:w="11906" w:h="16838"/>
          <w:pgMar w:top="1417" w:right="1417" w:bottom="1417" w:left="1417" w:header="708" w:footer="708" w:gutter="0"/>
          <w:lnNumType w:countBy="1" w:restart="continuous"/>
          <w:cols w:space="708"/>
          <w:docGrid w:linePitch="360"/>
        </w:sectPr>
      </w:pPr>
      <w:r>
        <w:t>Keywords:</w:t>
      </w:r>
      <w:r w:rsidRPr="007636D6">
        <w:t xml:space="preserve"> Self-reported health, unemployment, fixed effects analysis, health inequalities</w:t>
      </w:r>
    </w:p>
    <w:p w14:paraId="2D7C7D60" w14:textId="6C82F89E" w:rsidR="00A02E2D" w:rsidRPr="009415D2" w:rsidRDefault="00A02E2D" w:rsidP="00A02E2D">
      <w:r w:rsidRPr="00F20CC0">
        <w:rPr>
          <w:lang w:val="en-US"/>
        </w:rPr>
        <w:lastRenderedPageBreak/>
        <w:t xml:space="preserve">Highlights </w:t>
      </w:r>
    </w:p>
    <w:p w14:paraId="1BE2A830" w14:textId="77777777" w:rsidR="00A02E2D" w:rsidRPr="00F20CC0" w:rsidRDefault="00A02E2D" w:rsidP="00A02E2D">
      <w:pPr>
        <w:rPr>
          <w:lang w:val="en-US"/>
        </w:rPr>
      </w:pPr>
      <w:r w:rsidRPr="00F20CC0">
        <w:rPr>
          <w:lang w:val="en-US"/>
        </w:rPr>
        <w:t>•    Unemployed individuals report poorer self-rated health than employed individuals.</w:t>
      </w:r>
    </w:p>
    <w:p w14:paraId="615B0AE2" w14:textId="77777777" w:rsidR="00A02E2D" w:rsidRPr="00F20CC0" w:rsidRDefault="00A02E2D" w:rsidP="00A02E2D">
      <w:pPr>
        <w:rPr>
          <w:lang w:val="en-US"/>
        </w:rPr>
      </w:pPr>
      <w:r w:rsidRPr="00F20CC0">
        <w:rPr>
          <w:lang w:val="en-US"/>
        </w:rPr>
        <w:t>•    Self-rated health levels fall when people move from employment to unemployment.</w:t>
      </w:r>
    </w:p>
    <w:p w14:paraId="7CBD6AF2" w14:textId="77777777" w:rsidR="00A02E2D" w:rsidRPr="00F20CC0" w:rsidRDefault="00A02E2D" w:rsidP="00A02E2D">
      <w:pPr>
        <w:rPr>
          <w:lang w:val="en-US"/>
        </w:rPr>
      </w:pPr>
      <w:r w:rsidRPr="00F20CC0">
        <w:rPr>
          <w:lang w:val="en-US"/>
        </w:rPr>
        <w:t>•   This health fall is small compared to the health gap between employed and unemployed.</w:t>
      </w:r>
    </w:p>
    <w:p w14:paraId="09BCC6DF" w14:textId="3A1D0871" w:rsidR="00A02E2D" w:rsidRPr="00F20CC0" w:rsidRDefault="00A02E2D" w:rsidP="00A02E2D">
      <w:pPr>
        <w:rPr>
          <w:lang w:val="en-US"/>
        </w:rPr>
      </w:pPr>
      <w:r w:rsidRPr="00F20CC0">
        <w:rPr>
          <w:lang w:val="en-US"/>
        </w:rPr>
        <w:t>•   Self-rated health levels fall more among older workers.</w:t>
      </w:r>
    </w:p>
    <w:p w14:paraId="44F79DE0" w14:textId="465E209B" w:rsidR="00CF2335" w:rsidRPr="00D91727" w:rsidRDefault="00A02E2D" w:rsidP="00FD0557">
      <w:r w:rsidRPr="00F20CC0">
        <w:rPr>
          <w:lang w:val="en-US"/>
        </w:rPr>
        <w:t>•   The fall in levels of self-rated health differs between European countries.</w:t>
      </w:r>
      <w:r w:rsidR="00B45C5C" w:rsidRPr="00F20CC0">
        <w:br w:type="page"/>
      </w:r>
    </w:p>
    <w:p w14:paraId="3130CCDB" w14:textId="6D9645E1" w:rsidR="002F1C70" w:rsidRPr="00F20CC0" w:rsidRDefault="002F1C70" w:rsidP="00D3369E">
      <w:pPr>
        <w:pStyle w:val="Overskrift1"/>
      </w:pPr>
      <w:r w:rsidRPr="00F20CC0">
        <w:lastRenderedPageBreak/>
        <w:t>Introduction</w:t>
      </w:r>
    </w:p>
    <w:p w14:paraId="64BC311E" w14:textId="41C8AB2D" w:rsidR="00D114D7" w:rsidRPr="00F20CC0" w:rsidRDefault="00A32DAE" w:rsidP="003B0BFC">
      <w:r w:rsidRPr="00F20CC0">
        <w:t>Following the Great Recession, u</w:t>
      </w:r>
      <w:r w:rsidR="007C511F" w:rsidRPr="00F20CC0">
        <w:t xml:space="preserve">nemployment rates in the European Union (EU-28) rose from 6.8 </w:t>
      </w:r>
      <w:r w:rsidR="00327335" w:rsidRPr="00F20CC0">
        <w:t>per cent</w:t>
      </w:r>
      <w:r w:rsidR="002766F4" w:rsidRPr="00F20CC0">
        <w:t xml:space="preserve"> </w:t>
      </w:r>
      <w:r w:rsidR="001D45DB" w:rsidRPr="00F20CC0">
        <w:t>in January 2008</w:t>
      </w:r>
      <w:r w:rsidR="007C511F" w:rsidRPr="00F20CC0">
        <w:t xml:space="preserve"> to 10.0 </w:t>
      </w:r>
      <w:r w:rsidR="00327335" w:rsidRPr="00F20CC0">
        <w:t>per cent</w:t>
      </w:r>
      <w:r w:rsidR="002766F4" w:rsidRPr="00F20CC0">
        <w:t xml:space="preserve"> </w:t>
      </w:r>
      <w:r w:rsidR="001D45DB" w:rsidRPr="00F20CC0">
        <w:t>in</w:t>
      </w:r>
      <w:r w:rsidR="007C511F" w:rsidRPr="00F20CC0">
        <w:t xml:space="preserve"> </w:t>
      </w:r>
      <w:r w:rsidR="002F1C70" w:rsidRPr="00F20CC0">
        <w:t>January 2012</w:t>
      </w:r>
      <w:r w:rsidR="0013192D" w:rsidRPr="00F20CC0">
        <w:t xml:space="preserve"> </w:t>
      </w:r>
      <w:r w:rsidR="002F1C70" w:rsidRPr="00F20CC0">
        <w:fldChar w:fldCharType="begin"/>
      </w:r>
      <w:r w:rsidR="00BF389C" w:rsidRPr="00F20CC0">
        <w:instrText xml:space="preserve"> ADDIN EN.CITE &lt;EndNote&gt;&lt;Cite&gt;&lt;Author&gt;OECD&lt;/Author&gt;&lt;Year&gt;2014&lt;/Year&gt;&lt;RecNum&gt;406&lt;/RecNum&gt;&lt;DisplayText&gt;(OECD, 2014)&lt;/DisplayText&gt;&lt;record&gt;&lt;rec-number&gt;406&lt;/rec-number&gt;&lt;foreign-keys&gt;&lt;key app="EN" db-id="ff0vxa0v3ef95ce5ptxxv9tx5s55aewexfdz"&gt;406&lt;/key&gt;&lt;/foreign-keys&gt;&lt;ref-type name="Online Database"&gt;45&lt;/ref-type&gt;&lt;contributors&gt;&lt;authors&gt;&lt;author&gt;OECD&lt;/author&gt;&lt;/authors&gt;&lt;/contributors&gt;&lt;titles&gt;&lt;title&gt;Short-term labour market statistics : harmonised unemployment rates (HURs)&lt;/title&gt;&lt;/titles&gt;&lt;dates&gt;&lt;year&gt;2014&lt;/year&gt;&lt;pub-dates&gt;&lt;date&gt;03 Oct 2014 07:45&lt;/date&gt;&lt;/pub-dates&gt;&lt;/dates&gt;&lt;pub-location&gt;http://stats.oecd.org&lt;/pub-location&gt;&lt;publisher&gt;Organisation for Economic Co-operation and Development (OECD) &lt;/publisher&gt;&lt;urls&gt;&lt;related-urls&gt;&lt;url&gt;http://stats.oecd.org/index.aspx?queryid=36324#&lt;/url&gt;&lt;/related-urls&gt;&lt;/urls&gt;&lt;/record&gt;&lt;/Cite&gt;&lt;/EndNote&gt;</w:instrText>
      </w:r>
      <w:r w:rsidR="002F1C70" w:rsidRPr="00F20CC0">
        <w:fldChar w:fldCharType="separate"/>
      </w:r>
      <w:r w:rsidR="009574D8" w:rsidRPr="00F20CC0">
        <w:rPr>
          <w:noProof/>
        </w:rPr>
        <w:t>(OECD, 2014)</w:t>
      </w:r>
      <w:r w:rsidR="002F1C70" w:rsidRPr="00F20CC0">
        <w:fldChar w:fldCharType="end"/>
      </w:r>
      <w:r w:rsidRPr="00F20CC0">
        <w:t xml:space="preserve">. </w:t>
      </w:r>
      <w:r w:rsidR="006F48A6" w:rsidRPr="00F20CC0">
        <w:t xml:space="preserve">Because it is well documented that unemployed people have poorer health than those who are employed </w:t>
      </w:r>
      <w:r w:rsidR="009C0995" w:rsidRPr="00F20CC0">
        <w:fldChar w:fldCharType="begin">
          <w:fldData xml:space="preserve">PEVuZE5vdGU+PENpdGU+PEF1dGhvcj5TY2htaXR6PC9BdXRob3I+PFllYXI+MjAxMTwvWWVhcj48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</w:fldData>
        </w:fldChar>
      </w:r>
      <w:r w:rsidR="009415D2">
        <w:instrText xml:space="preserve"> ADDIN EN.CITE </w:instrText>
      </w:r>
      <w:r w:rsidR="009415D2">
        <w:fldChar w:fldCharType="begin">
          <w:fldData xml:space="preserve">PEVuZE5vdGU+PENpdGU+PEF1dGhvcj5TY2htaXR6PC9BdXRob3I+PFllYXI+MjAxMTwvWWVhcj48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</w:fldData>
        </w:fldChar>
      </w:r>
      <w:r w:rsidR="009415D2">
        <w:instrText xml:space="preserve"> ADDIN EN.CITE.DATA </w:instrText>
      </w:r>
      <w:r w:rsidR="009415D2">
        <w:fldChar w:fldCharType="end"/>
      </w:r>
      <w:r w:rsidR="009C0995" w:rsidRPr="00F20CC0">
        <w:fldChar w:fldCharType="separate"/>
      </w:r>
      <w:r w:rsidR="00D97231" w:rsidRPr="00F20CC0">
        <w:rPr>
          <w:noProof/>
        </w:rPr>
        <w:t>(Bartley, Ferrie &amp; Montgomery, 2005; Schmitz, 2011)</w:t>
      </w:r>
      <w:r w:rsidR="009C0995" w:rsidRPr="00F20CC0">
        <w:fldChar w:fldCharType="end"/>
      </w:r>
      <w:r w:rsidR="006F48A6" w:rsidRPr="00F20CC0">
        <w:t xml:space="preserve">, this </w:t>
      </w:r>
      <w:r w:rsidR="00303B6B" w:rsidRPr="00F20CC0">
        <w:t>r</w:t>
      </w:r>
      <w:r w:rsidR="00526A08" w:rsidRPr="00F20CC0">
        <w:t>is</w:t>
      </w:r>
      <w:r w:rsidR="00303B6B" w:rsidRPr="00F20CC0">
        <w:t>e in</w:t>
      </w:r>
      <w:r w:rsidR="00526A08" w:rsidRPr="00F20CC0">
        <w:t xml:space="preserve"> unemployment has led to</w:t>
      </w:r>
      <w:r w:rsidRPr="00F20CC0">
        <w:t xml:space="preserve"> concern for </w:t>
      </w:r>
      <w:r w:rsidR="00D114D7" w:rsidRPr="00F20CC0">
        <w:t xml:space="preserve">the well-being </w:t>
      </w:r>
      <w:r w:rsidR="006F48A6" w:rsidRPr="00F20CC0">
        <w:t xml:space="preserve">and health </w:t>
      </w:r>
      <w:r w:rsidR="00D114D7" w:rsidRPr="00F20CC0">
        <w:t>of</w:t>
      </w:r>
      <w:r w:rsidR="00526A08" w:rsidRPr="00F20CC0">
        <w:t xml:space="preserve"> </w:t>
      </w:r>
      <w:r w:rsidR="006F48A6" w:rsidRPr="00F20CC0">
        <w:t xml:space="preserve">those affected </w:t>
      </w:r>
      <w:r w:rsidRPr="00F20CC0">
        <w:fldChar w:fldCharType="begin"/>
      </w:r>
      <w:r w:rsidR="006202EB">
        <w:instrText xml:space="preserve"> ADDIN EN.CITE &lt;EndNote&gt;&lt;Cite&gt;&lt;Author&gt;Catalano&lt;/Author&gt;&lt;Year&gt;2011&lt;/Year&gt;&lt;RecNum&gt;391&lt;/RecNum&gt;&lt;DisplayText&gt;(Catalano et al., 2011)&lt;/DisplayText&gt;&lt;record&gt;&lt;rec-number&gt;391&lt;/rec-number&gt;&lt;foreign-keys&gt;&lt;key app="EN" db-id="ff0vxa0v3ef95ce5ptxxv9tx5s55aewexfdz"&gt;391&lt;/key&gt;&lt;/foreign-keys&gt;&lt;ref-type name="Journal Article"&gt;17&lt;/ref-type&gt;&lt;contributors&gt;&lt;authors&gt;&lt;author&gt;Catalano, Ralph&lt;/author&gt;&lt;author&gt;Goldman-Mellor, Sidra&lt;/author&gt;&lt;author&gt;Saxton, Katherine&lt;/author&gt;&lt;author&gt;Margerison-Zilko, Claire&lt;/author&gt;&lt;author&gt;Subbaraman, Meenakshi&lt;/author&gt;&lt;author&gt;LeWinn, Kaja&lt;/author&gt;&lt;author&gt;Anderson, Elizabeth&lt;/author&gt;&lt;/authors&gt;&lt;/contributors&gt;&lt;titles&gt;&lt;title&gt;The health effects of economic decline&lt;/title&gt;&lt;secondary-title&gt;Annual review of public health&lt;/secondary-title&gt;&lt;/titles&gt;&lt;pages&gt;431-450&lt;/pages&gt;&lt;volume&gt;32&lt;/volume&gt;&lt;section&gt;1-25&lt;/section&gt;&lt;dates&gt;&lt;year&gt;2011&lt;/year&gt;&lt;/dates&gt;&lt;urls&gt;&lt;/urls&gt;&lt;electronic-resource-num&gt;10.1146/annurev-publhealth-031210-101146&lt;/electronic-resource-num&gt;&lt;/record&gt;&lt;/Cite&gt;&lt;/EndNote&gt;</w:instrText>
      </w:r>
      <w:r w:rsidRPr="00F20CC0">
        <w:fldChar w:fldCharType="separate"/>
      </w:r>
      <w:r w:rsidR="009574D8" w:rsidRPr="00F20CC0">
        <w:rPr>
          <w:noProof/>
        </w:rPr>
        <w:t>(Catalano et al., 2011)</w:t>
      </w:r>
      <w:r w:rsidRPr="00F20CC0">
        <w:fldChar w:fldCharType="end"/>
      </w:r>
      <w:r w:rsidRPr="00F20CC0">
        <w:t>.</w:t>
      </w:r>
      <w:r w:rsidR="00B32B05" w:rsidRPr="00F20CC0">
        <w:t xml:space="preserve"> </w:t>
      </w:r>
      <w:r w:rsidR="00936324" w:rsidRPr="00F20CC0">
        <w:t>Poorer health among</w:t>
      </w:r>
      <w:r w:rsidR="008260B1" w:rsidRPr="00F20CC0">
        <w:t xml:space="preserve"> </w:t>
      </w:r>
      <w:r w:rsidR="00D114D7" w:rsidRPr="00F20CC0">
        <w:t xml:space="preserve">the </w:t>
      </w:r>
      <w:r w:rsidR="008260B1" w:rsidRPr="00F20CC0">
        <w:t xml:space="preserve">unemployed </w:t>
      </w:r>
      <w:r w:rsidR="002A523E" w:rsidRPr="00F20CC0">
        <w:rPr>
          <w:rFonts w:cs="Times New Roman"/>
          <w:szCs w:val="22"/>
        </w:rPr>
        <w:t xml:space="preserve">may </w:t>
      </w:r>
      <w:r w:rsidR="0058591E" w:rsidRPr="00F20CC0">
        <w:rPr>
          <w:rFonts w:cs="Times New Roman"/>
          <w:szCs w:val="22"/>
        </w:rPr>
        <w:t xml:space="preserve">be driven </w:t>
      </w:r>
      <w:r w:rsidR="008260B1" w:rsidRPr="00F20CC0">
        <w:rPr>
          <w:rFonts w:cs="Times New Roman"/>
          <w:szCs w:val="22"/>
        </w:rPr>
        <w:t xml:space="preserve">by </w:t>
      </w:r>
      <w:r w:rsidR="005E158D" w:rsidRPr="00F20CC0">
        <w:rPr>
          <w:rFonts w:cs="Times New Roman"/>
          <w:szCs w:val="22"/>
        </w:rPr>
        <w:t>various</w:t>
      </w:r>
      <w:r w:rsidR="008260B1" w:rsidRPr="00F20CC0">
        <w:rPr>
          <w:rFonts w:cs="Times New Roman"/>
          <w:szCs w:val="22"/>
        </w:rPr>
        <w:t xml:space="preserve"> processes</w:t>
      </w:r>
      <w:r w:rsidR="00496F91" w:rsidRPr="00F20CC0">
        <w:rPr>
          <w:rFonts w:cs="Times New Roman"/>
          <w:szCs w:val="22"/>
        </w:rPr>
        <w:t>,</w:t>
      </w:r>
      <w:r w:rsidR="005E158D" w:rsidRPr="00F20CC0">
        <w:rPr>
          <w:rFonts w:cs="Times New Roman"/>
          <w:szCs w:val="22"/>
        </w:rPr>
        <w:t xml:space="preserve"> including</w:t>
      </w:r>
      <w:r w:rsidR="005447B3" w:rsidRPr="00F20CC0">
        <w:rPr>
          <w:rFonts w:cs="Times New Roman"/>
          <w:szCs w:val="22"/>
        </w:rPr>
        <w:t xml:space="preserve"> (1) causation – individuals becoming and remaining unemployed develop poorer health than those who continue working</w:t>
      </w:r>
      <w:r w:rsidR="00B0646D" w:rsidRPr="00F20CC0">
        <w:rPr>
          <w:rFonts w:cs="Times New Roman"/>
          <w:szCs w:val="22"/>
        </w:rPr>
        <w:t>,</w:t>
      </w:r>
      <w:r w:rsidR="008260B1" w:rsidRPr="00F20CC0">
        <w:rPr>
          <w:rFonts w:cs="Times New Roman"/>
          <w:szCs w:val="22"/>
        </w:rPr>
        <w:t xml:space="preserve"> </w:t>
      </w:r>
      <w:r w:rsidR="005447B3" w:rsidRPr="00F20CC0">
        <w:rPr>
          <w:rFonts w:cs="Times New Roman"/>
          <w:szCs w:val="22"/>
        </w:rPr>
        <w:t xml:space="preserve">and </w:t>
      </w:r>
      <w:r w:rsidR="007B7944" w:rsidRPr="00F20CC0">
        <w:rPr>
          <w:rFonts w:cs="Times New Roman"/>
          <w:szCs w:val="22"/>
        </w:rPr>
        <w:t>(</w:t>
      </w:r>
      <w:r w:rsidR="005447B3" w:rsidRPr="00F20CC0">
        <w:rPr>
          <w:rFonts w:cs="Times New Roman"/>
          <w:szCs w:val="22"/>
        </w:rPr>
        <w:t>2</w:t>
      </w:r>
      <w:r w:rsidR="007B7944" w:rsidRPr="00F20CC0">
        <w:rPr>
          <w:rFonts w:cs="Times New Roman"/>
          <w:szCs w:val="22"/>
        </w:rPr>
        <w:t xml:space="preserve">) </w:t>
      </w:r>
      <w:r w:rsidR="008255B7" w:rsidRPr="00F20CC0">
        <w:rPr>
          <w:rFonts w:cs="Times New Roman"/>
          <w:szCs w:val="22"/>
        </w:rPr>
        <w:t xml:space="preserve">health </w:t>
      </w:r>
      <w:r w:rsidR="00A5637E" w:rsidRPr="00F20CC0">
        <w:rPr>
          <w:rFonts w:cs="Times New Roman"/>
          <w:szCs w:val="22"/>
        </w:rPr>
        <w:t>selection</w:t>
      </w:r>
      <w:r w:rsidR="002766F4" w:rsidRPr="00F20CC0">
        <w:rPr>
          <w:rFonts w:cs="Times New Roman"/>
          <w:szCs w:val="22"/>
        </w:rPr>
        <w:t xml:space="preserve"> – </w:t>
      </w:r>
      <w:r w:rsidR="000D16E4" w:rsidRPr="00F20CC0">
        <w:rPr>
          <w:rFonts w:cs="Times New Roman"/>
          <w:szCs w:val="22"/>
        </w:rPr>
        <w:t>i</w:t>
      </w:r>
      <w:r w:rsidR="00E02F99" w:rsidRPr="00F20CC0">
        <w:rPr>
          <w:rFonts w:cs="Times New Roman"/>
          <w:szCs w:val="22"/>
        </w:rPr>
        <w:t xml:space="preserve">ndividuals </w:t>
      </w:r>
      <w:r w:rsidR="0058591E" w:rsidRPr="00F20CC0">
        <w:rPr>
          <w:rFonts w:cs="Times New Roman"/>
          <w:szCs w:val="22"/>
        </w:rPr>
        <w:t xml:space="preserve">in </w:t>
      </w:r>
      <w:r w:rsidR="00E02F99" w:rsidRPr="00F20CC0">
        <w:rPr>
          <w:rFonts w:cs="Times New Roman"/>
          <w:szCs w:val="22"/>
        </w:rPr>
        <w:t>poor health</w:t>
      </w:r>
      <w:r w:rsidR="00A5637E" w:rsidRPr="00F20CC0">
        <w:rPr>
          <w:rFonts w:cs="Times New Roman"/>
          <w:szCs w:val="22"/>
        </w:rPr>
        <w:t xml:space="preserve"> have elevated </w:t>
      </w:r>
      <w:r w:rsidR="008260B1" w:rsidRPr="00F20CC0">
        <w:rPr>
          <w:rFonts w:cs="Times New Roman"/>
          <w:szCs w:val="22"/>
        </w:rPr>
        <w:t>risk</w:t>
      </w:r>
      <w:r w:rsidR="00D114D7" w:rsidRPr="00F20CC0">
        <w:rPr>
          <w:rFonts w:cs="Times New Roman"/>
          <w:szCs w:val="22"/>
        </w:rPr>
        <w:t>s</w:t>
      </w:r>
      <w:r w:rsidR="00A5637E" w:rsidRPr="00F20CC0">
        <w:rPr>
          <w:rFonts w:cs="Times New Roman"/>
          <w:szCs w:val="22"/>
        </w:rPr>
        <w:t xml:space="preserve"> of </w:t>
      </w:r>
      <w:r w:rsidR="002766F4" w:rsidRPr="00F20CC0">
        <w:rPr>
          <w:rFonts w:cs="Times New Roman"/>
          <w:szCs w:val="22"/>
        </w:rPr>
        <w:t>becom</w:t>
      </w:r>
      <w:r w:rsidR="00A5637E" w:rsidRPr="00F20CC0">
        <w:rPr>
          <w:rFonts w:cs="Times New Roman"/>
          <w:szCs w:val="22"/>
        </w:rPr>
        <w:t>ing and staying unemployed</w:t>
      </w:r>
      <w:r w:rsidR="005447B3" w:rsidRPr="00F20CC0">
        <w:rPr>
          <w:rFonts w:cs="Times New Roman"/>
          <w:szCs w:val="22"/>
        </w:rPr>
        <w:t>.</w:t>
      </w:r>
      <w:r w:rsidR="007B14AF" w:rsidRPr="00F20CC0">
        <w:rPr>
          <w:rFonts w:cs="Times New Roman"/>
          <w:szCs w:val="22"/>
        </w:rPr>
        <w:t xml:space="preserve"> </w:t>
      </w:r>
      <w:r w:rsidR="00A12C37" w:rsidRPr="00F20CC0">
        <w:rPr>
          <w:rFonts w:cs="Times New Roman"/>
          <w:szCs w:val="22"/>
        </w:rPr>
        <w:t xml:space="preserve">How far does self-rated health change when people move between employment and unemployment? This article investigates this issue </w:t>
      </w:r>
      <w:r w:rsidR="00433372">
        <w:rPr>
          <w:rFonts w:cs="Times New Roman"/>
          <w:szCs w:val="22"/>
        </w:rPr>
        <w:t>using</w:t>
      </w:r>
      <w:r w:rsidR="00A12C37" w:rsidRPr="00F20CC0">
        <w:rPr>
          <w:rFonts w:cs="Times New Roman"/>
          <w:szCs w:val="22"/>
        </w:rPr>
        <w:t xml:space="preserve"> the </w:t>
      </w:r>
      <w:r w:rsidR="00A12C37" w:rsidRPr="00F20CC0">
        <w:t>panel of the European Union Statistics on Income and Living Conditions (EU-SILC) from 2008 to 2011.</w:t>
      </w:r>
    </w:p>
    <w:p w14:paraId="3AA2AA4B" w14:textId="46FCA9D2" w:rsidR="0082083D" w:rsidRPr="00F20CC0" w:rsidRDefault="00364736" w:rsidP="00D3369E">
      <w:pPr>
        <w:pStyle w:val="Overskrift2"/>
        <w:rPr>
          <w:rStyle w:val="hps"/>
          <w:rFonts w:ascii="Times New Roman" w:eastAsiaTheme="minorHAnsi" w:hAnsi="Times New Roman" w:cstheme="minorBidi"/>
          <w:color w:val="auto"/>
          <w:szCs w:val="20"/>
        </w:rPr>
      </w:pPr>
      <w:r w:rsidRPr="00F20CC0">
        <w:rPr>
          <w:rStyle w:val="hps"/>
        </w:rPr>
        <w:t>Health s</w:t>
      </w:r>
      <w:r w:rsidR="0082083D" w:rsidRPr="00F20CC0">
        <w:rPr>
          <w:rStyle w:val="hps"/>
        </w:rPr>
        <w:t xml:space="preserve">election </w:t>
      </w:r>
    </w:p>
    <w:p w14:paraId="42BC5D7A" w14:textId="688DF3F1" w:rsidR="006C571A" w:rsidRPr="00F20CC0" w:rsidRDefault="00C46DD7" w:rsidP="00A226FC">
      <w:pPr>
        <w:rPr>
          <w:rFonts w:cs="Times New Roman"/>
          <w:szCs w:val="22"/>
        </w:rPr>
      </w:pPr>
      <w:r w:rsidRPr="00F20CC0">
        <w:t xml:space="preserve">Health selection </w:t>
      </w:r>
      <w:r w:rsidR="001D7670" w:rsidRPr="00F20CC0">
        <w:t xml:space="preserve">means that people in poor health are more likely to become and to stay unemployed than people in good health. The reasons can be that </w:t>
      </w:r>
      <w:r w:rsidR="0008526A" w:rsidRPr="00F20CC0">
        <w:t xml:space="preserve">poor health leads to unemployment or that </w:t>
      </w:r>
      <w:r w:rsidR="001D7670" w:rsidRPr="00F20CC0">
        <w:t>various other factors affect both health and employment</w:t>
      </w:r>
      <w:r w:rsidR="0008526A" w:rsidRPr="00F20CC0">
        <w:t xml:space="preserve"> prospects, sometimes labelled direct and indirect health selection</w:t>
      </w:r>
      <w:r w:rsidR="00D44A58" w:rsidRPr="00F20CC0">
        <w:rPr>
          <w:rStyle w:val="hps"/>
        </w:rPr>
        <w:t xml:space="preserve"> </w:t>
      </w:r>
      <w:r w:rsidR="00D44A58" w:rsidRPr="00F20CC0">
        <w:rPr>
          <w:rStyle w:val="hps"/>
        </w:rPr>
        <w:fldChar w:fldCharType="begin"/>
      </w:r>
      <w:r w:rsidR="00D97231" w:rsidRPr="00F20CC0">
        <w:rPr>
          <w:rStyle w:val="hps"/>
        </w:rPr>
        <w:instrText xml:space="preserve"> ADDIN EN.CITE &lt;EndNote&gt;&lt;Cite&gt;&lt;Author&gt;Steele&lt;/Author&gt;&lt;Year&gt;2013&lt;/Year&gt;&lt;RecNum&gt;333&lt;/RecNum&gt;&lt;DisplayText&gt;(Steele, French &amp;amp; Bartley, 2013)&lt;/DisplayText&gt;&lt;record&gt;&lt;rec-number&gt;333&lt;/rec-number&gt;&lt;foreign-keys&gt;&lt;key app="EN" db-id="ff0vxa0v3ef95ce5ptxxv9tx5s55aewexfdz"&gt;333&lt;/key&gt;&lt;/foreign-keys&gt;&lt;ref-type name="Journal Article"&gt;17&lt;/ref-type&gt;&lt;contributors&gt;&lt;authors&gt;&lt;author&gt;Steele, F.&lt;/author&gt;&lt;author&gt;French, R.&lt;/author&gt;&lt;author&gt;Bartley, M.&lt;/author&gt;&lt;/authors&gt;&lt;/contributors&gt;&lt;auth-address&gt;Centre for Multilevel Modelling, University of Bristol, Bristol, United Kingdom. fiona.steele@bristol.a.cuk&lt;/auth-address&gt;&lt;titles&gt;&lt;title&gt;Adjusting for selection bias in longitudinal analyses using simultaneous equations modeling: the relationship between employment transitions and mental health&lt;/title&gt;&lt;secondary-title&gt;Epidemiology&lt;/secondary-title&gt;&lt;alt-title&gt;Epidemiology (Cambridge, Mass.)&lt;/alt-title&gt;&lt;/titles&gt;&lt;pages&gt;703-11&lt;/pages&gt;&lt;volume&gt;24&lt;/volume&gt;&lt;number&gt;5&lt;/number&gt;&lt;edition&gt;2013/07/23&lt;/edition&gt;&lt;keywords&gt;&lt;keyword&gt;Adolescent&lt;/keyword&gt;&lt;keyword&gt;Adult&lt;/keyword&gt;&lt;keyword&gt;Employment/*psychology/*statistics &amp;amp; numerical data&lt;/keyword&gt;&lt;keyword&gt;Great Britain&lt;/keyword&gt;&lt;keyword&gt;Health Surveys&lt;/keyword&gt;&lt;keyword&gt;Humans&lt;/keyword&gt;&lt;keyword&gt;Longitudinal Studies/methods&lt;/keyword&gt;&lt;keyword&gt;Male&lt;/keyword&gt;&lt;keyword&gt;Mental Health/*statistics &amp;amp; numerical data&lt;/keyword&gt;&lt;keyword&gt;Middle Aged&lt;/keyword&gt;&lt;keyword&gt;Models, Theoretical&lt;/keyword&gt;&lt;keyword&gt;*Selection Bias&lt;/keyword&gt;&lt;keyword&gt;Unemployment/psychology/statistics &amp;amp; numerical data&lt;/keyword&gt;&lt;keyword&gt;Young Adult&lt;/keyword&gt;&lt;/keywords&gt;&lt;dates&gt;&lt;year&gt;2013&lt;/year&gt;&lt;pub-dates&gt;&lt;date&gt;Sep&lt;/date&gt;&lt;/pub-dates&gt;&lt;/dates&gt;&lt;isbn&gt;1044-3983&lt;/isbn&gt;&lt;accession-num&gt;23873069&lt;/accession-num&gt;&lt;urls&gt;&lt;/urls&gt;&lt;electronic-resource-num&gt;10.1097/EDE.0b013e31829d2479&lt;/electronic-resource-num&gt;&lt;remote-database-provider&gt;NLM&lt;/remote-database-provider&gt;&lt;language&gt;eng&lt;/language&gt;&lt;/record&gt;&lt;/Cite&gt;&lt;/EndNote&gt;</w:instrText>
      </w:r>
      <w:r w:rsidR="00D44A58" w:rsidRPr="00F20CC0">
        <w:rPr>
          <w:rStyle w:val="hps"/>
        </w:rPr>
        <w:fldChar w:fldCharType="separate"/>
      </w:r>
      <w:r w:rsidR="00D97231" w:rsidRPr="00F20CC0">
        <w:rPr>
          <w:rStyle w:val="hps"/>
          <w:noProof/>
        </w:rPr>
        <w:t>(Steele, French &amp; Bartley, 2013)</w:t>
      </w:r>
      <w:r w:rsidR="00D44A58" w:rsidRPr="00F20CC0">
        <w:rPr>
          <w:rStyle w:val="hps"/>
        </w:rPr>
        <w:fldChar w:fldCharType="end"/>
      </w:r>
      <w:r w:rsidR="00D44A58" w:rsidRPr="00F20CC0">
        <w:rPr>
          <w:rStyle w:val="hps"/>
        </w:rPr>
        <w:t>.</w:t>
      </w:r>
      <w:r w:rsidRPr="00F20CC0">
        <w:rPr>
          <w:rStyle w:val="hps"/>
        </w:rPr>
        <w:t xml:space="preserve"> </w:t>
      </w:r>
      <w:r w:rsidR="009B7A92" w:rsidRPr="00F20CC0">
        <w:t>Using various indicators of health, s</w:t>
      </w:r>
      <w:r w:rsidR="00FF6545" w:rsidRPr="00F20CC0">
        <w:t xml:space="preserve">everal studies </w:t>
      </w:r>
      <w:r w:rsidR="002611FB" w:rsidRPr="00F20CC0">
        <w:t xml:space="preserve">have found </w:t>
      </w:r>
      <w:r w:rsidR="006C37F6" w:rsidRPr="00F20CC0">
        <w:t xml:space="preserve">that </w:t>
      </w:r>
      <w:r w:rsidR="003B0BFC" w:rsidRPr="00F20CC0">
        <w:t xml:space="preserve">people </w:t>
      </w:r>
      <w:r w:rsidR="006C37F6" w:rsidRPr="00F20CC0">
        <w:t>in poor health a</w:t>
      </w:r>
      <w:r w:rsidR="00A73517" w:rsidRPr="00F20CC0">
        <w:t>re</w:t>
      </w:r>
      <w:r w:rsidR="006C37F6" w:rsidRPr="00F20CC0">
        <w:t xml:space="preserve"> more likely to become unemployed than </w:t>
      </w:r>
      <w:r w:rsidR="003B0BFC" w:rsidRPr="00F20CC0">
        <w:t xml:space="preserve">those who are </w:t>
      </w:r>
      <w:r w:rsidR="006C37F6" w:rsidRPr="00F20CC0">
        <w:t xml:space="preserve">healthier </w:t>
      </w:r>
      <w:r w:rsidR="00346899" w:rsidRPr="00F20CC0">
        <w:fldChar w:fldCharType="begin"/>
      </w:r>
      <w:r w:rsidR="009438EB">
        <w:instrText xml:space="preserve"> ADDIN EN.CITE &lt;EndNote&gt;&lt;Cite&gt;&lt;Author&gt;Virtanen&lt;/Author&gt;&lt;Year&gt;2013&lt;/Year&gt;&lt;RecNum&gt;418&lt;/RecNum&gt;&lt;DisplayText&gt;(Korpi, 2001; Virtanen, Janlert &amp;amp; Hammarström, 2013)&lt;/DisplayText&gt;&lt;record&gt;&lt;rec-number&gt;418&lt;/rec-number&gt;&lt;foreign-keys&gt;&lt;key app="EN" db-id="ff0vxa0v3ef95ce5ptxxv9tx5s55aewexfdz"&gt;418&lt;/key&gt;&lt;/foreign-keys&gt;&lt;ref-type name="Journal Article"&gt;17&lt;/ref-type&gt;&lt;contributors&gt;&lt;authors&gt;&lt;author&gt;Virtanen, Pekka&lt;/author&gt;&lt;author&gt;Janlert, Urban&lt;/author&gt;&lt;author&gt;Hammarström, Anne&lt;/author&gt;&lt;/authors&gt;&lt;/contributors&gt;&lt;titles&gt;&lt;title&gt;Health status and health behaviour as predictors of the occurrence of unemployment and prolonged unemployment&lt;/title&gt;&lt;secondary-title&gt;Public health&lt;/secondary-title&gt;&lt;/titles&gt;&lt;pages&gt;46-52&lt;/pages&gt;&lt;volume&gt;127&lt;/volume&gt;&lt;number&gt;1&lt;/number&gt;&lt;dates&gt;&lt;year&gt;2013&lt;/year&gt;&lt;/dates&gt;&lt;isbn&gt;0033-3506&lt;/isbn&gt;&lt;urls&gt;&lt;/urls&gt;&lt;electronic-resource-num&gt;10.1016/j.puhe.2012.10.016&lt;/electronic-resource-num&gt;&lt;/record&gt;&lt;/Cite&gt;&lt;Cite&gt;&lt;Author&gt;Korpi&lt;/Author&gt;&lt;Year&gt;2001&lt;/Year&gt;&lt;RecNum&gt;287&lt;/RecNum&gt;&lt;record&gt;&lt;rec-number&gt;287&lt;/rec-number&gt;&lt;foreign-keys&gt;&lt;key app="EN" db-id="ff0vxa0v3ef95ce5ptxxv9tx5s55aewexfdz"&gt;287&lt;/key&gt;&lt;/foreign-keys&gt;&lt;ref-type name="Journal Article"&gt;17&lt;/ref-type&gt;&lt;contributors&gt;&lt;authors&gt;&lt;author&gt;Korpi, Tomas&lt;/author&gt;&lt;/authors&gt;&lt;/contributors&gt;&lt;titles&gt;&lt;title&gt;Accumulating disadvantage: longitudinal analyses of unemployment and physical health in representative samples of the Swedish population&lt;/title&gt;&lt;secondary-title&gt;European Sociological Review&lt;/secondary-title&gt;&lt;/titles&gt;&lt;periodical&gt;&lt;full-title&gt;European Sociological Review&lt;/full-title&gt;&lt;/periodical&gt;&lt;pages&gt;255-273&lt;/pages&gt;&lt;volume&gt;17&lt;/volume&gt;&lt;number&gt;3&lt;/number&gt;&lt;dates&gt;&lt;year&gt;2001&lt;/year&gt;&lt;pub-dates&gt;&lt;date&gt;September 1, 2001&lt;/date&gt;&lt;/pub-dates&gt;&lt;/dates&gt;&lt;urls&gt;&lt;related-urls&gt;&lt;url&gt;http://esr.oxfordjournals.org/content/17/3/255.abstract&lt;/url&gt;&lt;/related-urls&gt;&lt;/urls&gt;&lt;electronic-resource-num&gt;10.1093/esr/17.3.255&lt;/electronic-resource-num&gt;&lt;/record&gt;&lt;/Cite&gt;&lt;/EndNote&gt;</w:instrText>
      </w:r>
      <w:r w:rsidR="00346899" w:rsidRPr="00F20CC0">
        <w:fldChar w:fldCharType="separate"/>
      </w:r>
      <w:r w:rsidR="00346899">
        <w:rPr>
          <w:noProof/>
        </w:rPr>
        <w:t>(Korpi, 2001; Virtanen, Janlert &amp; Hammarström, 2013)</w:t>
      </w:r>
      <w:r w:rsidR="00346899" w:rsidRPr="00F20CC0">
        <w:fldChar w:fldCharType="end"/>
      </w:r>
      <w:r w:rsidR="009B7A92" w:rsidRPr="00F20CC0">
        <w:t xml:space="preserve">. </w:t>
      </w:r>
      <w:r w:rsidR="003B0BFC" w:rsidRPr="00F20CC0">
        <w:t>I</w:t>
      </w:r>
      <w:r w:rsidR="009B7A92" w:rsidRPr="00F20CC0">
        <w:t>ndicators</w:t>
      </w:r>
      <w:r w:rsidR="00D114D7" w:rsidRPr="00F20CC0">
        <w:t xml:space="preserve"> </w:t>
      </w:r>
      <w:r w:rsidR="009B7A92" w:rsidRPr="00F20CC0">
        <w:t>include</w:t>
      </w:r>
      <w:r w:rsidR="00926597" w:rsidRPr="00F20CC0">
        <w:t xml:space="preserve"> self-rated health </w:t>
      </w:r>
      <w:r w:rsidR="007D02BE" w:rsidRPr="00F20CC0">
        <w:fldChar w:fldCharType="begin">
          <w:fldData xml:space="preserve">PEVuZE5vdGU+PENpdGU+PEF1dGhvcj5FbHN0YWQ8L0F1dGhvcj48WWVhcj4yMDAzPC9ZZWFyPjxS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=
</w:fldData>
        </w:fldChar>
      </w:r>
      <w:r w:rsidR="009415D2">
        <w:instrText xml:space="preserve"> ADDIN EN.CITE </w:instrText>
      </w:r>
      <w:r w:rsidR="009415D2">
        <w:fldChar w:fldCharType="begin">
          <w:fldData xml:space="preserve">PEVuZE5vdGU+PENpdGU+PEF1dGhvcj5FbHN0YWQ8L0F1dGhvcj48WWVhcj4yMDAzPC9ZZWFyPjxS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=
</w:fldData>
        </w:fldChar>
      </w:r>
      <w:r w:rsidR="009415D2">
        <w:instrText xml:space="preserve"> ADDIN EN.CITE.DATA </w:instrText>
      </w:r>
      <w:r w:rsidR="009415D2">
        <w:fldChar w:fldCharType="end"/>
      </w:r>
      <w:r w:rsidR="007D02BE" w:rsidRPr="00F20CC0">
        <w:fldChar w:fldCharType="separate"/>
      </w:r>
      <w:r w:rsidR="009415D2">
        <w:rPr>
          <w:noProof/>
        </w:rPr>
        <w:t>(Elstad &amp; Krokstad, 2003; Van de Mheen, Stronks, Schrijvers &amp; Mackenbach, 1999; Virtanen et al., 2005)</w:t>
      </w:r>
      <w:r w:rsidR="007D02BE" w:rsidRPr="00F20CC0">
        <w:fldChar w:fldCharType="end"/>
      </w:r>
      <w:r w:rsidR="00926597" w:rsidRPr="00F20CC0">
        <w:t>,</w:t>
      </w:r>
      <w:r w:rsidR="00D114D7" w:rsidRPr="00F20CC0">
        <w:t xml:space="preserve"> psychological distress</w:t>
      </w:r>
      <w:r w:rsidR="007D02BE" w:rsidRPr="00F20CC0">
        <w:t xml:space="preserve"> </w:t>
      </w:r>
      <w:r w:rsidR="007D02BE" w:rsidRPr="00F20CC0">
        <w:fldChar w:fldCharType="begin"/>
      </w:r>
      <w:r w:rsidR="006202EB">
        <w:instrText xml:space="preserve"> ADDIN EN.CITE &lt;EndNote&gt;&lt;Cite&gt;&lt;Author&gt;Mastekaasa&lt;/Author&gt;&lt;Year&gt;1996&lt;/Year&gt;&lt;RecNum&gt;416&lt;/RecNum&gt;&lt;DisplayText&gt;(Mastekaasa, 1996)&lt;/DisplayText&gt;&lt;record&gt;&lt;rec-number&gt;416&lt;/rec-number&gt;&lt;foreign-keys&gt;&lt;key app="EN" db-id="ff0vxa0v3ef95ce5ptxxv9tx5s55aewexfdz"&gt;416&lt;/key&gt;&lt;/foreign-keys&gt;&lt;ref-type name="Journal Article"&gt;17&lt;/ref-type&gt;&lt;contributors&gt;&lt;authors&gt;&lt;author&gt;Mastekaasa, Arne&lt;/author&gt;&lt;/authors&gt;&lt;/contributors&gt;&lt;auth-address&gt;Institutt for sosiologi/ samfunnsgeografi, Seksjon Sosiologi&lt;/auth-address&gt;&lt;titles&gt;&lt;title&gt;Unemployment and health: selection effects&lt;/title&gt;&lt;secondary-title&gt;Journal of Community and Applied Social Pshychology&lt;/secondary-title&gt;&lt;/titles&gt;&lt;pages&gt;189-205&lt;/pages&gt;&lt;volume&gt;6&lt;/volume&gt;&lt;dates&gt;&lt;year&gt;1996&lt;/year&gt;&lt;/dates&gt;&lt;isbn&gt;1052-9284&lt;/isbn&gt;&lt;urls&gt;&lt;related-urls&gt;&lt;url&gt;http://www.swets.org/backsets/catalogue_result_1052-9284.htm&lt;/url&gt;&lt;/related-urls&gt;&lt;/urls&gt;&lt;electronic-resource-num&gt;10.1002/(SICI)1099-1298(199608)6:3&amp;lt;189::AID-CASP366&amp;gt;3.0.CO;2-O&lt;/electronic-resource-num&gt;&lt;remote-database-name&gt;CRIStin&lt;/remote-database-name&gt;&lt;language&gt;Engelsk&lt;/language&gt;&lt;/record&gt;&lt;/Cite&gt;&lt;/EndNote&gt;</w:instrText>
      </w:r>
      <w:r w:rsidR="007D02BE" w:rsidRPr="00F20CC0">
        <w:fldChar w:fldCharType="separate"/>
      </w:r>
      <w:r w:rsidR="009574D8" w:rsidRPr="00F20CC0">
        <w:rPr>
          <w:noProof/>
        </w:rPr>
        <w:t>(Mastekaasa, 1996)</w:t>
      </w:r>
      <w:r w:rsidR="007D02BE" w:rsidRPr="00F20CC0">
        <w:fldChar w:fldCharType="end"/>
      </w:r>
      <w:r w:rsidR="009B7A92" w:rsidRPr="00F20CC0">
        <w:t>,</w:t>
      </w:r>
      <w:r w:rsidR="00D114D7" w:rsidRPr="00F20CC0">
        <w:t xml:space="preserve"> number of </w:t>
      </w:r>
      <w:r w:rsidR="009B7A92" w:rsidRPr="00F20CC0">
        <w:t xml:space="preserve">self-reported </w:t>
      </w:r>
      <w:r w:rsidR="00D114D7" w:rsidRPr="00F20CC0">
        <w:t xml:space="preserve">health symptoms </w:t>
      </w:r>
      <w:r w:rsidR="00CF0CCB" w:rsidRPr="00F20CC0">
        <w:fldChar w:fldCharType="begin"/>
      </w:r>
      <w:r w:rsidR="009438EB">
        <w:instrText xml:space="preserve"> ADDIN EN.CITE &lt;EndNote&gt;&lt;Cite&gt;&lt;Author&gt;Korpi&lt;/Author&gt;&lt;Year&gt;2001&lt;/Year&gt;&lt;RecNum&gt;287&lt;/RecNum&gt;&lt;DisplayText&gt;(Korpi, 2001)&lt;/DisplayText&gt;&lt;record&gt;&lt;rec-number&gt;287&lt;/rec-number&gt;&lt;foreign-keys&gt;&lt;key app="EN" db-id="ff0vxa0v3ef95ce5ptxxv9tx5s55aewexfdz"&gt;287&lt;/key&gt;&lt;/foreign-keys&gt;&lt;ref-type name="Journal Article"&gt;17&lt;/ref-type&gt;&lt;contributors&gt;&lt;authors&gt;&lt;author&gt;Korpi, Tomas&lt;/author&gt;&lt;/authors&gt;&lt;/contributors&gt;&lt;titles&gt;&lt;title&gt;Accumulating disadvantage: longitudinal analyses of unemployment and physical health in representative samples of the Swedish population&lt;/title&gt;&lt;secondary-title&gt;European Sociological Review&lt;/secondary-title&gt;&lt;/titles&gt;&lt;periodical&gt;&lt;full-title&gt;European Sociological Review&lt;/full-title&gt;&lt;/periodical&gt;&lt;pages&gt;255-273&lt;/pages&gt;&lt;volume&gt;17&lt;/volume&gt;&lt;number&gt;3&lt;/number&gt;&lt;dates&gt;&lt;year&gt;2001&lt;/year&gt;&lt;pub-dates&gt;&lt;date&gt;September 1, 2001&lt;/date&gt;&lt;/pub-dates&gt;&lt;/dates&gt;&lt;urls&gt;&lt;related-urls&gt;&lt;url&gt;http://esr.oxfordjournals.org/content/17/3/255.abstract&lt;/url&gt;&lt;/related-urls&gt;&lt;/urls&gt;&lt;electronic-resource-num&gt;10.1093/esr/17.3.255&lt;/electronic-resource-num&gt;&lt;/record&gt;&lt;/Cite&gt;&lt;/EndNote&gt;</w:instrText>
      </w:r>
      <w:r w:rsidR="00CF0CCB" w:rsidRPr="00F20CC0">
        <w:fldChar w:fldCharType="separate"/>
      </w:r>
      <w:r w:rsidR="009574D8" w:rsidRPr="00F20CC0">
        <w:rPr>
          <w:noProof/>
        </w:rPr>
        <w:t>(Korpi, 2001)</w:t>
      </w:r>
      <w:r w:rsidR="00CF0CCB" w:rsidRPr="00F20CC0">
        <w:fldChar w:fldCharType="end"/>
      </w:r>
      <w:r w:rsidR="004068D2" w:rsidRPr="00F20CC0">
        <w:t>, and longstanding illness</w:t>
      </w:r>
      <w:r w:rsidR="00CF0CCB" w:rsidRPr="00F20CC0">
        <w:t xml:space="preserve"> </w:t>
      </w:r>
      <w:r w:rsidR="00CF0CCB" w:rsidRPr="00F20CC0">
        <w:fldChar w:fldCharType="begin"/>
      </w:r>
      <w:r w:rsidR="00F84E19">
        <w:instrText xml:space="preserve"> ADDIN EN.CITE &lt;EndNote&gt;&lt;Cite&gt;&lt;Author&gt;Arrow&lt;/Author&gt;&lt;Year&gt;1996&lt;/Year&gt;&lt;RecNum&gt;420&lt;/RecNum&gt;&lt;DisplayText&gt;(Arrow, 1996)&lt;/DisplayText&gt;&lt;record&gt;&lt;rec-number&gt;420&lt;/rec-number&gt;&lt;foreign-keys&gt;&lt;key app="EN" db-id="ff0vxa0v3ef95ce5ptxxv9tx5s55aewexfdz"&gt;420&lt;/key&gt;&lt;/foreign-keys&gt;&lt;ref-type name="Journal Article"&gt;17&lt;/ref-type&gt;&lt;contributors&gt;&lt;authors&gt;&lt;author&gt;Arrow, J. O.&lt;/author&gt;&lt;/authors&gt;&lt;/contributors&gt;&lt;titles&gt;&lt;title&gt;Estimating the influence of health as a risk factor on unemployment: A survival analysis of employment durations for workers surveyed in the German Socio-Economic Panel (1984–1990)&lt;/title&gt;&lt;secondary-title&gt;Social Science &amp;amp; Medicine&lt;/secondary-title&gt;&lt;/titles&gt;&lt;periodical&gt;&lt;full-title&gt;Social Science &amp;amp; Medicine&lt;/full-title&gt;&lt;/periodical&gt;&lt;pages&gt;1651-1659&lt;/pages&gt;&lt;volume&gt;42&lt;/volume&gt;&lt;number&gt;12&lt;/number&gt;&lt;dates&gt;&lt;year&gt;1996&lt;/year&gt;&lt;pub-dates&gt;&lt;date&gt;6//&lt;/date&gt;&lt;/pub-dates&gt;&lt;/dates&gt;&lt;isbn&gt;0277-9536&lt;/isbn&gt;&lt;urls&gt;&lt;related-urls&gt;&lt;url&gt;http://www.sciencedirect.com/science/article/pii/0277953695003290&lt;/url&gt;&lt;/related-urls&gt;&lt;/urls&gt;&lt;electronic-resource-num&gt;10.1016/0277-9536(95)00329-0&lt;/electronic-resource-num&gt;&lt;/record&gt;&lt;/Cite&gt;&lt;/EndNote&gt;</w:instrText>
      </w:r>
      <w:r w:rsidR="00CF0CCB" w:rsidRPr="00F20CC0">
        <w:fldChar w:fldCharType="separate"/>
      </w:r>
      <w:r w:rsidR="009574D8" w:rsidRPr="00F20CC0">
        <w:rPr>
          <w:noProof/>
        </w:rPr>
        <w:t>(Arrow, 1996)</w:t>
      </w:r>
      <w:r w:rsidR="00CF0CCB" w:rsidRPr="00F20CC0">
        <w:fldChar w:fldCharType="end"/>
      </w:r>
      <w:r w:rsidR="004068D2" w:rsidRPr="00F20CC0">
        <w:t>.</w:t>
      </w:r>
      <w:r w:rsidR="00DE74F3" w:rsidRPr="00F20CC0">
        <w:t xml:space="preserve"> Both</w:t>
      </w:r>
      <w:r w:rsidR="00FF6545" w:rsidRPr="00F20CC0">
        <w:t xml:space="preserve"> </w:t>
      </w:r>
      <w:r w:rsidR="00CF0CCB" w:rsidRPr="00F20CC0">
        <w:fldChar w:fldCharType="begin"/>
      </w:r>
      <w:r w:rsidR="006202EB">
        <w:instrText xml:space="preserve"> ADDIN EN.CITE &lt;EndNote&gt;&lt;Cite AuthorYear="1"&gt;&lt;Author&gt;Virtanen&lt;/Author&gt;&lt;Year&gt;2013&lt;/Year&gt;&lt;RecNum&gt;418&lt;/RecNum&gt;&lt;DisplayText&gt;Virtanen et al. (2013)&lt;/DisplayText&gt;&lt;record&gt;&lt;rec-number&gt;418&lt;/rec-number&gt;&lt;foreign-keys&gt;&lt;key app="EN" db-id="ff0vxa0v3ef95ce5ptxxv9tx5s55aewexfdz"&gt;418&lt;/key&gt;&lt;/foreign-keys&gt;&lt;ref-type name="Journal Article"&gt;17&lt;/ref-type&gt;&lt;contributors&gt;&lt;authors&gt;&lt;author&gt;Virtanen, Pekka&lt;/author&gt;&lt;author&gt;Janlert, Urban&lt;/author&gt;&lt;author&gt;Hammarström, Anne&lt;/author&gt;&lt;/authors&gt;&lt;/contributors&gt;&lt;titles&gt;&lt;title&gt;Health status and health behaviour as predictors of the occurrence of unemployment and prolonged unemployment&lt;/title&gt;&lt;secondary-title&gt;Public health&lt;/secondary-title&gt;&lt;/titles&gt;&lt;pages&gt;46-52&lt;/pages&gt;&lt;volume&gt;127&lt;/volume&gt;&lt;number&gt;1&lt;/number&gt;&lt;dates&gt;&lt;year&gt;2013&lt;/year&gt;&lt;/dates&gt;&lt;isbn&gt;0033-3506&lt;/isbn&gt;&lt;urls&gt;&lt;/urls&gt;&lt;electronic-resource-num&gt;10.1016/j.puhe.2012.10.016&lt;/electronic-resource-num&gt;&lt;/record&gt;&lt;/Cite&gt;&lt;/EndNote&gt;</w:instrText>
      </w:r>
      <w:r w:rsidR="00CF0CCB" w:rsidRPr="00F20CC0">
        <w:fldChar w:fldCharType="separate"/>
      </w:r>
      <w:r w:rsidR="009574D8" w:rsidRPr="00F20CC0">
        <w:rPr>
          <w:noProof/>
        </w:rPr>
        <w:t>Virtanen et al. (2013)</w:t>
      </w:r>
      <w:r w:rsidR="00CF0CCB" w:rsidRPr="00F20CC0">
        <w:fldChar w:fldCharType="end"/>
      </w:r>
      <w:r w:rsidR="00CF0CCB" w:rsidRPr="00F20CC0">
        <w:t xml:space="preserve"> </w:t>
      </w:r>
      <w:r w:rsidR="00B24D7C" w:rsidRPr="00F20CC0">
        <w:t>and</w:t>
      </w:r>
      <w:r w:rsidR="00B24D7C" w:rsidRPr="00F20CC0">
        <w:rPr>
          <w:rStyle w:val="hps"/>
        </w:rPr>
        <w:t xml:space="preserve"> </w:t>
      </w:r>
      <w:r w:rsidR="00B24D7C" w:rsidRPr="00F20CC0">
        <w:rPr>
          <w:rStyle w:val="hps"/>
        </w:rPr>
        <w:fldChar w:fldCharType="begin"/>
      </w:r>
      <w:r w:rsidR="009438EB">
        <w:rPr>
          <w:rStyle w:val="hps"/>
        </w:rPr>
        <w:instrText xml:space="preserve"> ADDIN EN.CITE &lt;EndNote&gt;&lt;Cite AuthorYear="1"&gt;&lt;Author&gt;Korpi&lt;/Author&gt;&lt;Year&gt;2001&lt;/Year&gt;&lt;RecNum&gt;287&lt;/RecNum&gt;&lt;DisplayText&gt;Korpi (2001)&lt;/DisplayText&gt;&lt;record&gt;&lt;rec-number&gt;287&lt;/rec-number&gt;&lt;foreign-keys&gt;&lt;key app="EN" db-id="ff0vxa0v3ef95ce5ptxxv9tx5s55aewexfdz"&gt;287&lt;/key&gt;&lt;/foreign-keys&gt;&lt;ref-type name="Journal Article"&gt;17&lt;/ref-type&gt;&lt;contributors&gt;&lt;authors&gt;&lt;author&gt;Korpi, Tomas&lt;/author&gt;&lt;/authors&gt;&lt;/contributors&gt;&lt;titles&gt;&lt;title&gt;Accumulating disadvantage: longitudinal analyses of unemployment and physical health in representative samples of the Swedish population&lt;/title&gt;&lt;secondary-title&gt;European Sociological Review&lt;/secondary-title&gt;&lt;/titles&gt;&lt;periodical&gt;&lt;full-title&gt;European Sociological Review&lt;/full-title&gt;&lt;/periodical&gt;&lt;pages&gt;255-273&lt;/pages&gt;&lt;volume&gt;17&lt;/volume&gt;&lt;number&gt;3&lt;/number&gt;&lt;dates&gt;&lt;year&gt;2001&lt;/year&gt;&lt;pub-dates&gt;&lt;date&gt;September 1, 2001&lt;/date&gt;&lt;/pub-dates&gt;&lt;/dates&gt;&lt;urls&gt;&lt;related-urls&gt;&lt;url&gt;http://esr.oxfordjournals.org/content/17/3/255.abstract&lt;/url&gt;&lt;/related-urls&gt;&lt;/urls&gt;&lt;electronic-resource-num&gt;10.1093/esr/17.3.255&lt;/electronic-resource-num&gt;&lt;/record&gt;&lt;/Cite&gt;&lt;/EndNote&gt;</w:instrText>
      </w:r>
      <w:r w:rsidR="00B24D7C" w:rsidRPr="00F20CC0">
        <w:rPr>
          <w:rStyle w:val="hps"/>
        </w:rPr>
        <w:fldChar w:fldCharType="separate"/>
      </w:r>
      <w:r w:rsidR="009574D8" w:rsidRPr="00F20CC0">
        <w:rPr>
          <w:rStyle w:val="hps"/>
          <w:noProof/>
        </w:rPr>
        <w:t>Korpi (2001)</w:t>
      </w:r>
      <w:r w:rsidR="00B24D7C" w:rsidRPr="00F20CC0">
        <w:rPr>
          <w:rStyle w:val="hps"/>
        </w:rPr>
        <w:fldChar w:fldCharType="end"/>
      </w:r>
      <w:r w:rsidR="00B24D7C" w:rsidRPr="00F20CC0">
        <w:rPr>
          <w:rStyle w:val="hps"/>
        </w:rPr>
        <w:t xml:space="preserve"> </w:t>
      </w:r>
      <w:r w:rsidR="006F4B76" w:rsidRPr="00F20CC0">
        <w:lastRenderedPageBreak/>
        <w:t>found</w:t>
      </w:r>
      <w:r w:rsidR="00B8204B" w:rsidRPr="00F20CC0">
        <w:t xml:space="preserve"> </w:t>
      </w:r>
      <w:r w:rsidR="00B8643C" w:rsidRPr="00F20CC0">
        <w:t xml:space="preserve">that poor </w:t>
      </w:r>
      <w:r w:rsidR="00F8086D" w:rsidRPr="00F20CC0">
        <w:t>self-rated h</w:t>
      </w:r>
      <w:r w:rsidR="00B8643C" w:rsidRPr="00F20CC0">
        <w:t>ealth increase</w:t>
      </w:r>
      <w:r w:rsidR="00CB26A7" w:rsidRPr="00F20CC0">
        <w:t>s</w:t>
      </w:r>
      <w:r w:rsidR="00B8643C" w:rsidRPr="00F20CC0">
        <w:t xml:space="preserve"> the</w:t>
      </w:r>
      <w:r w:rsidR="009D5E90" w:rsidRPr="00F20CC0">
        <w:t xml:space="preserve"> risk of becoming and </w:t>
      </w:r>
      <w:r w:rsidR="00850652" w:rsidRPr="00F20CC0">
        <w:t>remain</w:t>
      </w:r>
      <w:r w:rsidR="009D5E90" w:rsidRPr="00F20CC0">
        <w:t>ing unemployed</w:t>
      </w:r>
      <w:r w:rsidR="00744293" w:rsidRPr="00F20CC0">
        <w:t xml:space="preserve"> in Sweden</w:t>
      </w:r>
      <w:r w:rsidR="00CB26A7" w:rsidRPr="00F20CC0">
        <w:t xml:space="preserve">, </w:t>
      </w:r>
      <w:r w:rsidR="001204E5" w:rsidRPr="00F20CC0">
        <w:t xml:space="preserve">and </w:t>
      </w:r>
      <w:r w:rsidR="005A7320" w:rsidRPr="00F20CC0">
        <w:fldChar w:fldCharType="begin"/>
      </w:r>
      <w:r w:rsidR="008922F2">
        <w:instrText xml:space="preserve"> ADDIN EN.CITE &lt;EndNote&gt;&lt;Cite AuthorYear="1"&gt;&lt;Author&gt;Schuring&lt;/Author&gt;&lt;Year&gt;2007&lt;/Year&gt;&lt;RecNum&gt;332&lt;/RecNum&gt;&lt;DisplayText&gt;Schuring, Burdorf, Kunst and Mackenbach (2007)&lt;/DisplayText&gt;&lt;record&gt;&lt;rec-number&gt;332&lt;/rec-number&gt;&lt;foreign-keys&gt;&lt;key app="EN" db-id="ff0vxa0v3ef95ce5ptxxv9tx5s55aewexfdz"&gt;332&lt;/key&gt;&lt;/foreign-keys&gt;&lt;ref-type name="Journal Article"&gt;17&lt;/ref-type&gt;&lt;contributors&gt;&lt;authors&gt;&lt;author&gt;Schuring, M.&lt;/author&gt;&lt;author&gt;Burdorf, L.&lt;/author&gt;&lt;author&gt;Kunst, A.&lt;/author&gt;&lt;author&gt;Mackenbach, J.&lt;/author&gt;&lt;/authors&gt;&lt;/contributors&gt;&lt;auth-address&gt;Department of Public Health, Erasmus MC, PO Box 2040, 3000 CA Rotterdam, The Netherlands.&lt;/auth-address&gt;&lt;titles&gt;&lt;title&gt;The effects of ill health on entering and maintaining paid employment: evidence in European countries&lt;/title&gt;&lt;secondary-title&gt;Journal of Epidemiology and Community Health&lt;/secondary-title&gt;&lt;alt-title&gt;Journal of epidemiology and community health&lt;/alt-title&gt;&lt;/titles&gt;&lt;periodical&gt;&lt;full-title&gt;Journal of Epidemiology and Community Health&lt;/full-title&gt;&lt;/periodical&gt;&lt;alt-periodical&gt;&lt;full-title&gt;Journal of Epidemiology and Community Health&lt;/full-title&gt;&lt;/alt-periodical&gt;&lt;pages&gt;597-604&lt;/pages&gt;&lt;volume&gt;61&lt;/volume&gt;&lt;number&gt;7&lt;/number&gt;&lt;edition&gt;2007/06/15&lt;/edition&gt;&lt;keywords&gt;&lt;keyword&gt;Adolescent&lt;/keyword&gt;&lt;keyword&gt;Adult&lt;/keyword&gt;&lt;keyword&gt;Aged&lt;/keyword&gt;&lt;keyword&gt;Employment/*statistics &amp;amp; numerical data&lt;/keyword&gt;&lt;keyword&gt;Europe&lt;/keyword&gt;&lt;keyword&gt;*Evidence-Based Medicine&lt;/keyword&gt;&lt;keyword&gt;Female&lt;/keyword&gt;&lt;keyword&gt;*Health Status&lt;/keyword&gt;&lt;keyword&gt;Humans&lt;/keyword&gt;&lt;keyword&gt;Male&lt;/keyword&gt;&lt;keyword&gt;Middle Aged&lt;/keyword&gt;&lt;keyword&gt;Models, Statistical&lt;/keyword&gt;&lt;keyword&gt;Odds Ratio&lt;/keyword&gt;&lt;keyword&gt;Questionnaires&lt;/keyword&gt;&lt;/keywords&gt;&lt;dates&gt;&lt;year&gt;2007&lt;/year&gt;&lt;pub-dates&gt;&lt;date&gt;Jul&lt;/date&gt;&lt;/pub-dates&gt;&lt;/dates&gt;&lt;isbn&gt;0143-005X (Print)&amp;#xD;0143-005x&lt;/isbn&gt;&lt;accession-num&gt;17568051&lt;/accession-num&gt;&lt;urls&gt;&lt;/urls&gt;&lt;custom2&gt;Pmc2465755&lt;/custom2&gt;&lt;electronic-resource-num&gt;10.1136/jech.2006.047456&lt;/electronic-resource-num&gt;&lt;remote-database-provider&gt;NLM&lt;/remote-database-provider&gt;&lt;language&gt;eng&lt;/language&gt;&lt;/record&gt;&lt;/Cite&gt;&lt;/EndNote&gt;</w:instrText>
      </w:r>
      <w:r w:rsidR="005A7320" w:rsidRPr="00F20CC0">
        <w:fldChar w:fldCharType="separate"/>
      </w:r>
      <w:r w:rsidR="008922F2">
        <w:rPr>
          <w:noProof/>
        </w:rPr>
        <w:t>Schuring, Burdorf, Kunst and Mackenbach (2007)</w:t>
      </w:r>
      <w:r w:rsidR="005A7320" w:rsidRPr="00F20CC0">
        <w:fldChar w:fldCharType="end"/>
      </w:r>
      <w:r w:rsidR="00AB1107" w:rsidRPr="00F20CC0">
        <w:t xml:space="preserve"> </w:t>
      </w:r>
      <w:r w:rsidR="00850652" w:rsidRPr="00F20CC0">
        <w:t xml:space="preserve">drew </w:t>
      </w:r>
      <w:r w:rsidR="00AB1107" w:rsidRPr="00F20CC0">
        <w:t xml:space="preserve">similar findings </w:t>
      </w:r>
      <w:r w:rsidR="00850652" w:rsidRPr="00F20CC0">
        <w:t xml:space="preserve">from </w:t>
      </w:r>
      <w:r w:rsidR="00AB1107" w:rsidRPr="00F20CC0">
        <w:t xml:space="preserve">a more comprehensive panel from </w:t>
      </w:r>
      <w:r w:rsidR="001C7E5D" w:rsidRPr="00F20CC0">
        <w:t>12</w:t>
      </w:r>
      <w:r w:rsidR="00AB1107" w:rsidRPr="00F20CC0">
        <w:t xml:space="preserve"> European countries.</w:t>
      </w:r>
      <w:r w:rsidR="00346899">
        <w:t xml:space="preserve"> </w:t>
      </w:r>
      <w:r w:rsidR="00EF7C25">
        <w:rPr>
          <w:rStyle w:val="hps"/>
        </w:rPr>
        <w:t>A study</w:t>
      </w:r>
      <w:r w:rsidR="00EF7C25" w:rsidRPr="00F20CC0">
        <w:rPr>
          <w:rStyle w:val="hps"/>
        </w:rPr>
        <w:t xml:space="preserve"> from Great Britain </w:t>
      </w:r>
      <w:r w:rsidR="00904303">
        <w:rPr>
          <w:rStyle w:val="hps"/>
        </w:rPr>
        <w:t xml:space="preserve">(1973 – 2009) </w:t>
      </w:r>
      <w:r w:rsidR="00EF7C25" w:rsidRPr="00F20CC0">
        <w:rPr>
          <w:rStyle w:val="hps"/>
        </w:rPr>
        <w:t xml:space="preserve">shows that </w:t>
      </w:r>
      <w:r w:rsidR="00433372">
        <w:rPr>
          <w:rStyle w:val="hps"/>
        </w:rPr>
        <w:t xml:space="preserve">over the last decades, </w:t>
      </w:r>
      <w:r w:rsidR="00EF7C25" w:rsidRPr="00F20CC0">
        <w:rPr>
          <w:rStyle w:val="hps"/>
        </w:rPr>
        <w:t xml:space="preserve">people with </w:t>
      </w:r>
      <w:r w:rsidR="00EF7C25">
        <w:rPr>
          <w:rStyle w:val="hps"/>
        </w:rPr>
        <w:t>limiting longstanding illness</w:t>
      </w:r>
      <w:r w:rsidR="001E7F0C">
        <w:rPr>
          <w:rStyle w:val="hps"/>
        </w:rPr>
        <w:t xml:space="preserve"> have</w:t>
      </w:r>
      <w:r w:rsidR="00EF7C25" w:rsidRPr="00F20CC0">
        <w:rPr>
          <w:rStyle w:val="hps"/>
        </w:rPr>
        <w:t xml:space="preserve"> </w:t>
      </w:r>
      <w:r w:rsidR="001E7F0C">
        <w:rPr>
          <w:rStyle w:val="hps"/>
        </w:rPr>
        <w:t xml:space="preserve">had </w:t>
      </w:r>
      <w:r w:rsidR="00EF7C25" w:rsidRPr="00EF7C25">
        <w:rPr>
          <w:rFonts w:eastAsia="Times New Roman" w:cs="Times New Roman"/>
          <w:szCs w:val="24"/>
          <w:lang w:val="en" w:eastAsia="en-GB"/>
        </w:rPr>
        <w:t xml:space="preserve">increasingly </w:t>
      </w:r>
      <w:r w:rsidR="00EF7C25" w:rsidRPr="00F20CC0">
        <w:rPr>
          <w:rStyle w:val="hps"/>
        </w:rPr>
        <w:t xml:space="preserve">lower probability of employment compared to their counterparts in better health </w:t>
      </w:r>
      <w:r w:rsidR="00EF7C25" w:rsidRPr="00F20CC0">
        <w:rPr>
          <w:rFonts w:cs="Times New Roman"/>
          <w:szCs w:val="22"/>
        </w:rPr>
        <w:fldChar w:fldCharType="begin"/>
      </w:r>
      <w:r w:rsidR="00EF7C25">
        <w:rPr>
          <w:rFonts w:cs="Times New Roman"/>
          <w:szCs w:val="22"/>
        </w:rPr>
        <w:instrText xml:space="preserve"> ADDIN EN.CITE &lt;EndNote&gt;&lt;Cite&gt;&lt;Author&gt;Minton&lt;/Author&gt;&lt;Year&gt;2012&lt;/Year&gt;&lt;RecNum&gt;687&lt;/RecNum&gt;&lt;DisplayText&gt;(Minton, Pickett &amp;amp; Dorling, 2012)&lt;/DisplayText&gt;&lt;record&gt;&lt;rec-number&gt;687&lt;/rec-number&gt;&lt;foreign-keys&gt;&lt;key app="EN" db-id="ff0vxa0v3ef95ce5ptxxv9tx5s55aewexfdz"&gt;687&lt;/key&gt;&lt;/foreign-keys&gt;&lt;ref-type name="Journal Article"&gt;17&lt;/ref-type&gt;&lt;contributors&gt;&lt;authors&gt;&lt;author&gt;Minton, Jonathan William&lt;/author&gt;&lt;author&gt;Pickett, Kate E&lt;/author&gt;&lt;author&gt;Dorling, Danny&lt;/author&gt;&lt;/authors&gt;&lt;/contributors&gt;&lt;titles&gt;&lt;title&gt;Health, employment, and economic change, 1973-2009: repeated cross sectional study&lt;/title&gt;&lt;secondary-title&gt;BMJ: British Medical Journal&lt;/secondary-title&gt;&lt;/titles&gt;&lt;periodical&gt;&lt;full-title&gt;BMJ: British Medical Journal&lt;/full-title&gt;&lt;/periodical&gt;&lt;volume&gt;344&lt;/volume&gt;&lt;dates&gt;&lt;year&gt;2012&lt;/year&gt;&lt;/dates&gt;&lt;isbn&gt;1756-1833&lt;/isbn&gt;&lt;urls&gt;&lt;/urls&gt;&lt;electronic-resource-num&gt;10.1136/bmj.e2316 &lt;/electronic-resource-num&gt;&lt;/record&gt;&lt;/Cite&gt;&lt;/EndNote&gt;</w:instrText>
      </w:r>
      <w:r w:rsidR="00EF7C25" w:rsidRPr="00F20CC0">
        <w:rPr>
          <w:rFonts w:cs="Times New Roman"/>
          <w:szCs w:val="22"/>
        </w:rPr>
        <w:fldChar w:fldCharType="separate"/>
      </w:r>
      <w:r w:rsidR="00EF7C25">
        <w:rPr>
          <w:rFonts w:cs="Times New Roman"/>
          <w:noProof/>
          <w:szCs w:val="22"/>
        </w:rPr>
        <w:t>(Minton, Pickett &amp; Dorling, 2012)</w:t>
      </w:r>
      <w:r w:rsidR="00EF7C25" w:rsidRPr="00F20CC0">
        <w:rPr>
          <w:rFonts w:cs="Times New Roman"/>
          <w:szCs w:val="22"/>
        </w:rPr>
        <w:fldChar w:fldCharType="end"/>
      </w:r>
      <w:r w:rsidR="00EF7C25" w:rsidRPr="00F20CC0">
        <w:rPr>
          <w:rStyle w:val="hps"/>
        </w:rPr>
        <w:t>.</w:t>
      </w:r>
      <w:r w:rsidR="00EF7C25">
        <w:rPr>
          <w:rStyle w:val="hps"/>
        </w:rPr>
        <w:t xml:space="preserve"> </w:t>
      </w:r>
      <w:r w:rsidR="00433372">
        <w:rPr>
          <w:rStyle w:val="hps"/>
        </w:rPr>
        <w:t xml:space="preserve">In Europe </w:t>
      </w:r>
      <w:r w:rsidR="00EF7C25" w:rsidRPr="00F20CC0">
        <w:rPr>
          <w:rFonts w:cs="Times New Roman"/>
          <w:szCs w:val="22"/>
        </w:rPr>
        <w:fldChar w:fldCharType="begin">
          <w:fldData xml:space="preserve">PEVuZE5vdGU+PENpdGUgQXV0aG9yWWVhcj0iMSI+PEF1dGhvcj5SZWV2ZXM8L0F1dGhvcj48UmVj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</w:fldData>
        </w:fldChar>
      </w:r>
      <w:r w:rsidR="00EF7C25">
        <w:rPr>
          <w:rFonts w:cs="Times New Roman"/>
          <w:szCs w:val="22"/>
        </w:rPr>
        <w:instrText xml:space="preserve"> ADDIN EN.CITE </w:instrText>
      </w:r>
      <w:r w:rsidR="00EF7C25">
        <w:rPr>
          <w:rFonts w:cs="Times New Roman"/>
          <w:szCs w:val="22"/>
        </w:rPr>
        <w:fldChar w:fldCharType="begin">
          <w:fldData xml:space="preserve">PEVuZE5vdGU+PENpdGUgQXV0aG9yWWVhcj0iMSI+PEF1dGhvcj5SZWV2ZXM8L0F1dGhvcj48UmVj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</w:fldData>
        </w:fldChar>
      </w:r>
      <w:r w:rsidR="00EF7C25">
        <w:rPr>
          <w:rFonts w:cs="Times New Roman"/>
          <w:szCs w:val="22"/>
        </w:rPr>
        <w:instrText xml:space="preserve"> ADDIN EN.CITE.DATA </w:instrText>
      </w:r>
      <w:r w:rsidR="00EF7C25">
        <w:rPr>
          <w:rFonts w:cs="Times New Roman"/>
          <w:szCs w:val="22"/>
        </w:rPr>
      </w:r>
      <w:r w:rsidR="00EF7C25">
        <w:rPr>
          <w:rFonts w:cs="Times New Roman"/>
          <w:szCs w:val="22"/>
        </w:rPr>
        <w:fldChar w:fldCharType="end"/>
      </w:r>
      <w:r w:rsidR="00EF7C25" w:rsidRPr="00F20CC0">
        <w:rPr>
          <w:rFonts w:cs="Times New Roman"/>
          <w:szCs w:val="22"/>
        </w:rPr>
      </w:r>
      <w:r w:rsidR="00EF7C25" w:rsidRPr="00F20CC0">
        <w:rPr>
          <w:rFonts w:cs="Times New Roman"/>
          <w:szCs w:val="22"/>
        </w:rPr>
        <w:fldChar w:fldCharType="separate"/>
      </w:r>
      <w:r w:rsidR="00EF7C25">
        <w:rPr>
          <w:rFonts w:cs="Times New Roman"/>
          <w:noProof/>
          <w:szCs w:val="22"/>
        </w:rPr>
        <w:t>Reeves, Karanikolos, Mackenbach, McKee and Stuckler (2014)</w:t>
      </w:r>
      <w:r w:rsidR="00EF7C25" w:rsidRPr="00F20CC0">
        <w:rPr>
          <w:rFonts w:cs="Times New Roman"/>
          <w:szCs w:val="22"/>
        </w:rPr>
        <w:fldChar w:fldCharType="end"/>
      </w:r>
      <w:r w:rsidR="00EF7C25">
        <w:rPr>
          <w:rFonts w:cs="Times New Roman"/>
          <w:szCs w:val="22"/>
        </w:rPr>
        <w:t xml:space="preserve"> find that</w:t>
      </w:r>
      <w:r w:rsidR="00346899" w:rsidRPr="00F20CC0">
        <w:t xml:space="preserve"> </w:t>
      </w:r>
      <w:r w:rsidR="00EF7C25">
        <w:t xml:space="preserve">health </w:t>
      </w:r>
      <w:r w:rsidR="00346899" w:rsidRPr="00F20CC0">
        <w:t xml:space="preserve">selection processes are </w:t>
      </w:r>
      <w:r w:rsidR="00346899" w:rsidRPr="00F20CC0">
        <w:rPr>
          <w:rStyle w:val="hps"/>
        </w:rPr>
        <w:t>reinforced in the recent years</w:t>
      </w:r>
      <w:r w:rsidR="00346899" w:rsidRPr="00F20CC0">
        <w:rPr>
          <w:rFonts w:cs="Times New Roman"/>
          <w:szCs w:val="22"/>
        </w:rPr>
        <w:t>.</w:t>
      </w:r>
    </w:p>
    <w:p w14:paraId="64451E35" w14:textId="0052B8E0" w:rsidR="00B21F41" w:rsidRPr="00F20CC0" w:rsidRDefault="003D2AF0" w:rsidP="00FF5A41">
      <w:r w:rsidRPr="00F20CC0">
        <w:t>S</w:t>
      </w:r>
      <w:r w:rsidR="00110456">
        <w:t xml:space="preserve">ome </w:t>
      </w:r>
      <w:r w:rsidR="00EF7C25">
        <w:t>of this selection might be due to</w:t>
      </w:r>
      <w:r w:rsidR="00AB1107" w:rsidRPr="00F20CC0">
        <w:t xml:space="preserve"> </w:t>
      </w:r>
      <w:r w:rsidR="00FC4CFD" w:rsidRPr="00F20CC0">
        <w:t xml:space="preserve">indirect </w:t>
      </w:r>
      <w:r w:rsidR="00144462" w:rsidRPr="00F20CC0">
        <w:t>health selection into unemployment</w:t>
      </w:r>
      <w:r w:rsidR="00110456">
        <w:t xml:space="preserve">, i.e. </w:t>
      </w:r>
      <w:r w:rsidR="00704ACC">
        <w:t>through the effect of underlying causes on health and employment status</w:t>
      </w:r>
      <w:r w:rsidR="00216A1D">
        <w:t>.</w:t>
      </w:r>
      <w:r w:rsidR="00D97A13" w:rsidRPr="00F20CC0">
        <w:t xml:space="preserve"> In Germany,</w:t>
      </w:r>
      <w:r w:rsidR="00DD751F" w:rsidRPr="00F20CC0">
        <w:t xml:space="preserve"> </w:t>
      </w:r>
      <w:r w:rsidR="003B73F8" w:rsidRPr="00F20CC0">
        <w:fldChar w:fldCharType="begin"/>
      </w:r>
      <w:r w:rsidR="00F84E19">
        <w:instrText xml:space="preserve"> ADDIN EN.CITE &lt;EndNote&gt;&lt;Cite AuthorYear="1"&gt;&lt;Author&gt;Arrow&lt;/Author&gt;&lt;Year&gt;1996&lt;/Year&gt;&lt;RecNum&gt;420&lt;/RecNum&gt;&lt;DisplayText&gt;Arrow (1996)&lt;/DisplayText&gt;&lt;record&gt;&lt;rec-number&gt;420&lt;/rec-number&gt;&lt;foreign-keys&gt;&lt;key app="EN" db-id="ff0vxa0v3ef95ce5ptxxv9tx5s55aewexfdz"&gt;420&lt;/key&gt;&lt;/foreign-keys&gt;&lt;ref-type name="Journal Article"&gt;17&lt;/ref-type&gt;&lt;contributors&gt;&lt;authors&gt;&lt;author&gt;Arrow, J. O.&lt;/author&gt;&lt;/authors&gt;&lt;/contributors&gt;&lt;titles&gt;&lt;title&gt;Estimating the influence of health as a risk factor on unemployment: A survival analysis of employment durations for workers surveyed in the German Socio-Economic Panel (1984–1990)&lt;/title&gt;&lt;secondary-title&gt;Social Science &amp;amp; Medicine&lt;/secondary-title&gt;&lt;/titles&gt;&lt;periodical&gt;&lt;full-title&gt;Social Science &amp;amp; Medicine&lt;/full-title&gt;&lt;/periodical&gt;&lt;pages&gt;1651-1659&lt;/pages&gt;&lt;volume&gt;42&lt;/volume&gt;&lt;number&gt;12&lt;/number&gt;&lt;dates&gt;&lt;year&gt;1996&lt;/year&gt;&lt;pub-dates&gt;&lt;date&gt;6//&lt;/date&gt;&lt;/pub-dates&gt;&lt;/dates&gt;&lt;isbn&gt;0277-9536&lt;/isbn&gt;&lt;urls&gt;&lt;related-urls&gt;&lt;url&gt;http://www.sciencedirect.com/science/article/pii/0277953695003290&lt;/url&gt;&lt;/related-urls&gt;&lt;/urls&gt;&lt;electronic-resource-num&gt;10.1016/0277-9536(95)00329-0&lt;/electronic-resource-num&gt;&lt;/record&gt;&lt;/Cite&gt;&lt;/EndNote&gt;</w:instrText>
      </w:r>
      <w:r w:rsidR="003B73F8" w:rsidRPr="00F20CC0">
        <w:fldChar w:fldCharType="separate"/>
      </w:r>
      <w:r w:rsidR="009574D8" w:rsidRPr="00F20CC0">
        <w:rPr>
          <w:noProof/>
        </w:rPr>
        <w:t>Arrow (1996)</w:t>
      </w:r>
      <w:r w:rsidR="003B73F8" w:rsidRPr="00F20CC0">
        <w:fldChar w:fldCharType="end"/>
      </w:r>
      <w:r w:rsidR="003B73F8" w:rsidRPr="00F20CC0">
        <w:t xml:space="preserve"> </w:t>
      </w:r>
      <w:r w:rsidR="006F4B76" w:rsidRPr="00F20CC0">
        <w:t xml:space="preserve">found </w:t>
      </w:r>
      <w:r w:rsidR="003B73F8" w:rsidRPr="00F20CC0">
        <w:t xml:space="preserve">that </w:t>
      </w:r>
      <w:r w:rsidR="00B84195" w:rsidRPr="00F20CC0">
        <w:t>immigrants</w:t>
      </w:r>
      <w:r w:rsidR="003B73F8" w:rsidRPr="00F20CC0">
        <w:t xml:space="preserve">, women, young </w:t>
      </w:r>
      <w:r w:rsidR="00B84195" w:rsidRPr="00F20CC0">
        <w:t>adults</w:t>
      </w:r>
      <w:r w:rsidR="00B24E5F" w:rsidRPr="00F20CC0">
        <w:t>,</w:t>
      </w:r>
      <w:r w:rsidR="00B84195" w:rsidRPr="00F20CC0">
        <w:t xml:space="preserve"> and previously</w:t>
      </w:r>
      <w:r w:rsidR="003B73F8" w:rsidRPr="00F20CC0">
        <w:t xml:space="preserve"> unemploy</w:t>
      </w:r>
      <w:r w:rsidR="00B24E5F" w:rsidRPr="00F20CC0">
        <w:t>ed people</w:t>
      </w:r>
      <w:r w:rsidR="003B73F8" w:rsidRPr="00F20CC0">
        <w:t xml:space="preserve"> are at particularly high risk</w:t>
      </w:r>
      <w:r w:rsidR="00DF1140" w:rsidRPr="00F20CC0">
        <w:t xml:space="preserve"> of health selection</w:t>
      </w:r>
      <w:r w:rsidR="00B84195" w:rsidRPr="00F20CC0">
        <w:t xml:space="preserve"> into unemployment. </w:t>
      </w:r>
      <w:r w:rsidR="00FF5A41" w:rsidRPr="00F20CC0">
        <w:t xml:space="preserve">In their 12-country study, </w:t>
      </w:r>
      <w:r w:rsidR="00DF1140" w:rsidRPr="00F20CC0">
        <w:fldChar w:fldCharType="begin"/>
      </w:r>
      <w:r w:rsidR="00ED0CF2">
        <w:instrText xml:space="preserve"> ADDIN EN.CITE &lt;EndNote&gt;&lt;Cite AuthorYear="1"&gt;&lt;Author&gt;Schuring&lt;/Author&gt;&lt;Year&gt;2007&lt;/Year&gt;&lt;RecNum&gt;332&lt;/RecNum&gt;&lt;DisplayText&gt;Schuring et al. (2007)&lt;/DisplayText&gt;&lt;record&gt;&lt;rec-number&gt;332&lt;/rec-number&gt;&lt;foreign-keys&gt;&lt;key app="EN" db-id="ff0vxa0v3ef95ce5ptxxv9tx5s55aewexfdz"&gt;332&lt;/key&gt;&lt;/foreign-keys&gt;&lt;ref-type name="Journal Article"&gt;17&lt;/ref-type&gt;&lt;contributors&gt;&lt;authors&gt;&lt;author&gt;Schuring, M.&lt;/author&gt;&lt;author&gt;Burdorf, L.&lt;/author&gt;&lt;author&gt;Kunst, A.&lt;/author&gt;&lt;author&gt;Mackenbach, J.&lt;/author&gt;&lt;/authors&gt;&lt;/contributors&gt;&lt;auth-address&gt;Department of Public Health, Erasmus MC, PO Box 2040, 3000 CA Rotterdam, The Netherlands.&lt;/auth-address&gt;&lt;titles&gt;&lt;title&gt;The effects of ill health on entering and maintaining paid employment: evidence in European countries&lt;/title&gt;&lt;secondary-title&gt;Journal of Epidemiology and Community Health&lt;/secondary-title&gt;&lt;alt-title&gt;Journal of epidemiology and community health&lt;/alt-title&gt;&lt;/titles&gt;&lt;periodical&gt;&lt;full-title&gt;Journal of Epidemiology and Community Health&lt;/full-title&gt;&lt;/periodical&gt;&lt;alt-periodical&gt;&lt;full-title&gt;Journal of Epidemiology and Community Health&lt;/full-title&gt;&lt;/alt-periodical&gt;&lt;pages&gt;597-604&lt;/pages&gt;&lt;volume&gt;61&lt;/volume&gt;&lt;number&gt;7&lt;/number&gt;&lt;edition&gt;2007/06/15&lt;/edition&gt;&lt;keywords&gt;&lt;keyword&gt;Adolescent&lt;/keyword&gt;&lt;keyword&gt;Adult&lt;/keyword&gt;&lt;keyword&gt;Aged&lt;/keyword&gt;&lt;keyword&gt;Employment/*statistics &amp;amp; numerical data&lt;/keyword&gt;&lt;keyword&gt;Europe&lt;/keyword&gt;&lt;keyword&gt;*Evidence-Based Medicine&lt;/keyword&gt;&lt;keyword&gt;Female&lt;/keyword&gt;&lt;keyword&gt;*Health Status&lt;/keyword&gt;&lt;keyword&gt;Humans&lt;/keyword&gt;&lt;keyword&gt;Male&lt;/keyword&gt;&lt;keyword&gt;Middle Aged&lt;/keyword&gt;&lt;keyword&gt;Models, Statistical&lt;/keyword&gt;&lt;keyword&gt;Odds Ratio&lt;/keyword&gt;&lt;keyword&gt;Questionnaires&lt;/keyword&gt;&lt;/keywords&gt;&lt;dates&gt;&lt;year&gt;2007&lt;/year&gt;&lt;pub-dates&gt;&lt;date&gt;Jul&lt;/date&gt;&lt;/pub-dates&gt;&lt;/dates&gt;&lt;isbn&gt;0143-005X (Print)&amp;#xD;0143-005x&lt;/isbn&gt;&lt;accession-num&gt;17568051&lt;/accession-num&gt;&lt;urls&gt;&lt;/urls&gt;&lt;custom2&gt;Pmc2465755&lt;/custom2&gt;&lt;electronic-resource-num&gt;10.1136/jech.2006.047456&lt;/electronic-resource-num&gt;&lt;remote-database-provider&gt;NLM&lt;/remote-database-provider&gt;&lt;language&gt;eng&lt;/language&gt;&lt;/record&gt;&lt;/Cite&gt;&lt;/EndNote&gt;</w:instrText>
      </w:r>
      <w:r w:rsidR="00DF1140" w:rsidRPr="00F20CC0">
        <w:fldChar w:fldCharType="separate"/>
      </w:r>
      <w:r w:rsidR="009574D8" w:rsidRPr="00F20CC0">
        <w:rPr>
          <w:noProof/>
        </w:rPr>
        <w:t>Schuring et al. (2007)</w:t>
      </w:r>
      <w:r w:rsidR="00DF1140" w:rsidRPr="00F20CC0">
        <w:fldChar w:fldCharType="end"/>
      </w:r>
      <w:r w:rsidR="00DF1140" w:rsidRPr="00F20CC0">
        <w:t xml:space="preserve"> </w:t>
      </w:r>
      <w:r w:rsidR="006F4B76" w:rsidRPr="00F20CC0">
        <w:t xml:space="preserve">found </w:t>
      </w:r>
      <w:r w:rsidR="00B24E5F" w:rsidRPr="00F20CC0">
        <w:t xml:space="preserve">an </w:t>
      </w:r>
      <w:r w:rsidR="00DF1140" w:rsidRPr="00F20CC0">
        <w:t>elevated risk</w:t>
      </w:r>
      <w:r w:rsidR="001372A7" w:rsidRPr="00F20CC0">
        <w:t xml:space="preserve"> of health selection</w:t>
      </w:r>
      <w:r w:rsidR="00DF1140" w:rsidRPr="00F20CC0">
        <w:t xml:space="preserve"> among unmarried</w:t>
      </w:r>
      <w:r w:rsidR="00B24E5F" w:rsidRPr="00F20CC0">
        <w:t xml:space="preserve"> women</w:t>
      </w:r>
      <w:r w:rsidR="00DF1140" w:rsidRPr="00F20CC0">
        <w:t xml:space="preserve">, parents </w:t>
      </w:r>
      <w:r w:rsidR="00FF5A41" w:rsidRPr="00F20CC0">
        <w:t xml:space="preserve">of </w:t>
      </w:r>
      <w:r w:rsidR="00DF1140" w:rsidRPr="00F20CC0">
        <w:t>young children, elderly</w:t>
      </w:r>
      <w:r w:rsidR="00B24E5F" w:rsidRPr="00F20CC0">
        <w:t xml:space="preserve"> people,</w:t>
      </w:r>
      <w:r w:rsidR="00DF1140" w:rsidRPr="00F20CC0">
        <w:t xml:space="preserve"> and low</w:t>
      </w:r>
      <w:r w:rsidR="00CB26A7" w:rsidRPr="00F20CC0">
        <w:t>-</w:t>
      </w:r>
      <w:r w:rsidR="00DF1140" w:rsidRPr="00F20CC0">
        <w:t>income groups.</w:t>
      </w:r>
      <w:r w:rsidR="008260AD" w:rsidRPr="00F20CC0">
        <w:t xml:space="preserve"> </w:t>
      </w:r>
      <w:r w:rsidR="00AB1107" w:rsidRPr="00F20CC0">
        <w:t>L</w:t>
      </w:r>
      <w:r w:rsidR="00AB1107" w:rsidRPr="00F20CC0">
        <w:rPr>
          <w:rStyle w:val="shorttext"/>
        </w:rPr>
        <w:t>ow education and poor</w:t>
      </w:r>
      <w:r w:rsidR="00AB1107" w:rsidRPr="00F20CC0">
        <w:t xml:space="preserve"> health may also increase the risk</w:t>
      </w:r>
      <w:r w:rsidR="001372A7" w:rsidRPr="00F20CC0">
        <w:t xml:space="preserve"> of</w:t>
      </w:r>
      <w:r w:rsidR="00AB1107" w:rsidRPr="00F20CC0">
        <w:t xml:space="preserve"> remaining unemployed </w:t>
      </w:r>
      <w:r w:rsidR="00AB1107" w:rsidRPr="00F20CC0">
        <w:rPr>
          <w:rStyle w:val="hps"/>
        </w:rPr>
        <w:fldChar w:fldCharType="begin">
          <w:fldData xml:space="preserve">PEVuZE5vdGU+PENpdGU+PEF1dGhvcj5CYXJ0bGV5PC9BdXRob3I+PFllYXI+MTk5NjwvWWVhcj48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</w:fldData>
        </w:fldChar>
      </w:r>
      <w:r w:rsidR="009415D2">
        <w:rPr>
          <w:rStyle w:val="hps"/>
        </w:rPr>
        <w:instrText xml:space="preserve"> ADDIN EN.CITE </w:instrText>
      </w:r>
      <w:r w:rsidR="009415D2">
        <w:rPr>
          <w:rStyle w:val="hps"/>
        </w:rPr>
        <w:fldChar w:fldCharType="begin">
          <w:fldData xml:space="preserve">PEVuZE5vdGU+PENpdGU+PEF1dGhvcj5CYXJ0bGV5PC9BdXRob3I+PFllYXI+MTk5NjwvWWVhcj48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</w:fldData>
        </w:fldChar>
      </w:r>
      <w:r w:rsidR="009415D2">
        <w:rPr>
          <w:rStyle w:val="hps"/>
        </w:rPr>
        <w:instrText xml:space="preserve"> ADDIN EN.CITE.DATA </w:instrText>
      </w:r>
      <w:r w:rsidR="009415D2">
        <w:rPr>
          <w:rStyle w:val="hps"/>
        </w:rPr>
      </w:r>
      <w:r w:rsidR="009415D2">
        <w:rPr>
          <w:rStyle w:val="hps"/>
        </w:rPr>
        <w:fldChar w:fldCharType="end"/>
      </w:r>
      <w:r w:rsidR="00AB1107" w:rsidRPr="00F20CC0">
        <w:rPr>
          <w:rStyle w:val="hps"/>
        </w:rPr>
      </w:r>
      <w:r w:rsidR="00AB1107" w:rsidRPr="00F20CC0">
        <w:rPr>
          <w:rStyle w:val="hps"/>
        </w:rPr>
        <w:fldChar w:fldCharType="separate"/>
      </w:r>
      <w:r w:rsidR="00D97231" w:rsidRPr="00F20CC0">
        <w:rPr>
          <w:rStyle w:val="hps"/>
          <w:noProof/>
        </w:rPr>
        <w:t>(Bartley &amp; Owen, 1996; Korpi, 2001; van der Wel, Dahl &amp; Thielen, 2011)</w:t>
      </w:r>
      <w:r w:rsidR="00AB1107" w:rsidRPr="00F20CC0">
        <w:rPr>
          <w:rStyle w:val="hps"/>
        </w:rPr>
        <w:fldChar w:fldCharType="end"/>
      </w:r>
      <w:r w:rsidR="00AB1107" w:rsidRPr="00F20CC0">
        <w:rPr>
          <w:rStyle w:val="hps"/>
        </w:rPr>
        <w:t>.</w:t>
      </w:r>
      <w:r w:rsidR="00E864E6" w:rsidRPr="00F20CC0">
        <w:rPr>
          <w:rStyle w:val="hps"/>
        </w:rPr>
        <w:t xml:space="preserve"> </w:t>
      </w:r>
      <w:r w:rsidR="00CD7B45" w:rsidRPr="00F20CC0">
        <w:rPr>
          <w:rStyle w:val="hps"/>
        </w:rPr>
        <w:t>Nevertheless, d</w:t>
      </w:r>
      <w:r w:rsidR="00B21F41" w:rsidRPr="00F20CC0">
        <w:rPr>
          <w:rStyle w:val="hps"/>
        </w:rPr>
        <w:t xml:space="preserve">isentangling </w:t>
      </w:r>
      <w:r w:rsidR="00920B50" w:rsidRPr="00F20CC0">
        <w:rPr>
          <w:rStyle w:val="hps"/>
        </w:rPr>
        <w:t xml:space="preserve">such indirect health selection from </w:t>
      </w:r>
      <w:r w:rsidR="00B21F41" w:rsidRPr="00F20CC0">
        <w:rPr>
          <w:rStyle w:val="hps"/>
        </w:rPr>
        <w:t xml:space="preserve">direct </w:t>
      </w:r>
      <w:r w:rsidR="00920B50" w:rsidRPr="00F20CC0">
        <w:rPr>
          <w:rStyle w:val="hps"/>
        </w:rPr>
        <w:t xml:space="preserve">health </w:t>
      </w:r>
      <w:r w:rsidR="00B21F41" w:rsidRPr="00F20CC0">
        <w:rPr>
          <w:rStyle w:val="hps"/>
        </w:rPr>
        <w:t>selection requires sophisticated methods</w:t>
      </w:r>
      <w:r w:rsidR="00AB5691" w:rsidRPr="00F20CC0">
        <w:rPr>
          <w:rStyle w:val="hps"/>
        </w:rPr>
        <w:t xml:space="preserve"> because</w:t>
      </w:r>
      <w:r w:rsidR="00B21F41" w:rsidRPr="00F20CC0">
        <w:rPr>
          <w:rStyle w:val="hps"/>
        </w:rPr>
        <w:t xml:space="preserve"> health </w:t>
      </w:r>
      <w:r w:rsidR="00AB5691" w:rsidRPr="00F20CC0">
        <w:rPr>
          <w:rStyle w:val="hps"/>
        </w:rPr>
        <w:t>and</w:t>
      </w:r>
      <w:r w:rsidR="00B21F41" w:rsidRPr="00F20CC0">
        <w:rPr>
          <w:rStyle w:val="hps"/>
        </w:rPr>
        <w:t xml:space="preserve"> social position can</w:t>
      </w:r>
      <w:r w:rsidR="00AB5691" w:rsidRPr="00F20CC0">
        <w:rPr>
          <w:rStyle w:val="hps"/>
        </w:rPr>
        <w:t>not</w:t>
      </w:r>
      <w:r w:rsidR="00B21F41" w:rsidRPr="00F20CC0">
        <w:rPr>
          <w:rStyle w:val="hps"/>
        </w:rPr>
        <w:t xml:space="preserve"> (</w:t>
      </w:r>
      <w:r w:rsidR="00AB5691" w:rsidRPr="00F20CC0">
        <w:rPr>
          <w:rStyle w:val="hps"/>
        </w:rPr>
        <w:t>and</w:t>
      </w:r>
      <w:r w:rsidR="00B21F41" w:rsidRPr="00F20CC0">
        <w:rPr>
          <w:rStyle w:val="hps"/>
        </w:rPr>
        <w:t xml:space="preserve"> should</w:t>
      </w:r>
      <w:r w:rsidR="00AB5691" w:rsidRPr="00F20CC0">
        <w:rPr>
          <w:rStyle w:val="hps"/>
        </w:rPr>
        <w:t xml:space="preserve"> not</w:t>
      </w:r>
      <w:r w:rsidR="00B21F41" w:rsidRPr="00F20CC0">
        <w:rPr>
          <w:rStyle w:val="hps"/>
        </w:rPr>
        <w:t xml:space="preserve">) be randomised. </w:t>
      </w:r>
      <w:r w:rsidR="00837BD7" w:rsidRPr="00F20CC0">
        <w:rPr>
          <w:rStyle w:val="hps"/>
        </w:rPr>
        <w:t xml:space="preserve">Using dynamic panel models, </w:t>
      </w:r>
      <w:r w:rsidR="00433372">
        <w:rPr>
          <w:rStyle w:val="hps"/>
        </w:rPr>
        <w:t>which address the effect of previous health on current health</w:t>
      </w:r>
      <w:r w:rsidR="00837BD7" w:rsidRPr="00F20CC0">
        <w:rPr>
          <w:rStyle w:val="hps"/>
        </w:rPr>
        <w:t xml:space="preserve">, </w:t>
      </w:r>
      <w:r w:rsidR="00D335F5" w:rsidRPr="00F20CC0">
        <w:rPr>
          <w:rStyle w:val="hps"/>
        </w:rPr>
        <w:fldChar w:fldCharType="begin"/>
      </w:r>
      <w:r w:rsidR="009574D8" w:rsidRPr="00F20CC0">
        <w:rPr>
          <w:rStyle w:val="hps"/>
        </w:rPr>
        <w:instrText xml:space="preserve"> ADDIN EN.CITE &lt;EndNote&gt;&lt;Cite AuthorYear="1"&gt;&lt;Author&gt;Steele&lt;/Author&gt;&lt;Year&gt;2013&lt;/Year&gt;&lt;RecNum&gt;333&lt;/RecNum&gt;&lt;DisplayText&gt;Steele et al. (2013)&lt;/DisplayText&gt;&lt;record&gt;&lt;rec-number&gt;333&lt;/rec-number&gt;&lt;foreign-keys&gt;&lt;key app="EN" db-id="ff0vxa0v3ef95ce5ptxxv9tx5s55aewexfdz"&gt;333&lt;/key&gt;&lt;/foreign-keys&gt;&lt;ref-type name="Journal Article"&gt;17&lt;/ref-type&gt;&lt;contributors&gt;&lt;authors&gt;&lt;author&gt;Steele, F.&lt;/author&gt;&lt;author&gt;French, R.&lt;/author&gt;&lt;author&gt;Bartley, M.&lt;/author&gt;&lt;/authors&gt;&lt;/contributors&gt;&lt;auth-address&gt;Centre for Multilevel Modelling, University of Bristol, Bristol, United Kingdom. fiona.steele@bristol.a.cuk&lt;/auth-address&gt;&lt;titles&gt;&lt;title&gt;Adjusting for selection bias in longitudinal analyses using simultaneous equations modeling: the relationship between employment transitions and mental health&lt;/title&gt;&lt;secondary-title&gt;Epidemiology&lt;/secondary-title&gt;&lt;alt-title&gt;Epidemiology (Cambridge, Mass.)&lt;/alt-title&gt;&lt;/titles&gt;&lt;pages&gt;703-11&lt;/pages&gt;&lt;volume&gt;24&lt;/volume&gt;&lt;number&gt;5&lt;/number&gt;&lt;edition&gt;2013/07/23&lt;/edition&gt;&lt;keywords&gt;&lt;keyword&gt;Adolescent&lt;/keyword&gt;&lt;keyword&gt;Adult&lt;/keyword&gt;&lt;keyword&gt;Employment/*psychology/*statistics &amp;amp; numerical data&lt;/keyword&gt;&lt;keyword&gt;Great Britain&lt;/keyword&gt;&lt;keyword&gt;Health Surveys&lt;/keyword&gt;&lt;keyword&gt;Humans&lt;/keyword&gt;&lt;keyword&gt;Longitudinal Studies/methods&lt;/keyword&gt;&lt;keyword&gt;Male&lt;/keyword&gt;&lt;keyword&gt;Mental Health/*statistics &amp;amp; numerical data&lt;/keyword&gt;&lt;keyword&gt;Middle Aged&lt;/keyword&gt;&lt;keyword&gt;Models, Theoretical&lt;/keyword&gt;&lt;keyword&gt;*Selection Bias&lt;/keyword&gt;&lt;keyword&gt;Unemployment/psychology/statistics &amp;amp; numerical data&lt;/keyword&gt;&lt;keyword&gt;Young Adult&lt;/keyword&gt;&lt;/keywords&gt;&lt;dates&gt;&lt;year&gt;2013&lt;/year&gt;&lt;pub-dates&gt;&lt;date&gt;Sep&lt;/date&gt;&lt;/pub-dates&gt;&lt;/dates&gt;&lt;isbn&gt;1044-3983&lt;/isbn&gt;&lt;accession-num&gt;23873069&lt;/accession-num&gt;&lt;urls&gt;&lt;/urls&gt;&lt;electronic-resource-num&gt;10.1097/EDE.0b013e31829d2479&lt;/electronic-resource-num&gt;&lt;remote-database-provider&gt;NLM&lt;/remote-database-provider&gt;&lt;language&gt;eng&lt;/language&gt;&lt;/record&gt;&lt;/Cite&gt;&lt;/EndNote&gt;</w:instrText>
      </w:r>
      <w:r w:rsidR="00D335F5" w:rsidRPr="00F20CC0">
        <w:rPr>
          <w:rStyle w:val="hps"/>
        </w:rPr>
        <w:fldChar w:fldCharType="separate"/>
      </w:r>
      <w:r w:rsidR="009574D8" w:rsidRPr="00F20CC0">
        <w:rPr>
          <w:rStyle w:val="hps"/>
          <w:noProof/>
        </w:rPr>
        <w:t>Steele et al. (2013)</w:t>
      </w:r>
      <w:r w:rsidR="00D335F5" w:rsidRPr="00F20CC0">
        <w:rPr>
          <w:rStyle w:val="hps"/>
        </w:rPr>
        <w:fldChar w:fldCharType="end"/>
      </w:r>
      <w:r w:rsidR="00D335F5" w:rsidRPr="00F20CC0">
        <w:rPr>
          <w:rStyle w:val="hps"/>
        </w:rPr>
        <w:t xml:space="preserve"> </w:t>
      </w:r>
      <w:r w:rsidR="00B21F41" w:rsidRPr="00F20CC0">
        <w:rPr>
          <w:rStyle w:val="hps"/>
        </w:rPr>
        <w:t xml:space="preserve">found limited evidence for </w:t>
      </w:r>
      <w:r w:rsidR="0097445D" w:rsidRPr="00F20CC0">
        <w:rPr>
          <w:rStyle w:val="hps"/>
        </w:rPr>
        <w:t>direct selection</w:t>
      </w:r>
      <w:r w:rsidR="00E864E6" w:rsidRPr="00F20CC0">
        <w:rPr>
          <w:rStyle w:val="hps"/>
        </w:rPr>
        <w:t xml:space="preserve"> </w:t>
      </w:r>
      <w:r w:rsidR="00B21F41" w:rsidRPr="00F20CC0">
        <w:rPr>
          <w:rStyle w:val="hps"/>
        </w:rPr>
        <w:t xml:space="preserve">but strong support for indirect selection; unmeasured individual factors </w:t>
      </w:r>
      <w:r w:rsidR="00AB5691" w:rsidRPr="00F20CC0">
        <w:rPr>
          <w:rStyle w:val="hps"/>
        </w:rPr>
        <w:t>were</w:t>
      </w:r>
      <w:r w:rsidR="00B21F41" w:rsidRPr="00F20CC0">
        <w:rPr>
          <w:rStyle w:val="hps"/>
        </w:rPr>
        <w:t xml:space="preserve"> associated with higher risk of bot</w:t>
      </w:r>
      <w:r w:rsidR="00170448" w:rsidRPr="00F20CC0">
        <w:rPr>
          <w:rStyle w:val="hps"/>
        </w:rPr>
        <w:t>h</w:t>
      </w:r>
      <w:r w:rsidR="00B21F41" w:rsidRPr="00F20CC0">
        <w:rPr>
          <w:rStyle w:val="hps"/>
        </w:rPr>
        <w:t xml:space="preserve"> unemployment and ill health. </w:t>
      </w:r>
    </w:p>
    <w:p w14:paraId="4BD2F9DD" w14:textId="16EE70BE" w:rsidR="00E525B4" w:rsidRPr="00F20CC0" w:rsidRDefault="0058432B" w:rsidP="00D3369E">
      <w:pPr>
        <w:pStyle w:val="Overskrift2"/>
      </w:pPr>
      <w:r w:rsidRPr="00F20CC0">
        <w:t>Causal</w:t>
      </w:r>
      <w:r w:rsidR="00E525B4" w:rsidRPr="00F20CC0">
        <w:t xml:space="preserve"> effects</w:t>
      </w:r>
    </w:p>
    <w:p w14:paraId="6E6F1F35" w14:textId="008B27CB" w:rsidR="00120F1B" w:rsidRPr="00F20CC0" w:rsidRDefault="00AB1107" w:rsidP="003F494D">
      <w:pPr>
        <w:rPr>
          <w:rStyle w:val="hps"/>
          <w:szCs w:val="24"/>
        </w:rPr>
      </w:pPr>
      <w:r w:rsidRPr="00F20CC0">
        <w:rPr>
          <w:rStyle w:val="hps"/>
        </w:rPr>
        <w:t xml:space="preserve">Longitudinal data allow </w:t>
      </w:r>
      <w:r w:rsidR="008E4749" w:rsidRPr="00F20CC0">
        <w:rPr>
          <w:rStyle w:val="hps"/>
        </w:rPr>
        <w:t xml:space="preserve">for </w:t>
      </w:r>
      <w:r w:rsidRPr="00F20CC0">
        <w:rPr>
          <w:rStyle w:val="hps"/>
        </w:rPr>
        <w:t>investigati</w:t>
      </w:r>
      <w:r w:rsidR="006012F0" w:rsidRPr="00F20CC0">
        <w:rPr>
          <w:rStyle w:val="hps"/>
        </w:rPr>
        <w:t>ons into</w:t>
      </w:r>
      <w:r w:rsidRPr="00F20CC0">
        <w:rPr>
          <w:rStyle w:val="hps"/>
        </w:rPr>
        <w:t xml:space="preserve"> </w:t>
      </w:r>
      <w:r w:rsidR="006012F0" w:rsidRPr="00F20CC0">
        <w:rPr>
          <w:rStyle w:val="hps"/>
        </w:rPr>
        <w:t xml:space="preserve">changes in </w:t>
      </w:r>
      <w:r w:rsidRPr="00F20CC0">
        <w:rPr>
          <w:rStyle w:val="hps"/>
        </w:rPr>
        <w:t xml:space="preserve">health as individuals </w:t>
      </w:r>
      <w:r w:rsidR="00DB64AC" w:rsidRPr="00F20CC0">
        <w:rPr>
          <w:rStyle w:val="hps"/>
        </w:rPr>
        <w:t>become</w:t>
      </w:r>
      <w:r w:rsidR="006012F0" w:rsidRPr="00F20CC0">
        <w:rPr>
          <w:rStyle w:val="hps"/>
        </w:rPr>
        <w:t xml:space="preserve"> </w:t>
      </w:r>
      <w:r w:rsidR="00BB32FC" w:rsidRPr="00F20CC0">
        <w:rPr>
          <w:rStyle w:val="hps"/>
        </w:rPr>
        <w:t>unemployed</w:t>
      </w:r>
      <w:r w:rsidR="008E4749" w:rsidRPr="00F20CC0">
        <w:rPr>
          <w:rStyle w:val="hps"/>
        </w:rPr>
        <w:t xml:space="preserve"> as well as</w:t>
      </w:r>
      <w:r w:rsidR="00DB64AC" w:rsidRPr="00F20CC0">
        <w:rPr>
          <w:rStyle w:val="hps"/>
        </w:rPr>
        <w:t xml:space="preserve"> temporal changes in health </w:t>
      </w:r>
      <w:r w:rsidR="008E4749" w:rsidRPr="00F20CC0">
        <w:rPr>
          <w:rStyle w:val="hps"/>
        </w:rPr>
        <w:t xml:space="preserve">before and </w:t>
      </w:r>
      <w:r w:rsidR="00DB64AC" w:rsidRPr="00F20CC0">
        <w:rPr>
          <w:rStyle w:val="hps"/>
        </w:rPr>
        <w:t xml:space="preserve">after </w:t>
      </w:r>
      <w:r w:rsidR="008E4749" w:rsidRPr="00F20CC0">
        <w:rPr>
          <w:rStyle w:val="hps"/>
        </w:rPr>
        <w:t xml:space="preserve">becoming </w:t>
      </w:r>
      <w:r w:rsidR="00DB64AC" w:rsidRPr="00F20CC0">
        <w:rPr>
          <w:rStyle w:val="hps"/>
        </w:rPr>
        <w:t>unemploy</w:t>
      </w:r>
      <w:r w:rsidR="008E4749" w:rsidRPr="00F20CC0">
        <w:rPr>
          <w:rStyle w:val="hps"/>
        </w:rPr>
        <w:t>ed</w:t>
      </w:r>
      <w:r w:rsidR="00DB64AC" w:rsidRPr="00F20CC0">
        <w:rPr>
          <w:rStyle w:val="hps"/>
        </w:rPr>
        <w:t>.</w:t>
      </w:r>
      <w:r w:rsidRPr="00F20CC0">
        <w:rPr>
          <w:rStyle w:val="hps"/>
        </w:rPr>
        <w:t xml:space="preserve"> </w:t>
      </w:r>
      <w:r w:rsidR="008E4749" w:rsidRPr="00F20CC0">
        <w:rPr>
          <w:rStyle w:val="hps"/>
        </w:rPr>
        <w:t xml:space="preserve">Such </w:t>
      </w:r>
      <w:r w:rsidRPr="00F20CC0">
        <w:rPr>
          <w:rStyle w:val="hps"/>
        </w:rPr>
        <w:t>method</w:t>
      </w:r>
      <w:r w:rsidR="008E4749" w:rsidRPr="00F20CC0">
        <w:rPr>
          <w:rStyle w:val="hps"/>
        </w:rPr>
        <w:t>s</w:t>
      </w:r>
      <w:r w:rsidRPr="00F20CC0">
        <w:rPr>
          <w:rStyle w:val="hps"/>
        </w:rPr>
        <w:t xml:space="preserve"> </w:t>
      </w:r>
      <w:r w:rsidR="008E4749" w:rsidRPr="00F20CC0">
        <w:rPr>
          <w:rStyle w:val="hps"/>
        </w:rPr>
        <w:t>come</w:t>
      </w:r>
      <w:r w:rsidR="00C50107" w:rsidRPr="00F20CC0">
        <w:rPr>
          <w:rStyle w:val="hps"/>
        </w:rPr>
        <w:t xml:space="preserve"> closer to </w:t>
      </w:r>
      <w:r w:rsidRPr="00F20CC0">
        <w:rPr>
          <w:rStyle w:val="hps"/>
        </w:rPr>
        <w:t xml:space="preserve">causal effects </w:t>
      </w:r>
      <w:r w:rsidR="00C50107" w:rsidRPr="00F20CC0">
        <w:rPr>
          <w:rStyle w:val="hps"/>
        </w:rPr>
        <w:t xml:space="preserve">than cross-sectional comparison </w:t>
      </w:r>
      <w:r w:rsidR="00850652" w:rsidRPr="00F20CC0">
        <w:rPr>
          <w:rStyle w:val="hps"/>
        </w:rPr>
        <w:t>b</w:t>
      </w:r>
      <w:r w:rsidR="008E4749" w:rsidRPr="00F20CC0">
        <w:rPr>
          <w:rStyle w:val="hps"/>
        </w:rPr>
        <w:t xml:space="preserve">ecause they can </w:t>
      </w:r>
      <w:r w:rsidRPr="00F20CC0">
        <w:rPr>
          <w:rStyle w:val="hps"/>
        </w:rPr>
        <w:lastRenderedPageBreak/>
        <w:t>filter</w:t>
      </w:r>
      <w:r w:rsidRPr="00F20CC0">
        <w:t xml:space="preserve"> </w:t>
      </w:r>
      <w:r w:rsidRPr="00F20CC0">
        <w:rPr>
          <w:rStyle w:val="hps"/>
        </w:rPr>
        <w:t xml:space="preserve">out </w:t>
      </w:r>
      <w:r w:rsidR="008E4749" w:rsidRPr="00F20CC0">
        <w:rPr>
          <w:rStyle w:val="hps"/>
        </w:rPr>
        <w:t xml:space="preserve">all </w:t>
      </w:r>
      <w:r w:rsidR="000015D8" w:rsidRPr="00F20CC0">
        <w:rPr>
          <w:rStyle w:val="hps"/>
        </w:rPr>
        <w:t xml:space="preserve">time-variant </w:t>
      </w:r>
      <w:r w:rsidR="008E4749" w:rsidRPr="00F20CC0">
        <w:rPr>
          <w:rStyle w:val="hps"/>
        </w:rPr>
        <w:t>individual</w:t>
      </w:r>
      <w:r w:rsidR="005E158D" w:rsidRPr="00F20CC0">
        <w:rPr>
          <w:rStyle w:val="hps"/>
        </w:rPr>
        <w:t xml:space="preserve"> characteristic lead</w:t>
      </w:r>
      <w:r w:rsidR="008E4749" w:rsidRPr="00F20CC0">
        <w:rPr>
          <w:rStyle w:val="hps"/>
        </w:rPr>
        <w:t>ing</w:t>
      </w:r>
      <w:r w:rsidR="005E158D" w:rsidRPr="00F20CC0">
        <w:rPr>
          <w:rStyle w:val="hps"/>
        </w:rPr>
        <w:t xml:space="preserve"> to both</w:t>
      </w:r>
      <w:r w:rsidRPr="00F20CC0">
        <w:rPr>
          <w:rStyle w:val="hps"/>
        </w:rPr>
        <w:t xml:space="preserve"> unemployment and </w:t>
      </w:r>
      <w:r w:rsidR="005E158D" w:rsidRPr="00F20CC0">
        <w:rPr>
          <w:rStyle w:val="hps"/>
        </w:rPr>
        <w:t xml:space="preserve">poor </w:t>
      </w:r>
      <w:r w:rsidR="005E158D" w:rsidRPr="00F20CC0">
        <w:rPr>
          <w:rStyle w:val="hps"/>
          <w:szCs w:val="24"/>
        </w:rPr>
        <w:t>health</w:t>
      </w:r>
      <w:r w:rsidR="00CF4FA7" w:rsidRPr="00F20CC0">
        <w:rPr>
          <w:rStyle w:val="hps"/>
          <w:szCs w:val="24"/>
        </w:rPr>
        <w:t xml:space="preserve"> </w:t>
      </w:r>
      <w:r w:rsidR="008D6559">
        <w:rPr>
          <w:rStyle w:val="hps"/>
          <w:szCs w:val="24"/>
        </w:rPr>
        <w:fldChar w:fldCharType="begin"/>
      </w:r>
      <w:r w:rsidR="008D6559">
        <w:rPr>
          <w:rStyle w:val="hps"/>
          <w:szCs w:val="24"/>
        </w:rPr>
        <w:instrText xml:space="preserve"> ADDIN EN.CITE &lt;EndNote&gt;&lt;Cite&gt;&lt;Author&gt;Gunasekara&lt;/Author&gt;&lt;Year&gt;2014&lt;/Year&gt;&lt;RecNum&gt;686&lt;/RecNum&gt;&lt;DisplayText&gt;(Gunasekara, Richardson, Carter &amp;amp; Blakely, 2014)&lt;/DisplayText&gt;&lt;record&gt;&lt;rec-number&gt;686&lt;/rec-number&gt;&lt;foreign-keys&gt;&lt;key app="EN" db-id="ff0vxa0v3ef95ce5ptxxv9tx5s55aewexfdz"&gt;686&lt;/key&gt;&lt;/foreign-keys&gt;&lt;ref-type name="Journal Article"&gt;17&lt;/ref-type&gt;&lt;contributors&gt;&lt;authors&gt;&lt;author&gt;Gunasekara, Fiona Imlach&lt;/author&gt;&lt;author&gt;Richardson, Ken&lt;/author&gt;&lt;author&gt;Carter, Kristie&lt;/author&gt;&lt;author&gt;Blakely, Tony&lt;/author&gt;&lt;/authors&gt;&lt;/contributors&gt;&lt;titles&gt;&lt;title&gt;Fixed effects analysis of repeated measures data&lt;/title&gt;&lt;secondary-title&gt;International Journal of Epidemiology&lt;/secondary-title&gt;&lt;/titles&gt;&lt;periodical&gt;&lt;full-title&gt;International journal of epidemiology&lt;/full-title&gt;&lt;/periodical&gt;&lt;pages&gt;dyt221&lt;/pages&gt;&lt;dates&gt;&lt;year&gt;2014&lt;/year&gt;&lt;/dates&gt;&lt;isbn&gt;0300-5771&lt;/isbn&gt;&lt;urls&gt;&lt;/urls&gt;&lt;/record&gt;&lt;/Cite&gt;&lt;/EndNote&gt;</w:instrText>
      </w:r>
      <w:r w:rsidR="008D6559">
        <w:rPr>
          <w:rStyle w:val="hps"/>
          <w:szCs w:val="24"/>
        </w:rPr>
        <w:fldChar w:fldCharType="separate"/>
      </w:r>
      <w:r w:rsidR="008D6559">
        <w:rPr>
          <w:rStyle w:val="hps"/>
          <w:noProof/>
          <w:szCs w:val="24"/>
        </w:rPr>
        <w:t>(Gunasekara, Richardson, Carter &amp; Blakely, 2014)</w:t>
      </w:r>
      <w:r w:rsidR="008D6559">
        <w:rPr>
          <w:rStyle w:val="hps"/>
          <w:szCs w:val="24"/>
        </w:rPr>
        <w:fldChar w:fldCharType="end"/>
      </w:r>
      <w:r w:rsidR="00837BD7" w:rsidRPr="00F20CC0">
        <w:rPr>
          <w:rStyle w:val="hps"/>
          <w:szCs w:val="24"/>
        </w:rPr>
        <w:t>.</w:t>
      </w:r>
    </w:p>
    <w:p w14:paraId="55F5E7EC" w14:textId="738C7B6D" w:rsidR="00120F1B" w:rsidRPr="00F20CC0" w:rsidRDefault="00110456" w:rsidP="003F494D">
      <w:pPr>
        <w:rPr>
          <w:rStyle w:val="hps"/>
          <w:szCs w:val="24"/>
        </w:rPr>
      </w:pPr>
      <w:r>
        <w:rPr>
          <w:rStyle w:val="hps"/>
          <w:szCs w:val="24"/>
        </w:rPr>
        <w:t>However, t</w:t>
      </w:r>
      <w:r w:rsidR="00120F1B" w:rsidRPr="00F20CC0">
        <w:rPr>
          <w:rStyle w:val="hps"/>
          <w:szCs w:val="24"/>
        </w:rPr>
        <w:t>here could</w:t>
      </w:r>
      <w:r w:rsidR="005447B3" w:rsidRPr="00F20CC0">
        <w:rPr>
          <w:rStyle w:val="hps"/>
          <w:szCs w:val="24"/>
        </w:rPr>
        <w:t xml:space="preserve"> be </w:t>
      </w:r>
      <w:r w:rsidR="008E4749" w:rsidRPr="00F20CC0">
        <w:rPr>
          <w:rStyle w:val="hps"/>
          <w:szCs w:val="24"/>
        </w:rPr>
        <w:t xml:space="preserve">individual </w:t>
      </w:r>
      <w:r w:rsidR="005447B3" w:rsidRPr="00F20CC0">
        <w:rPr>
          <w:rStyle w:val="hps"/>
          <w:szCs w:val="24"/>
        </w:rPr>
        <w:t xml:space="preserve">characteristics that change </w:t>
      </w:r>
      <w:r w:rsidR="00170448" w:rsidRPr="00F20CC0">
        <w:rPr>
          <w:rStyle w:val="hps"/>
          <w:szCs w:val="24"/>
        </w:rPr>
        <w:t>over</w:t>
      </w:r>
      <w:r w:rsidR="005447B3" w:rsidRPr="00F20CC0">
        <w:rPr>
          <w:rStyle w:val="hps"/>
          <w:szCs w:val="24"/>
        </w:rPr>
        <w:t xml:space="preserve"> time that </w:t>
      </w:r>
      <w:r w:rsidR="004A3E5F" w:rsidRPr="00F20CC0">
        <w:rPr>
          <w:rStyle w:val="hps"/>
          <w:szCs w:val="24"/>
        </w:rPr>
        <w:t xml:space="preserve">might </w:t>
      </w:r>
      <w:r w:rsidR="005447B3" w:rsidRPr="00F20CC0">
        <w:rPr>
          <w:rStyle w:val="hps"/>
          <w:szCs w:val="24"/>
        </w:rPr>
        <w:t>affect</w:t>
      </w:r>
      <w:r w:rsidR="00364736" w:rsidRPr="00F20CC0">
        <w:rPr>
          <w:rStyle w:val="hps"/>
          <w:szCs w:val="24"/>
        </w:rPr>
        <w:t xml:space="preserve"> both</w:t>
      </w:r>
      <w:r w:rsidR="005447B3" w:rsidRPr="00F20CC0">
        <w:rPr>
          <w:rStyle w:val="hps"/>
          <w:szCs w:val="24"/>
        </w:rPr>
        <w:t xml:space="preserve"> </w:t>
      </w:r>
      <w:r w:rsidR="004A3E5F" w:rsidRPr="00F20CC0">
        <w:rPr>
          <w:rStyle w:val="hps"/>
          <w:szCs w:val="24"/>
        </w:rPr>
        <w:t xml:space="preserve">health and </w:t>
      </w:r>
      <w:r w:rsidR="00E448EB" w:rsidRPr="00F20CC0">
        <w:rPr>
          <w:rStyle w:val="hps"/>
          <w:szCs w:val="24"/>
        </w:rPr>
        <w:t xml:space="preserve">the </w:t>
      </w:r>
      <w:r w:rsidR="00CD7B45" w:rsidRPr="00F20CC0">
        <w:rPr>
          <w:rStyle w:val="hps"/>
          <w:szCs w:val="24"/>
        </w:rPr>
        <w:t xml:space="preserve">probability </w:t>
      </w:r>
      <w:r w:rsidR="00E448EB" w:rsidRPr="00F20CC0">
        <w:rPr>
          <w:rStyle w:val="hps"/>
          <w:szCs w:val="24"/>
        </w:rPr>
        <w:t xml:space="preserve">of </w:t>
      </w:r>
      <w:r w:rsidR="004A3E5F" w:rsidRPr="00F20CC0">
        <w:rPr>
          <w:rStyle w:val="hps"/>
          <w:szCs w:val="24"/>
        </w:rPr>
        <w:t>un</w:t>
      </w:r>
      <w:r w:rsidR="008E4749" w:rsidRPr="00F20CC0">
        <w:rPr>
          <w:rStyle w:val="hps"/>
          <w:szCs w:val="24"/>
        </w:rPr>
        <w:t>employment</w:t>
      </w:r>
      <w:r w:rsidR="005447B3" w:rsidRPr="00F20CC0">
        <w:rPr>
          <w:rStyle w:val="hps"/>
          <w:szCs w:val="24"/>
        </w:rPr>
        <w:t xml:space="preserve">. For example, </w:t>
      </w:r>
      <w:r w:rsidR="005447B3" w:rsidRPr="00F20CC0">
        <w:rPr>
          <w:szCs w:val="24"/>
        </w:rPr>
        <w:t>alcoholism or marital dissolution could lead to both unemployment and poor health</w:t>
      </w:r>
      <w:r w:rsidR="00364736" w:rsidRPr="00F20CC0">
        <w:rPr>
          <w:szCs w:val="24"/>
        </w:rPr>
        <w:t>. Th</w:t>
      </w:r>
      <w:r w:rsidR="00170448" w:rsidRPr="00F20CC0">
        <w:rPr>
          <w:szCs w:val="24"/>
        </w:rPr>
        <w:t>ese</w:t>
      </w:r>
      <w:r w:rsidR="00362066" w:rsidRPr="00F20CC0">
        <w:rPr>
          <w:szCs w:val="24"/>
        </w:rPr>
        <w:t xml:space="preserve"> wo</w:t>
      </w:r>
      <w:r w:rsidR="00120F1B" w:rsidRPr="00F20CC0">
        <w:rPr>
          <w:szCs w:val="24"/>
        </w:rPr>
        <w:t>uld be examples of time-varying confounding</w:t>
      </w:r>
      <w:r w:rsidR="004A3E5F" w:rsidRPr="00F20CC0">
        <w:rPr>
          <w:szCs w:val="24"/>
        </w:rPr>
        <w:t xml:space="preserve"> and health selection</w:t>
      </w:r>
      <w:r w:rsidR="00120F1B" w:rsidRPr="00F20CC0">
        <w:rPr>
          <w:szCs w:val="24"/>
        </w:rPr>
        <w:t xml:space="preserve"> effects</w:t>
      </w:r>
      <w:r w:rsidR="00AA302A" w:rsidRPr="00F20CC0">
        <w:rPr>
          <w:szCs w:val="24"/>
        </w:rPr>
        <w:t>.</w:t>
      </w:r>
      <w:r w:rsidR="004A3E5F" w:rsidRPr="00F20CC0">
        <w:rPr>
          <w:szCs w:val="24"/>
        </w:rPr>
        <w:t xml:space="preserve"> Longitudinal data typically allow for investigating some</w:t>
      </w:r>
      <w:r w:rsidR="00170448" w:rsidRPr="00F20CC0">
        <w:rPr>
          <w:szCs w:val="24"/>
        </w:rPr>
        <w:t xml:space="preserve"> –</w:t>
      </w:r>
      <w:r w:rsidR="004A3E5F" w:rsidRPr="00F20CC0">
        <w:rPr>
          <w:szCs w:val="24"/>
        </w:rPr>
        <w:t xml:space="preserve"> but not all </w:t>
      </w:r>
      <w:r w:rsidR="00170448" w:rsidRPr="00F20CC0">
        <w:rPr>
          <w:szCs w:val="24"/>
        </w:rPr>
        <w:t xml:space="preserve">– </w:t>
      </w:r>
      <w:r w:rsidR="004A3E5F" w:rsidRPr="00F20CC0">
        <w:rPr>
          <w:szCs w:val="24"/>
        </w:rPr>
        <w:t>such effects.</w:t>
      </w:r>
    </w:p>
    <w:p w14:paraId="75CD2A7B" w14:textId="6F67F49D" w:rsidR="00C50107" w:rsidRPr="00F20CC0" w:rsidRDefault="005F1310" w:rsidP="008935A6">
      <w:r w:rsidRPr="00F20CC0">
        <w:fldChar w:fldCharType="begin"/>
      </w:r>
      <w:r w:rsidRPr="00F20CC0">
        <w:instrText xml:space="preserve"> ADDIN EN.CITE &lt;EndNote&gt;&lt;Cite AuthorYear="1"&gt;&lt;Author&gt;Flint&lt;/Author&gt;&lt;Year&gt;2013&lt;/Year&gt;&lt;RecNum&gt;702&lt;/RecNum&gt;&lt;DisplayText&gt;Flint, Bartley, Shelton and Sacker (2013)&lt;/DisplayText&gt;&lt;record&gt;&lt;rec-number&gt;702&lt;/rec-number&gt;&lt;foreign-keys&gt;&lt;key app="EN" db-id="ff0vxa0v3ef95ce5ptxxv9tx5s55aewexfdz"&gt;702&lt;/key&gt;&lt;/foreign-keys&gt;&lt;ref-type name="Journal Article"&gt;17&lt;/ref-type&gt;&lt;contributors&gt;&lt;authors&gt;&lt;author&gt;Flint, Ellen&lt;/author&gt;&lt;author&gt;Bartley, Mel&lt;/author&gt;&lt;author&gt;Shelton, Nicola&lt;/author&gt;&lt;author&gt;Sacker, Amanda&lt;/author&gt;&lt;/authors&gt;&lt;/contributors&gt;&lt;titles&gt;&lt;title&gt;Do labour market status transitions predict changes in psychological well-being?&lt;/title&gt;&lt;secondary-title&gt;Journal of Epidemiology and Community Health&lt;/secondary-title&gt;&lt;/titles&gt;&lt;periodical&gt;&lt;full-title&gt;Journal of Epidemiology and Community Health&lt;/full-title&gt;&lt;/periodical&gt;&lt;dates&gt;&lt;year&gt;2013&lt;/year&gt;&lt;pub-dates&gt;&lt;date&gt;June 28, 2013&lt;/date&gt;&lt;/pub-dates&gt;&lt;/dates&gt;&lt;urls&gt;&lt;related-urls&gt;&lt;url&gt;http://jech.bmj.com/content/early/2013/06/27/jech-2013-202425.abstract&lt;/url&gt;&lt;/related-urls&gt;&lt;/urls&gt;&lt;electronic-resource-num&gt;10.1136/jech-2013-202425&lt;/electronic-resource-num&gt;&lt;/record&gt;&lt;/Cite&gt;&lt;/EndNote&gt;</w:instrText>
      </w:r>
      <w:r w:rsidRPr="00F20CC0">
        <w:fldChar w:fldCharType="separate"/>
      </w:r>
      <w:r w:rsidRPr="00F20CC0">
        <w:rPr>
          <w:noProof/>
        </w:rPr>
        <w:t>Flint, Bartley, Shelton and Sacker (2013)</w:t>
      </w:r>
      <w:r w:rsidRPr="00F20CC0">
        <w:fldChar w:fldCharType="end"/>
      </w:r>
      <w:r w:rsidRPr="00F20CC0">
        <w:t xml:space="preserve"> found that unemployment transitions were associated with a decrease in self-reported mental </w:t>
      </w:r>
      <w:r w:rsidR="00B2146A">
        <w:t>distress</w:t>
      </w:r>
      <w:r w:rsidR="008D7FC9" w:rsidRPr="00F20CC0">
        <w:t xml:space="preserve">, </w:t>
      </w:r>
      <w:r w:rsidR="008935A6" w:rsidRPr="00F20CC0">
        <w:t xml:space="preserve">suggesting that unemployment generates psychological stress. </w:t>
      </w:r>
      <w:r w:rsidR="00DC68B4" w:rsidRPr="00F20CC0">
        <w:rPr>
          <w:rStyle w:val="hps"/>
          <w:szCs w:val="24"/>
        </w:rPr>
        <w:t>In</w:t>
      </w:r>
      <w:r w:rsidR="00DC68B4" w:rsidRPr="00F20CC0">
        <w:rPr>
          <w:rStyle w:val="hps"/>
        </w:rPr>
        <w:t xml:space="preserve"> a review</w:t>
      </w:r>
      <w:r w:rsidR="00084BBB" w:rsidRPr="00F20CC0">
        <w:rPr>
          <w:rStyle w:val="hps"/>
        </w:rPr>
        <w:t xml:space="preserve"> of</w:t>
      </w:r>
      <w:r w:rsidR="00A42471" w:rsidRPr="00F20CC0">
        <w:rPr>
          <w:rStyle w:val="hps"/>
        </w:rPr>
        <w:t xml:space="preserve"> </w:t>
      </w:r>
      <w:r w:rsidR="000015D8" w:rsidRPr="00F20CC0">
        <w:rPr>
          <w:rStyle w:val="hps"/>
        </w:rPr>
        <w:t xml:space="preserve">longitudinal </w:t>
      </w:r>
      <w:r w:rsidR="00BB32FC" w:rsidRPr="00F20CC0">
        <w:rPr>
          <w:rStyle w:val="hps"/>
        </w:rPr>
        <w:t>research</w:t>
      </w:r>
      <w:r w:rsidR="000015D8" w:rsidRPr="00F20CC0">
        <w:rPr>
          <w:rStyle w:val="hps"/>
        </w:rPr>
        <w:t xml:space="preserve"> on health and unemployment</w:t>
      </w:r>
      <w:r w:rsidR="00850652" w:rsidRPr="00F20CC0">
        <w:rPr>
          <w:rStyle w:val="hps"/>
        </w:rPr>
        <w:t>,</w:t>
      </w:r>
      <w:r w:rsidR="00BB32FC" w:rsidRPr="00F20CC0">
        <w:rPr>
          <w:rStyle w:val="hps"/>
        </w:rPr>
        <w:t xml:space="preserve"> </w:t>
      </w:r>
      <w:r w:rsidR="005B1E6E" w:rsidRPr="00F20CC0">
        <w:rPr>
          <w:rStyle w:val="hps"/>
        </w:rPr>
        <w:fldChar w:fldCharType="begin"/>
      </w:r>
      <w:r w:rsidR="006202EB">
        <w:rPr>
          <w:rStyle w:val="hps"/>
        </w:rPr>
        <w:instrText xml:space="preserve"> ADDIN EN.CITE &lt;EndNote&gt;&lt;Cite AuthorYear="1"&gt;&lt;Author&gt;Catalano&lt;/Author&gt;&lt;Year&gt;2011&lt;/Year&gt;&lt;RecNum&gt;391&lt;/RecNum&gt;&lt;DisplayText&gt;Catalano et al. (2011)&lt;/DisplayText&gt;&lt;record&gt;&lt;rec-number&gt;391&lt;/rec-number&gt;&lt;foreign-keys&gt;&lt;key app="EN" db-id="ff0vxa0v3ef95ce5ptxxv9tx5s55aewexfdz"&gt;391&lt;/key&gt;&lt;/foreign-keys&gt;&lt;ref-type name="Journal Article"&gt;17&lt;/ref-type&gt;&lt;contributors&gt;&lt;authors&gt;&lt;author&gt;Catalano, Ralph&lt;/author&gt;&lt;author&gt;Goldman-Mellor, Sidra&lt;/author&gt;&lt;author&gt;Saxton, Katherine&lt;/author&gt;&lt;author&gt;Margerison-Zilko, Claire&lt;/author&gt;&lt;author&gt;Subbaraman, Meenakshi&lt;/author&gt;&lt;author&gt;LeWinn, Kaja&lt;/author&gt;&lt;author&gt;Anderson, Elizabeth&lt;/author&gt;&lt;/authors&gt;&lt;/contributors&gt;&lt;titles&gt;&lt;title&gt;The health effects of economic decline&lt;/title&gt;&lt;secondary-title&gt;Annual review of public health&lt;/secondary-title&gt;&lt;/titles&gt;&lt;pages&gt;431-450&lt;/pages&gt;&lt;volume&gt;32&lt;/volume&gt;&lt;section&gt;1-25&lt;/section&gt;&lt;dates&gt;&lt;year&gt;2011&lt;/year&gt;&lt;/dates&gt;&lt;urls&gt;&lt;/urls&gt;&lt;electronic-resource-num&gt;10.1146/annurev-publhealth-031210-101146&lt;/electronic-resource-num&gt;&lt;/record&gt;&lt;/Cite&gt;&lt;/EndNote&gt;</w:instrText>
      </w:r>
      <w:r w:rsidR="005B1E6E" w:rsidRPr="00F20CC0">
        <w:rPr>
          <w:rStyle w:val="hps"/>
        </w:rPr>
        <w:fldChar w:fldCharType="separate"/>
      </w:r>
      <w:r w:rsidR="008D79C6" w:rsidRPr="00F20CC0">
        <w:rPr>
          <w:rStyle w:val="hps"/>
          <w:noProof/>
        </w:rPr>
        <w:t>Catalano et al. (2011)</w:t>
      </w:r>
      <w:r w:rsidR="005B1E6E" w:rsidRPr="00F20CC0">
        <w:rPr>
          <w:rStyle w:val="hps"/>
        </w:rPr>
        <w:fldChar w:fldCharType="end"/>
      </w:r>
      <w:r w:rsidR="00BB32FC" w:rsidRPr="00F20CC0">
        <w:rPr>
          <w:rStyle w:val="hps"/>
        </w:rPr>
        <w:t xml:space="preserve"> </w:t>
      </w:r>
      <w:r w:rsidR="006F4B76" w:rsidRPr="00F20CC0">
        <w:rPr>
          <w:rStyle w:val="hps"/>
        </w:rPr>
        <w:t xml:space="preserve">found </w:t>
      </w:r>
      <w:r w:rsidR="00A42471" w:rsidRPr="00F20CC0">
        <w:rPr>
          <w:rStyle w:val="hps"/>
        </w:rPr>
        <w:t xml:space="preserve">that </w:t>
      </w:r>
      <w:r w:rsidR="00582994" w:rsidRPr="00F20CC0">
        <w:rPr>
          <w:rStyle w:val="hps"/>
        </w:rPr>
        <w:t>job los</w:t>
      </w:r>
      <w:r w:rsidR="00BB32FC" w:rsidRPr="00F20CC0">
        <w:rPr>
          <w:rStyle w:val="hps"/>
        </w:rPr>
        <w:t xml:space="preserve">ers </w:t>
      </w:r>
      <w:r w:rsidR="00046F98" w:rsidRPr="00F20CC0">
        <w:rPr>
          <w:rStyle w:val="hps"/>
        </w:rPr>
        <w:t xml:space="preserve">are twice as likely as those who remain employed to have </w:t>
      </w:r>
      <w:r w:rsidR="00D56EB2" w:rsidRPr="00F20CC0">
        <w:rPr>
          <w:rStyle w:val="hps"/>
        </w:rPr>
        <w:t>increase</w:t>
      </w:r>
      <w:r w:rsidR="00046F98" w:rsidRPr="00F20CC0">
        <w:rPr>
          <w:rStyle w:val="hps"/>
        </w:rPr>
        <w:t>d</w:t>
      </w:r>
      <w:r w:rsidR="00D56EB2" w:rsidRPr="00F20CC0">
        <w:rPr>
          <w:rStyle w:val="hps"/>
        </w:rPr>
        <w:t xml:space="preserve"> symptoms of depression and anxiety</w:t>
      </w:r>
      <w:r w:rsidR="00C1447B" w:rsidRPr="00F20CC0">
        <w:rPr>
          <w:rStyle w:val="hps"/>
        </w:rPr>
        <w:t>.</w:t>
      </w:r>
      <w:r w:rsidR="00D56EB2" w:rsidRPr="00F20CC0">
        <w:rPr>
          <w:rStyle w:val="hps"/>
        </w:rPr>
        <w:t xml:space="preserve"> On average, job losers tend to increase their report of symptoms by 15</w:t>
      </w:r>
      <w:r w:rsidR="00170448" w:rsidRPr="00F20CC0">
        <w:rPr>
          <w:rStyle w:val="hps"/>
        </w:rPr>
        <w:t xml:space="preserve"> </w:t>
      </w:r>
      <w:r w:rsidR="00081DB4" w:rsidRPr="00F20CC0">
        <w:rPr>
          <w:rStyle w:val="hps"/>
        </w:rPr>
        <w:t>-</w:t>
      </w:r>
      <w:r w:rsidR="00D56EB2" w:rsidRPr="00F20CC0">
        <w:rPr>
          <w:rStyle w:val="hps"/>
        </w:rPr>
        <w:t xml:space="preserve"> 30</w:t>
      </w:r>
      <w:r w:rsidR="00046F98" w:rsidRPr="00F20CC0">
        <w:rPr>
          <w:rStyle w:val="hps"/>
        </w:rPr>
        <w:t xml:space="preserve"> </w:t>
      </w:r>
      <w:r w:rsidR="00170448" w:rsidRPr="00F20CC0">
        <w:rPr>
          <w:rStyle w:val="hps"/>
        </w:rPr>
        <w:t>per cent</w:t>
      </w:r>
      <w:r w:rsidR="00FE52D1" w:rsidRPr="00F20CC0">
        <w:rPr>
          <w:rStyle w:val="hps"/>
        </w:rPr>
        <w:t>, suggesting a possible causal link between unemployment and health.</w:t>
      </w:r>
      <w:r w:rsidR="000015D8" w:rsidRPr="00F20CC0">
        <w:rPr>
          <w:rStyle w:val="hps"/>
        </w:rPr>
        <w:t xml:space="preserve"> </w:t>
      </w:r>
      <w:r w:rsidR="004F5E09">
        <w:rPr>
          <w:rStyle w:val="hps"/>
        </w:rPr>
        <w:t>Nevertheless,</w:t>
      </w:r>
      <w:r w:rsidR="00713418" w:rsidRPr="00F20CC0">
        <w:rPr>
          <w:rStyle w:val="hps"/>
        </w:rPr>
        <w:t xml:space="preserve"> </w:t>
      </w:r>
      <w:r w:rsidR="00B55FA8" w:rsidRPr="00F20CC0">
        <w:rPr>
          <w:rStyle w:val="hps"/>
        </w:rPr>
        <w:t>studie</w:t>
      </w:r>
      <w:r w:rsidR="00B55FA8" w:rsidRPr="00F20CC0">
        <w:t>s i</w:t>
      </w:r>
      <w:r w:rsidR="008B61D6" w:rsidRPr="00F20CC0">
        <w:t>nvestiga</w:t>
      </w:r>
      <w:r w:rsidR="00B55FA8" w:rsidRPr="00F20CC0">
        <w:t>ting</w:t>
      </w:r>
      <w:r w:rsidR="00F27263" w:rsidRPr="00F20CC0">
        <w:t xml:space="preserve"> how</w:t>
      </w:r>
      <w:r w:rsidR="00303F3C" w:rsidRPr="00F20CC0">
        <w:t xml:space="preserve"> health change</w:t>
      </w:r>
      <w:r w:rsidR="0070427D" w:rsidRPr="00F20CC0">
        <w:t>s</w:t>
      </w:r>
      <w:r w:rsidR="00303F3C" w:rsidRPr="00F20CC0">
        <w:t xml:space="preserve"> </w:t>
      </w:r>
      <w:r w:rsidR="00986496" w:rsidRPr="00F20CC0">
        <w:t xml:space="preserve">around the time </w:t>
      </w:r>
      <w:r w:rsidR="00CE080D" w:rsidRPr="00F20CC0">
        <w:t>that</w:t>
      </w:r>
      <w:r w:rsidR="0070427D" w:rsidRPr="00F20CC0">
        <w:t xml:space="preserve"> </w:t>
      </w:r>
      <w:r w:rsidR="008B61D6" w:rsidRPr="00F20CC0">
        <w:t>unemployment</w:t>
      </w:r>
      <w:r w:rsidR="00986496" w:rsidRPr="00F20CC0">
        <w:t xml:space="preserve"> occurs</w:t>
      </w:r>
      <w:r w:rsidR="00B05E39" w:rsidRPr="00F20CC0">
        <w:t xml:space="preserve"> </w:t>
      </w:r>
      <w:r w:rsidR="00DF4E1B" w:rsidRPr="00F20CC0">
        <w:t>could</w:t>
      </w:r>
      <w:r w:rsidR="00986496" w:rsidRPr="00F20CC0">
        <w:t xml:space="preserve"> </w:t>
      </w:r>
      <w:r w:rsidR="00DF4E1B" w:rsidRPr="00F20CC0">
        <w:t>be</w:t>
      </w:r>
      <w:r w:rsidR="00330DB8" w:rsidRPr="00F20CC0">
        <w:t xml:space="preserve"> </w:t>
      </w:r>
      <w:r w:rsidR="00E25E83" w:rsidRPr="00F20CC0">
        <w:t>contaminated by</w:t>
      </w:r>
      <w:r w:rsidR="00F86FC4" w:rsidRPr="00F20CC0">
        <w:t xml:space="preserve"> </w:t>
      </w:r>
      <w:r w:rsidR="00287465" w:rsidRPr="00F20CC0">
        <w:t>direct health selection</w:t>
      </w:r>
      <w:r w:rsidR="00CE080D" w:rsidRPr="00F20CC0">
        <w:t xml:space="preserve"> (</w:t>
      </w:r>
      <w:r w:rsidR="00364736" w:rsidRPr="00F20CC0">
        <w:t>when a sudden</w:t>
      </w:r>
      <w:r w:rsidR="00362066" w:rsidRPr="00F20CC0">
        <w:t xml:space="preserve"> health decline precedes unemployment</w:t>
      </w:r>
      <w:r w:rsidR="00CE080D" w:rsidRPr="00F20CC0">
        <w:t>)</w:t>
      </w:r>
      <w:r w:rsidR="00362066" w:rsidRPr="00F20CC0">
        <w:t xml:space="preserve"> </w:t>
      </w:r>
      <w:r w:rsidR="00713418" w:rsidRPr="00F20CC0">
        <w:t xml:space="preserve">and </w:t>
      </w:r>
      <w:r w:rsidR="00F86FC4" w:rsidRPr="00F20CC0">
        <w:t>indirect selection</w:t>
      </w:r>
      <w:r w:rsidR="00CE080D" w:rsidRPr="00F20CC0">
        <w:t xml:space="preserve"> (</w:t>
      </w:r>
      <w:r w:rsidR="007B03A6" w:rsidRPr="00F20CC0">
        <w:t xml:space="preserve">when </w:t>
      </w:r>
      <w:r w:rsidR="00364736" w:rsidRPr="00F20CC0">
        <w:t>a third factor</w:t>
      </w:r>
      <w:r w:rsidR="007B03A6" w:rsidRPr="00F20CC0">
        <w:t xml:space="preserve"> </w:t>
      </w:r>
      <w:r w:rsidR="00986496" w:rsidRPr="00F20CC0">
        <w:t>affect</w:t>
      </w:r>
      <w:r w:rsidR="00F86FC4" w:rsidRPr="00F20CC0">
        <w:t>s</w:t>
      </w:r>
      <w:r w:rsidR="00986496" w:rsidRPr="00F20CC0">
        <w:t xml:space="preserve"> both outcomes</w:t>
      </w:r>
      <w:r w:rsidR="00CE080D" w:rsidRPr="00F20CC0">
        <w:t>)</w:t>
      </w:r>
      <w:r w:rsidR="00E25E83" w:rsidRPr="00F20CC0">
        <w:t xml:space="preserve">. </w:t>
      </w:r>
    </w:p>
    <w:p w14:paraId="58847170" w14:textId="4CB1F31E" w:rsidR="003F0632" w:rsidRPr="00F20CC0" w:rsidRDefault="00330DB8" w:rsidP="000B51BD">
      <w:pPr>
        <w:rPr>
          <w:rStyle w:val="hps"/>
        </w:rPr>
      </w:pPr>
      <w:r w:rsidRPr="00F20CC0">
        <w:t>For such</w:t>
      </w:r>
      <w:r w:rsidRPr="00F20CC0">
        <w:rPr>
          <w:rStyle w:val="hps"/>
        </w:rPr>
        <w:t xml:space="preserve"> reasons, s</w:t>
      </w:r>
      <w:r w:rsidR="00E25E83" w:rsidRPr="00F20CC0">
        <w:rPr>
          <w:rStyle w:val="hps"/>
        </w:rPr>
        <w:t>ome analysts believe that plant</w:t>
      </w:r>
      <w:r w:rsidR="00E25E83" w:rsidRPr="00F20CC0">
        <w:t xml:space="preserve"> </w:t>
      </w:r>
      <w:r w:rsidR="00E25E83" w:rsidRPr="00F20CC0">
        <w:rPr>
          <w:rStyle w:val="hps"/>
        </w:rPr>
        <w:t>closures or major layoffs are</w:t>
      </w:r>
      <w:r w:rsidR="00CC0E49" w:rsidRPr="00F20CC0">
        <w:rPr>
          <w:rStyle w:val="hps"/>
        </w:rPr>
        <w:t xml:space="preserve"> better indicators of true causal effects than </w:t>
      </w:r>
      <w:r w:rsidR="00297FDD" w:rsidRPr="00F20CC0">
        <w:rPr>
          <w:rStyle w:val="hps"/>
        </w:rPr>
        <w:t xml:space="preserve">instances of </w:t>
      </w:r>
      <w:r w:rsidR="00E25E83" w:rsidRPr="00F20CC0">
        <w:t xml:space="preserve">individual unemployment </w:t>
      </w:r>
      <w:r w:rsidR="00E25E83" w:rsidRPr="00F20CC0">
        <w:rPr>
          <w:rStyle w:val="hps"/>
        </w:rPr>
        <w:fldChar w:fldCharType="begin"/>
      </w:r>
      <w:r w:rsidR="008922F2">
        <w:rPr>
          <w:rStyle w:val="hps"/>
        </w:rPr>
        <w:instrText xml:space="preserve"> ADDIN EN.CITE &lt;EndNote&gt;&lt;Cite&gt;&lt;Author&gt;Jin&lt;/Author&gt;&lt;Year&gt;1995&lt;/Year&gt;&lt;RecNum&gt;414&lt;/RecNum&gt;&lt;DisplayText&gt;(Jin, Shah &amp;amp; Svoboda, 1995; Morris &amp;amp; Cook, 1991)&lt;/DisplayText&gt;&lt;record&gt;&lt;rec-number&gt;414&lt;/rec-number&gt;&lt;foreign-keys&gt;&lt;key app="EN" db-id="ff0vxa0v3ef95ce5ptxxv9tx5s55aewexfdz"&gt;414&lt;/key&gt;&lt;/foreign-keys&gt;&lt;ref-type name="Journal Article"&gt;17&lt;/ref-type&gt;&lt;contributors&gt;&lt;authors&gt;&lt;author&gt;Jin, Robert L&lt;/author&gt;&lt;author&gt;Shah, Chandrakant P&lt;/author&gt;&lt;author&gt;Svoboda, Tomislav J&lt;/author&gt;&lt;/authors&gt;&lt;/contributors&gt;&lt;titles&gt;&lt;title&gt;The impact of unemployment on health: a review of the evidence&lt;/title&gt;&lt;secondary-title&gt;CMAJ: Canadian Medical Association journal&lt;/secondary-title&gt;&lt;/titles&gt;&lt;pages&gt;529&lt;/pages&gt;&lt;volume&gt;153&lt;/volume&gt;&lt;number&gt;5&lt;/number&gt;&lt;dates&gt;&lt;year&gt;1995&lt;/year&gt;&lt;/dates&gt;&lt;urls&gt;&lt;/urls&gt;&lt;/record&gt;&lt;/Cite&gt;&lt;Cite&gt;&lt;Author&gt;Morris&lt;/Author&gt;&lt;Year&gt;1991&lt;/Year&gt;&lt;RecNum&gt;317&lt;/RecNum&gt;&lt;record&gt;&lt;rec-number&gt;317&lt;/rec-number&gt;&lt;foreign-keys&gt;&lt;key app="EN" db-id="ff0vxa0v3ef95ce5ptxxv9tx5s55aewexfdz"&gt;317&lt;/key&gt;&lt;/foreign-keys&gt;&lt;ref-type name="Journal Article"&gt;17&lt;/ref-type&gt;&lt;contributors&gt;&lt;authors&gt;&lt;author&gt;Morris, JK&lt;/author&gt;&lt;author&gt;Cook, DG&lt;/author&gt;&lt;/authors&gt;&lt;/contributors&gt;&lt;titles&gt;&lt;title&gt;A critical review of the effect of factory closures on health&lt;/title&gt;&lt;secondary-title&gt;British journal of industrial medicine&lt;/secondary-title&gt;&lt;/titles&gt;&lt;pages&gt;1-8&lt;/pages&gt;&lt;volume&gt;48&lt;/volume&gt;&lt;number&gt;1&lt;/number&gt;&lt;dates&gt;&lt;year&gt;1991&lt;/year&gt;&lt;/dates&gt;&lt;isbn&gt;1470-7926&lt;/isbn&gt;&lt;urls&gt;&lt;/urls&gt;&lt;electronic-resource-num&gt;10.1136/oem.48.1.1 &lt;/electronic-resource-num&gt;&lt;/record&gt;&lt;/Cite&gt;&lt;/EndNote&gt;</w:instrText>
      </w:r>
      <w:r w:rsidR="00E25E83" w:rsidRPr="00F20CC0">
        <w:rPr>
          <w:rStyle w:val="hps"/>
        </w:rPr>
        <w:fldChar w:fldCharType="separate"/>
      </w:r>
      <w:r w:rsidR="008922F2">
        <w:rPr>
          <w:rStyle w:val="hps"/>
          <w:noProof/>
        </w:rPr>
        <w:t>(Jin, Shah &amp; Svoboda, 1995; Morris &amp; Cook, 1991)</w:t>
      </w:r>
      <w:r w:rsidR="00E25E83" w:rsidRPr="00F20CC0">
        <w:rPr>
          <w:rStyle w:val="hps"/>
        </w:rPr>
        <w:fldChar w:fldCharType="end"/>
      </w:r>
      <w:r w:rsidR="008534F8" w:rsidRPr="00F20CC0">
        <w:rPr>
          <w:rStyle w:val="hps"/>
        </w:rPr>
        <w:t xml:space="preserve">. </w:t>
      </w:r>
      <w:r w:rsidR="00A87CFF" w:rsidRPr="00F20CC0">
        <w:rPr>
          <w:rStyle w:val="hps"/>
        </w:rPr>
        <w:fldChar w:fldCharType="begin"/>
      </w:r>
      <w:r w:rsidR="00F84E19">
        <w:rPr>
          <w:rStyle w:val="hps"/>
        </w:rPr>
        <w:instrText xml:space="preserve"> ADDIN EN.CITE &lt;EndNote&gt;&lt;Cite AuthorYear="1"&gt;&lt;Author&gt;Schmitz&lt;/Author&gt;&lt;Year&gt;2011&lt;/Year&gt;&lt;RecNum&gt;271&lt;/RecNum&gt;&lt;DisplayText&gt;Schmitz (2011)&lt;/DisplayText&gt;&lt;record&gt;&lt;rec-number&gt;271&lt;/rec-number&gt;&lt;foreign-keys&gt;&lt;key app="EN" db-id="ff0vxa0v3ef95ce5ptxxv9tx5s55aewexfdz"&gt;271&lt;/key&gt;&lt;/foreign-keys&gt;&lt;ref-type name="Journal Article"&gt;17&lt;/ref-type&gt;&lt;contributors&gt;&lt;authors&gt;&lt;author&gt;Schmitz, Hendrik&lt;/author&gt;&lt;/authors&gt;&lt;/contributors&gt;&lt;titles&gt;&lt;title&gt;Why are the unemployed in worse health? The causal effect of unemployment on health&lt;/title&gt;&lt;secondary-title&gt;Labour Economics&lt;/secondary-title&gt;&lt;/titles&gt;&lt;pages&gt;71-78&lt;/pages&gt;&lt;volume&gt;18&lt;/volume&gt;&lt;number&gt;1&lt;/number&gt;&lt;keywords&gt;&lt;keyword&gt;Unemployment&lt;/keyword&gt;&lt;keyword&gt;Health satisfaction&lt;/keyword&gt;&lt;keyword&gt;Mental health&lt;/keyword&gt;&lt;keyword&gt;Plant closure&lt;/keyword&gt;&lt;keyword&gt;Fixed effects&lt;/keyword&gt;&lt;/keywords&gt;&lt;dates&gt;&lt;year&gt;2011&lt;/year&gt;&lt;pub-dates&gt;&lt;date&gt;1//&lt;/date&gt;&lt;/pub-dates&gt;&lt;/dates&gt;&lt;isbn&gt;0927-5371&lt;/isbn&gt;&lt;urls&gt;&lt;related-urls&gt;&lt;url&gt;http://www.sciencedirect.com/science/article/pii/S0927537110000953&lt;/url&gt;&lt;/related-urls&gt;&lt;/urls&gt;&lt;electronic-resource-num&gt;10.1016/j.labeco.2010.08.005&lt;/electronic-resource-num&gt;&lt;/record&gt;&lt;/Cite&gt;&lt;/EndNote&gt;</w:instrText>
      </w:r>
      <w:r w:rsidR="00A87CFF" w:rsidRPr="00F20CC0">
        <w:rPr>
          <w:rStyle w:val="hps"/>
        </w:rPr>
        <w:fldChar w:fldCharType="separate"/>
      </w:r>
      <w:r w:rsidR="009574D8" w:rsidRPr="00F20CC0">
        <w:rPr>
          <w:rStyle w:val="hps"/>
          <w:noProof/>
        </w:rPr>
        <w:t>Schmitz (2011)</w:t>
      </w:r>
      <w:r w:rsidR="00A87CFF" w:rsidRPr="00F20CC0">
        <w:rPr>
          <w:rStyle w:val="hps"/>
        </w:rPr>
        <w:fldChar w:fldCharType="end"/>
      </w:r>
      <w:r w:rsidR="00A87CFF" w:rsidRPr="00F20CC0">
        <w:rPr>
          <w:rStyle w:val="hps"/>
        </w:rPr>
        <w:t xml:space="preserve"> </w:t>
      </w:r>
      <w:r w:rsidR="00EF379E" w:rsidRPr="00F20CC0">
        <w:rPr>
          <w:rStyle w:val="hps"/>
        </w:rPr>
        <w:t xml:space="preserve">found </w:t>
      </w:r>
      <w:r w:rsidR="00B05E39" w:rsidRPr="00F20CC0">
        <w:rPr>
          <w:rStyle w:val="hps"/>
        </w:rPr>
        <w:t xml:space="preserve">a greater decline in </w:t>
      </w:r>
      <w:r w:rsidR="00CC0E49" w:rsidRPr="00F20CC0">
        <w:rPr>
          <w:rStyle w:val="hps"/>
        </w:rPr>
        <w:t xml:space="preserve">health </w:t>
      </w:r>
      <w:r w:rsidR="00E553ED" w:rsidRPr="00F20CC0">
        <w:rPr>
          <w:rStyle w:val="hps"/>
        </w:rPr>
        <w:t xml:space="preserve">as </w:t>
      </w:r>
      <w:r w:rsidR="00CC0E49" w:rsidRPr="00F20CC0">
        <w:rPr>
          <w:rStyle w:val="hps"/>
        </w:rPr>
        <w:t xml:space="preserve">measured by </w:t>
      </w:r>
      <w:r w:rsidR="00A87963" w:rsidRPr="00F20CC0">
        <w:rPr>
          <w:rStyle w:val="hps"/>
        </w:rPr>
        <w:t>hospitalisation</w:t>
      </w:r>
      <w:r w:rsidR="00D3369E" w:rsidRPr="00F20CC0">
        <w:rPr>
          <w:rStyle w:val="hps"/>
        </w:rPr>
        <w:t>,</w:t>
      </w:r>
      <w:r w:rsidR="00CC0E49" w:rsidRPr="00F20CC0">
        <w:rPr>
          <w:rStyle w:val="hps"/>
        </w:rPr>
        <w:t xml:space="preserve"> mental health </w:t>
      </w:r>
      <w:r w:rsidR="00D3369E" w:rsidRPr="00F20CC0">
        <w:rPr>
          <w:rStyle w:val="hps"/>
        </w:rPr>
        <w:t>score</w:t>
      </w:r>
      <w:r w:rsidR="00E553ED" w:rsidRPr="00F20CC0">
        <w:rPr>
          <w:rStyle w:val="hps"/>
        </w:rPr>
        <w:t>s</w:t>
      </w:r>
      <w:r w:rsidR="00D3369E" w:rsidRPr="00F20CC0">
        <w:rPr>
          <w:rStyle w:val="hps"/>
        </w:rPr>
        <w:t xml:space="preserve"> and satisfaction with health</w:t>
      </w:r>
      <w:r w:rsidR="00B05E39" w:rsidRPr="00F20CC0">
        <w:rPr>
          <w:rStyle w:val="hps"/>
        </w:rPr>
        <w:t xml:space="preserve"> among people unemployed for individual reasons than</w:t>
      </w:r>
      <w:r w:rsidR="00D3369E" w:rsidRPr="00F20CC0">
        <w:rPr>
          <w:rStyle w:val="hps"/>
        </w:rPr>
        <w:t xml:space="preserve"> </w:t>
      </w:r>
      <w:r w:rsidR="00CC0E49" w:rsidRPr="00F20CC0">
        <w:rPr>
          <w:rStyle w:val="hps"/>
        </w:rPr>
        <w:t xml:space="preserve">among people becoming unemployed </w:t>
      </w:r>
      <w:r w:rsidR="003C2588" w:rsidRPr="00F20CC0">
        <w:rPr>
          <w:rStyle w:val="hps"/>
        </w:rPr>
        <w:t>as a result of</w:t>
      </w:r>
      <w:r w:rsidR="00CC0E49" w:rsidRPr="00F20CC0">
        <w:rPr>
          <w:rStyle w:val="hps"/>
        </w:rPr>
        <w:t xml:space="preserve"> closure</w:t>
      </w:r>
      <w:r w:rsidR="00F75431" w:rsidRPr="00F20CC0">
        <w:rPr>
          <w:rStyle w:val="hps"/>
        </w:rPr>
        <w:t>s or mass layoffs</w:t>
      </w:r>
      <w:r w:rsidR="00CC0E49" w:rsidRPr="00F20CC0">
        <w:rPr>
          <w:rStyle w:val="hps"/>
        </w:rPr>
        <w:t xml:space="preserve">. For those unemployed because of </w:t>
      </w:r>
      <w:r w:rsidR="00F75431" w:rsidRPr="00F20CC0">
        <w:rPr>
          <w:rStyle w:val="hps"/>
        </w:rPr>
        <w:t xml:space="preserve">a </w:t>
      </w:r>
      <w:r w:rsidR="00CC0E49" w:rsidRPr="00F20CC0">
        <w:rPr>
          <w:rStyle w:val="hps"/>
        </w:rPr>
        <w:t>closure, a similar f</w:t>
      </w:r>
      <w:r w:rsidR="00EF379E" w:rsidRPr="00F20CC0">
        <w:rPr>
          <w:rStyle w:val="hps"/>
        </w:rPr>
        <w:t xml:space="preserve">inding was discovered </w:t>
      </w:r>
      <w:r w:rsidR="00CC0E49" w:rsidRPr="00F20CC0">
        <w:rPr>
          <w:rStyle w:val="hps"/>
        </w:rPr>
        <w:t>for hospital visits</w:t>
      </w:r>
      <w:r w:rsidR="00E553ED" w:rsidRPr="00F20CC0">
        <w:rPr>
          <w:rStyle w:val="hps"/>
        </w:rPr>
        <w:t>,</w:t>
      </w:r>
      <w:r w:rsidR="00CC0E49" w:rsidRPr="00F20CC0">
        <w:rPr>
          <w:rStyle w:val="hps"/>
        </w:rPr>
        <w:t xml:space="preserve"> but not for satisfaction with health or mental hea</w:t>
      </w:r>
      <w:r w:rsidR="003947D2" w:rsidRPr="00F20CC0">
        <w:rPr>
          <w:rStyle w:val="hps"/>
        </w:rPr>
        <w:t xml:space="preserve">lth. </w:t>
      </w:r>
      <w:r w:rsidR="009C6ECE" w:rsidRPr="00F20CC0">
        <w:rPr>
          <w:rStyle w:val="hps"/>
        </w:rPr>
        <w:fldChar w:fldCharType="begin"/>
      </w:r>
      <w:r w:rsidR="00F84E19">
        <w:rPr>
          <w:rStyle w:val="hps"/>
        </w:rPr>
        <w:instrText xml:space="preserve"> ADDIN EN.CITE &lt;EndNote&gt;&lt;Cite AuthorYear="1"&gt;&lt;Author&gt;Schmitz&lt;/Author&gt;&lt;Year&gt;2011&lt;/Year&gt;&lt;RecNum&gt;271&lt;/RecNum&gt;&lt;DisplayText&gt;Schmitz (2011)&lt;/DisplayText&gt;&lt;record&gt;&lt;rec-number&gt;271&lt;/rec-number&gt;&lt;foreign-keys&gt;&lt;key app="EN" db-id="ff0vxa0v3ef95ce5ptxxv9tx5s55aewexfdz"&gt;271&lt;/key&gt;&lt;/foreign-keys&gt;&lt;ref-type name="Journal Article"&gt;17&lt;/ref-type&gt;&lt;contributors&gt;&lt;authors&gt;&lt;author&gt;Schmitz, Hendrik&lt;/author&gt;&lt;/authors&gt;&lt;/contributors&gt;&lt;titles&gt;&lt;title&gt;Why are the unemployed in worse health? The causal effect of unemployment on health&lt;/title&gt;&lt;secondary-title&gt;Labour Economics&lt;/secondary-title&gt;&lt;/titles&gt;&lt;pages&gt;71-78&lt;/pages&gt;&lt;volume&gt;18&lt;/volume&gt;&lt;number&gt;1&lt;/number&gt;&lt;keywords&gt;&lt;keyword&gt;Unemployment&lt;/keyword&gt;&lt;keyword&gt;Health satisfaction&lt;/keyword&gt;&lt;keyword&gt;Mental health&lt;/keyword&gt;&lt;keyword&gt;Plant closure&lt;/keyword&gt;&lt;keyword&gt;Fixed effects&lt;/keyword&gt;&lt;/keywords&gt;&lt;dates&gt;&lt;year&gt;2011&lt;/year&gt;&lt;pub-dates&gt;&lt;date&gt;1//&lt;/date&gt;&lt;/pub-dates&gt;&lt;/dates&gt;&lt;isbn&gt;0927-5371&lt;/isbn&gt;&lt;urls&gt;&lt;related-urls&gt;&lt;url&gt;http://www.sciencedirect.com/science/article/pii/S0927537110000953&lt;/url&gt;&lt;/related-urls&gt;&lt;/urls&gt;&lt;electronic-resource-num&gt;10.1016/j.labeco.2010.08.005&lt;/electronic-resource-num&gt;&lt;/record&gt;&lt;/Cite&gt;&lt;/EndNote&gt;</w:instrText>
      </w:r>
      <w:r w:rsidR="009C6ECE" w:rsidRPr="00F20CC0">
        <w:rPr>
          <w:rStyle w:val="hps"/>
        </w:rPr>
        <w:fldChar w:fldCharType="separate"/>
      </w:r>
      <w:r w:rsidR="009574D8" w:rsidRPr="00F20CC0">
        <w:rPr>
          <w:rStyle w:val="hps"/>
          <w:noProof/>
        </w:rPr>
        <w:t>Schmitz (2011)</w:t>
      </w:r>
      <w:r w:rsidR="009C6ECE" w:rsidRPr="00F20CC0">
        <w:rPr>
          <w:rStyle w:val="hps"/>
        </w:rPr>
        <w:fldChar w:fldCharType="end"/>
      </w:r>
      <w:r w:rsidR="008C3774" w:rsidRPr="00F20CC0">
        <w:rPr>
          <w:rStyle w:val="hps"/>
        </w:rPr>
        <w:t xml:space="preserve"> </w:t>
      </w:r>
      <w:r w:rsidR="003947D2" w:rsidRPr="00F20CC0">
        <w:rPr>
          <w:rStyle w:val="hps"/>
        </w:rPr>
        <w:t>argues that the</w:t>
      </w:r>
      <w:r w:rsidR="00CC0E49" w:rsidRPr="00F20CC0">
        <w:rPr>
          <w:rStyle w:val="hps"/>
        </w:rPr>
        <w:t xml:space="preserve"> diverg</w:t>
      </w:r>
      <w:r w:rsidR="00E24CA3" w:rsidRPr="00F20CC0">
        <w:rPr>
          <w:rStyle w:val="hps"/>
        </w:rPr>
        <w:t>ent</w:t>
      </w:r>
      <w:r w:rsidR="00CC0E49" w:rsidRPr="00F20CC0">
        <w:rPr>
          <w:rStyle w:val="hps"/>
        </w:rPr>
        <w:t xml:space="preserve"> results</w:t>
      </w:r>
      <w:r w:rsidR="003947D2" w:rsidRPr="00F20CC0">
        <w:rPr>
          <w:rStyle w:val="hps"/>
        </w:rPr>
        <w:t xml:space="preserve"> for the </w:t>
      </w:r>
      <w:r w:rsidR="0067413F" w:rsidRPr="00F20CC0">
        <w:rPr>
          <w:rStyle w:val="hps"/>
        </w:rPr>
        <w:t xml:space="preserve">two </w:t>
      </w:r>
      <w:r w:rsidR="003947D2" w:rsidRPr="00F20CC0">
        <w:rPr>
          <w:rStyle w:val="hps"/>
        </w:rPr>
        <w:t xml:space="preserve">groups </w:t>
      </w:r>
      <w:r w:rsidR="00E24CA3" w:rsidRPr="00F20CC0">
        <w:rPr>
          <w:rStyle w:val="hps"/>
        </w:rPr>
        <w:t xml:space="preserve">are due to </w:t>
      </w:r>
      <w:r w:rsidR="00287465" w:rsidRPr="00F20CC0">
        <w:rPr>
          <w:rStyle w:val="hps"/>
        </w:rPr>
        <w:t>health selection</w:t>
      </w:r>
      <w:r w:rsidR="00CC0E49" w:rsidRPr="00F20CC0">
        <w:rPr>
          <w:rStyle w:val="hps"/>
        </w:rPr>
        <w:t>.</w:t>
      </w:r>
      <w:r w:rsidR="0058675E" w:rsidRPr="00F20CC0">
        <w:rPr>
          <w:rStyle w:val="hps"/>
        </w:rPr>
        <w:t xml:space="preserve"> </w:t>
      </w:r>
      <w:r w:rsidR="0058675E" w:rsidRPr="00F20CC0">
        <w:rPr>
          <w:rStyle w:val="hps"/>
        </w:rPr>
        <w:lastRenderedPageBreak/>
        <w:t>However</w:t>
      </w:r>
      <w:r w:rsidR="00DF4E1B" w:rsidRPr="00F20CC0">
        <w:rPr>
          <w:rStyle w:val="hps"/>
        </w:rPr>
        <w:t xml:space="preserve">, </w:t>
      </w:r>
      <w:r w:rsidR="0058675E" w:rsidRPr="00F20CC0">
        <w:rPr>
          <w:rStyle w:val="hps"/>
        </w:rPr>
        <w:t xml:space="preserve">cases of </w:t>
      </w:r>
      <w:r w:rsidR="00E24CA3" w:rsidRPr="00F20CC0">
        <w:rPr>
          <w:rStyle w:val="hps"/>
        </w:rPr>
        <w:t>d</w:t>
      </w:r>
      <w:r w:rsidR="00DC767C" w:rsidRPr="00F20CC0">
        <w:rPr>
          <w:rStyle w:val="hps"/>
        </w:rPr>
        <w:t xml:space="preserve">ownsizing </w:t>
      </w:r>
      <w:r w:rsidR="00E97AA0" w:rsidRPr="00F20CC0">
        <w:rPr>
          <w:rStyle w:val="hps"/>
        </w:rPr>
        <w:t xml:space="preserve">and individual job terminations </w:t>
      </w:r>
      <w:r w:rsidR="00DC767C" w:rsidRPr="00F20CC0">
        <w:rPr>
          <w:rStyle w:val="hps"/>
        </w:rPr>
        <w:t>could</w:t>
      </w:r>
      <w:r w:rsidR="00BE3038" w:rsidRPr="00F20CC0">
        <w:rPr>
          <w:rStyle w:val="hps"/>
        </w:rPr>
        <w:t xml:space="preserve"> </w:t>
      </w:r>
      <w:r w:rsidR="00E25E83" w:rsidRPr="00F20CC0">
        <w:rPr>
          <w:rStyle w:val="hps"/>
        </w:rPr>
        <w:t>be perceived as</w:t>
      </w:r>
      <w:r w:rsidR="00DC767C" w:rsidRPr="00F20CC0">
        <w:rPr>
          <w:rStyle w:val="hps"/>
        </w:rPr>
        <w:t xml:space="preserve"> </w:t>
      </w:r>
      <w:r w:rsidR="0058675E" w:rsidRPr="00F20CC0">
        <w:rPr>
          <w:rStyle w:val="hps"/>
        </w:rPr>
        <w:t xml:space="preserve">the result of </w:t>
      </w:r>
      <w:r w:rsidR="00E25E83" w:rsidRPr="00F20CC0">
        <w:rPr>
          <w:rStyle w:val="hps"/>
        </w:rPr>
        <w:t xml:space="preserve">selection </w:t>
      </w:r>
      <w:r w:rsidR="00E24CA3" w:rsidRPr="00F20CC0">
        <w:rPr>
          <w:rStyle w:val="hps"/>
        </w:rPr>
        <w:t xml:space="preserve">based </w:t>
      </w:r>
      <w:r w:rsidR="00E25E83" w:rsidRPr="00F20CC0">
        <w:rPr>
          <w:rStyle w:val="hps"/>
        </w:rPr>
        <w:t xml:space="preserve">on </w:t>
      </w:r>
      <w:r w:rsidR="00F75431" w:rsidRPr="00F20CC0">
        <w:rPr>
          <w:rStyle w:val="hps"/>
        </w:rPr>
        <w:t xml:space="preserve">the </w:t>
      </w:r>
      <w:r w:rsidR="00E25E83" w:rsidRPr="00F20CC0">
        <w:rPr>
          <w:rStyle w:val="hps"/>
        </w:rPr>
        <w:t>individual</w:t>
      </w:r>
      <w:r w:rsidR="00DC767C" w:rsidRPr="00F20CC0">
        <w:rPr>
          <w:rStyle w:val="hps"/>
        </w:rPr>
        <w:t>s</w:t>
      </w:r>
      <w:r w:rsidR="0058675E" w:rsidRPr="00F20CC0">
        <w:rPr>
          <w:rStyle w:val="hps"/>
        </w:rPr>
        <w:t>’</w:t>
      </w:r>
      <w:r w:rsidR="00E25E83" w:rsidRPr="00F20CC0">
        <w:rPr>
          <w:rStyle w:val="hps"/>
        </w:rPr>
        <w:t xml:space="preserve"> characteristics</w:t>
      </w:r>
      <w:r w:rsidR="0058675E" w:rsidRPr="00F20CC0">
        <w:rPr>
          <w:rStyle w:val="hps"/>
        </w:rPr>
        <w:t>,</w:t>
      </w:r>
      <w:r w:rsidR="00DF4E1B" w:rsidRPr="00F20CC0">
        <w:rPr>
          <w:rStyle w:val="hps"/>
        </w:rPr>
        <w:t xml:space="preserve"> </w:t>
      </w:r>
      <w:r w:rsidR="0058675E" w:rsidRPr="00F20CC0">
        <w:rPr>
          <w:rStyle w:val="hps"/>
        </w:rPr>
        <w:t xml:space="preserve">unlike </w:t>
      </w:r>
      <w:r w:rsidR="00DF4E1B" w:rsidRPr="00F20CC0">
        <w:rPr>
          <w:rStyle w:val="hps"/>
        </w:rPr>
        <w:t>closure</w:t>
      </w:r>
      <w:r w:rsidR="0058675E" w:rsidRPr="00F20CC0">
        <w:rPr>
          <w:rStyle w:val="hps"/>
        </w:rPr>
        <w:t>s</w:t>
      </w:r>
      <w:r w:rsidR="00DF4E1B" w:rsidRPr="00F20CC0">
        <w:rPr>
          <w:rStyle w:val="hps"/>
        </w:rPr>
        <w:t xml:space="preserve"> </w:t>
      </w:r>
      <w:r w:rsidR="0058675E" w:rsidRPr="00F20CC0">
        <w:rPr>
          <w:rStyle w:val="hps"/>
        </w:rPr>
        <w:t xml:space="preserve">that </w:t>
      </w:r>
      <w:r w:rsidR="00DF4E1B" w:rsidRPr="00F20CC0">
        <w:t xml:space="preserve">affect </w:t>
      </w:r>
      <w:r w:rsidR="00DF4E1B" w:rsidRPr="00F20CC0">
        <w:rPr>
          <w:rStyle w:val="hps"/>
        </w:rPr>
        <w:t>the entire staff</w:t>
      </w:r>
      <w:r w:rsidR="00DC767C" w:rsidRPr="00F20CC0">
        <w:rPr>
          <w:rStyle w:val="hps"/>
        </w:rPr>
        <w:t xml:space="preserve"> </w:t>
      </w:r>
      <w:r w:rsidR="00E25E83" w:rsidRPr="00F20CC0">
        <w:rPr>
          <w:rStyle w:val="hps"/>
        </w:rPr>
        <w:fldChar w:fldCharType="begin"/>
      </w:r>
      <w:r w:rsidR="006202EB">
        <w:rPr>
          <w:rStyle w:val="hps"/>
        </w:rPr>
        <w:instrText xml:space="preserve"> ADDIN EN.CITE &lt;EndNote&gt;&lt;Cite&gt;&lt;Author&gt;Mastekaasa&lt;/Author&gt;&lt;Year&gt;1996&lt;/Year&gt;&lt;RecNum&gt;416&lt;/RecNum&gt;&lt;DisplayText&gt;(Mastekaasa, 1996)&lt;/DisplayText&gt;&lt;record&gt;&lt;rec-number&gt;416&lt;/rec-number&gt;&lt;foreign-keys&gt;&lt;key app="EN" db-id="ff0vxa0v3ef95ce5ptxxv9tx5s55aewexfdz"&gt;416&lt;/key&gt;&lt;/foreign-keys&gt;&lt;ref-type name="Journal Article"&gt;17&lt;/ref-type&gt;&lt;contributors&gt;&lt;authors&gt;&lt;author&gt;Mastekaasa, Arne&lt;/author&gt;&lt;/authors&gt;&lt;/contributors&gt;&lt;auth-address&gt;Institutt for sosiologi/ samfunnsgeografi, Seksjon Sosiologi&lt;/auth-address&gt;&lt;titles&gt;&lt;title&gt;Unemployment and health: selection effects&lt;/title&gt;&lt;secondary-title&gt;Journal of Community and Applied Social Pshychology&lt;/secondary-title&gt;&lt;/titles&gt;&lt;pages&gt;189-205&lt;/pages&gt;&lt;volume&gt;6&lt;/volume&gt;&lt;dates&gt;&lt;year&gt;1996&lt;/year&gt;&lt;/dates&gt;&lt;isbn&gt;1052-9284&lt;/isbn&gt;&lt;urls&gt;&lt;related-urls&gt;&lt;url&gt;http://www.swets.org/backsets/catalogue_result_1052-9284.htm&lt;/url&gt;&lt;/related-urls&gt;&lt;/urls&gt;&lt;electronic-resource-num&gt;10.1002/(SICI)1099-1298(199608)6:3&amp;lt;189::AID-CASP366&amp;gt;3.0.CO;2-O&lt;/electronic-resource-num&gt;&lt;remote-database-name&gt;CRIStin&lt;/remote-database-name&gt;&lt;language&gt;Engelsk&lt;/language&gt;&lt;/record&gt;&lt;/Cite&gt;&lt;/EndNote&gt;</w:instrText>
      </w:r>
      <w:r w:rsidR="00E25E83" w:rsidRPr="00F20CC0">
        <w:rPr>
          <w:rStyle w:val="hps"/>
        </w:rPr>
        <w:fldChar w:fldCharType="separate"/>
      </w:r>
      <w:r w:rsidR="009574D8" w:rsidRPr="00F20CC0">
        <w:rPr>
          <w:rStyle w:val="hps"/>
          <w:noProof/>
        </w:rPr>
        <w:t>(Mastekaasa, 1996)</w:t>
      </w:r>
      <w:r w:rsidR="00E25E83" w:rsidRPr="00F20CC0">
        <w:rPr>
          <w:rStyle w:val="hps"/>
        </w:rPr>
        <w:fldChar w:fldCharType="end"/>
      </w:r>
      <w:r w:rsidR="00DF4E1B" w:rsidRPr="00F20CC0">
        <w:rPr>
          <w:rStyle w:val="hps"/>
        </w:rPr>
        <w:t>.</w:t>
      </w:r>
      <w:r w:rsidR="00DC767C" w:rsidRPr="00F20CC0">
        <w:rPr>
          <w:rStyle w:val="hps"/>
        </w:rPr>
        <w:t xml:space="preserve"> </w:t>
      </w:r>
      <w:r w:rsidR="0058675E" w:rsidRPr="00F20CC0">
        <w:rPr>
          <w:rStyle w:val="hps"/>
        </w:rPr>
        <w:t>I</w:t>
      </w:r>
      <w:r w:rsidR="00ED7F09" w:rsidRPr="00F20CC0">
        <w:rPr>
          <w:rStyle w:val="hps"/>
        </w:rPr>
        <w:t>ndividuals</w:t>
      </w:r>
      <w:r w:rsidR="00DC767C" w:rsidRPr="00F20CC0">
        <w:rPr>
          <w:rStyle w:val="hps"/>
        </w:rPr>
        <w:t xml:space="preserve"> who are laid off individually may</w:t>
      </w:r>
      <w:r w:rsidR="006E5CFA" w:rsidRPr="00F20CC0">
        <w:rPr>
          <w:rStyle w:val="hps"/>
        </w:rPr>
        <w:t xml:space="preserve"> </w:t>
      </w:r>
      <w:r w:rsidR="00F75431" w:rsidRPr="00F20CC0">
        <w:rPr>
          <w:rStyle w:val="hps"/>
        </w:rPr>
        <w:t xml:space="preserve">relate </w:t>
      </w:r>
      <w:r w:rsidR="00DC767C" w:rsidRPr="00F20CC0">
        <w:rPr>
          <w:rStyle w:val="hps"/>
        </w:rPr>
        <w:t>the</w:t>
      </w:r>
      <w:r w:rsidR="0058675E" w:rsidRPr="00F20CC0">
        <w:rPr>
          <w:rStyle w:val="hps"/>
        </w:rPr>
        <w:t>ir</w:t>
      </w:r>
      <w:r w:rsidR="00EE77C9" w:rsidRPr="00F20CC0">
        <w:rPr>
          <w:rStyle w:val="hps"/>
        </w:rPr>
        <w:t xml:space="preserve"> job loss</w:t>
      </w:r>
      <w:r w:rsidR="006E5CFA" w:rsidRPr="00F20CC0">
        <w:rPr>
          <w:rStyle w:val="hps"/>
        </w:rPr>
        <w:t xml:space="preserve"> </w:t>
      </w:r>
      <w:r w:rsidR="00DC767C" w:rsidRPr="00F20CC0">
        <w:rPr>
          <w:rStyle w:val="hps"/>
        </w:rPr>
        <w:t>to</w:t>
      </w:r>
      <w:r w:rsidR="00EE77C9" w:rsidRPr="00F20CC0">
        <w:rPr>
          <w:rStyle w:val="hps"/>
        </w:rPr>
        <w:t xml:space="preserve"> </w:t>
      </w:r>
      <w:r w:rsidR="00F75431" w:rsidRPr="00F20CC0">
        <w:rPr>
          <w:rStyle w:val="hps"/>
        </w:rPr>
        <w:t xml:space="preserve">their </w:t>
      </w:r>
      <w:r w:rsidR="00DC767C" w:rsidRPr="00F20CC0">
        <w:rPr>
          <w:rStyle w:val="hps"/>
        </w:rPr>
        <w:t>inadequate job performance</w:t>
      </w:r>
      <w:r w:rsidR="00E97AA0" w:rsidRPr="00F20CC0">
        <w:rPr>
          <w:rStyle w:val="hps"/>
        </w:rPr>
        <w:t xml:space="preserve"> or other </w:t>
      </w:r>
      <w:r w:rsidR="00DF4E1B" w:rsidRPr="00F20CC0">
        <w:rPr>
          <w:rStyle w:val="hps"/>
        </w:rPr>
        <w:t>unattractive</w:t>
      </w:r>
      <w:r w:rsidR="00E97AA0" w:rsidRPr="00F20CC0">
        <w:rPr>
          <w:rStyle w:val="hps"/>
        </w:rPr>
        <w:t xml:space="preserve"> individual characteristics</w:t>
      </w:r>
      <w:r w:rsidR="00DC767C" w:rsidRPr="00F20CC0">
        <w:rPr>
          <w:rStyle w:val="hps"/>
        </w:rPr>
        <w:t xml:space="preserve">, </w:t>
      </w:r>
      <w:r w:rsidR="00F75431" w:rsidRPr="00F20CC0">
        <w:rPr>
          <w:rStyle w:val="hps"/>
        </w:rPr>
        <w:t>and this interpretation may</w:t>
      </w:r>
      <w:r w:rsidR="00EE77C9" w:rsidRPr="00F20CC0">
        <w:rPr>
          <w:rStyle w:val="hps"/>
        </w:rPr>
        <w:t xml:space="preserve"> </w:t>
      </w:r>
      <w:r w:rsidR="00E25E83" w:rsidRPr="00F20CC0">
        <w:rPr>
          <w:rStyle w:val="hps"/>
        </w:rPr>
        <w:t>be</w:t>
      </w:r>
      <w:r w:rsidR="006E5CFA" w:rsidRPr="00F20CC0">
        <w:rPr>
          <w:rStyle w:val="hps"/>
        </w:rPr>
        <w:t xml:space="preserve"> </w:t>
      </w:r>
      <w:r w:rsidR="00E25E83" w:rsidRPr="00F20CC0">
        <w:rPr>
          <w:rStyle w:val="hps"/>
        </w:rPr>
        <w:t xml:space="preserve">more stressful than </w:t>
      </w:r>
      <w:r w:rsidR="00F75431" w:rsidRPr="00F20CC0">
        <w:rPr>
          <w:rStyle w:val="hps"/>
        </w:rPr>
        <w:t xml:space="preserve">collective </w:t>
      </w:r>
      <w:r w:rsidR="00DC767C" w:rsidRPr="00F20CC0">
        <w:rPr>
          <w:rStyle w:val="hps"/>
        </w:rPr>
        <w:t>unemploy</w:t>
      </w:r>
      <w:r w:rsidR="00F75431" w:rsidRPr="00F20CC0">
        <w:rPr>
          <w:rStyle w:val="hps"/>
        </w:rPr>
        <w:t>ment</w:t>
      </w:r>
      <w:r w:rsidR="00DC767C" w:rsidRPr="00F20CC0">
        <w:rPr>
          <w:rStyle w:val="hps"/>
        </w:rPr>
        <w:t xml:space="preserve"> </w:t>
      </w:r>
      <w:r w:rsidR="00F75431" w:rsidRPr="00F20CC0">
        <w:rPr>
          <w:rStyle w:val="hps"/>
        </w:rPr>
        <w:t xml:space="preserve">due to </w:t>
      </w:r>
      <w:r w:rsidR="00DC767C" w:rsidRPr="00F20CC0">
        <w:rPr>
          <w:rStyle w:val="hps"/>
        </w:rPr>
        <w:t>closure</w:t>
      </w:r>
      <w:r w:rsidR="00E25E83" w:rsidRPr="00F20CC0">
        <w:rPr>
          <w:rStyle w:val="hps"/>
        </w:rPr>
        <w:t>.</w:t>
      </w:r>
      <w:r w:rsidR="00BE3038" w:rsidRPr="00F20CC0">
        <w:rPr>
          <w:rStyle w:val="hps"/>
        </w:rPr>
        <w:t xml:space="preserve"> </w:t>
      </w:r>
      <w:r w:rsidR="00FB6AAC" w:rsidRPr="00F20CC0">
        <w:rPr>
          <w:rStyle w:val="hps"/>
        </w:rPr>
        <w:t>As such, i</w:t>
      </w:r>
      <w:r w:rsidR="00BE3038" w:rsidRPr="00F20CC0">
        <w:rPr>
          <w:rStyle w:val="hps"/>
        </w:rPr>
        <w:t>nvestigati</w:t>
      </w:r>
      <w:r w:rsidR="00FB6AAC" w:rsidRPr="00F20CC0">
        <w:rPr>
          <w:rStyle w:val="hps"/>
        </w:rPr>
        <w:t>ons of health</w:t>
      </w:r>
      <w:r w:rsidR="00BE3038" w:rsidRPr="00F20CC0">
        <w:rPr>
          <w:rStyle w:val="hps"/>
        </w:rPr>
        <w:t xml:space="preserve"> </w:t>
      </w:r>
      <w:r w:rsidR="00FB6AAC" w:rsidRPr="00F20CC0">
        <w:rPr>
          <w:rStyle w:val="hps"/>
        </w:rPr>
        <w:t xml:space="preserve">effects of unemployment could benefit from a more direct investigation of health </w:t>
      </w:r>
      <w:r w:rsidR="00BE3038" w:rsidRPr="00F20CC0">
        <w:rPr>
          <w:rStyle w:val="hps"/>
        </w:rPr>
        <w:t xml:space="preserve">changes prior to unemployment. </w:t>
      </w:r>
    </w:p>
    <w:p w14:paraId="4D47DABF" w14:textId="05EA71B2" w:rsidR="00291B0F" w:rsidRPr="00F20CC0" w:rsidRDefault="00986496" w:rsidP="00291B0F">
      <w:pPr>
        <w:pStyle w:val="Overskrift2"/>
        <w:rPr>
          <w:rStyle w:val="hps"/>
          <w:rFonts w:ascii="Times New Roman" w:eastAsiaTheme="minorHAnsi" w:hAnsi="Times New Roman" w:cstheme="minorBidi"/>
          <w:color w:val="auto"/>
          <w:szCs w:val="20"/>
        </w:rPr>
      </w:pPr>
      <w:r w:rsidRPr="00F20CC0">
        <w:rPr>
          <w:rStyle w:val="hps"/>
        </w:rPr>
        <w:t xml:space="preserve">Hypotheses </w:t>
      </w:r>
    </w:p>
    <w:p w14:paraId="67376382" w14:textId="02201A28" w:rsidR="00667839" w:rsidRPr="00F20CC0" w:rsidRDefault="003F0632" w:rsidP="00646D78">
      <w:pPr>
        <w:rPr>
          <w:rStyle w:val="hps"/>
        </w:rPr>
      </w:pPr>
      <w:r w:rsidRPr="00F20CC0">
        <w:rPr>
          <w:rStyle w:val="hps"/>
        </w:rPr>
        <w:t>We hypothesi</w:t>
      </w:r>
      <w:r w:rsidR="00DC223D" w:rsidRPr="00F20CC0">
        <w:rPr>
          <w:rStyle w:val="hps"/>
        </w:rPr>
        <w:t>s</w:t>
      </w:r>
      <w:r w:rsidRPr="00F20CC0">
        <w:rPr>
          <w:rStyle w:val="hps"/>
        </w:rPr>
        <w:t xml:space="preserve">e </w:t>
      </w:r>
      <w:r w:rsidR="00A20A74" w:rsidRPr="00F20CC0">
        <w:rPr>
          <w:rStyle w:val="hps"/>
        </w:rPr>
        <w:t xml:space="preserve">(1) </w:t>
      </w:r>
      <w:r w:rsidRPr="00F20CC0">
        <w:rPr>
          <w:rStyle w:val="hps"/>
        </w:rPr>
        <w:t>that chang</w:t>
      </w:r>
      <w:r w:rsidR="00DC223D" w:rsidRPr="00F20CC0">
        <w:rPr>
          <w:rStyle w:val="hps"/>
        </w:rPr>
        <w:t>es in</w:t>
      </w:r>
      <w:r w:rsidRPr="00F20CC0">
        <w:rPr>
          <w:rStyle w:val="hps"/>
        </w:rPr>
        <w:t xml:space="preserve"> health </w:t>
      </w:r>
      <w:r w:rsidR="00DC223D" w:rsidRPr="00F20CC0">
        <w:rPr>
          <w:rStyle w:val="hps"/>
        </w:rPr>
        <w:t>when</w:t>
      </w:r>
      <w:r w:rsidR="00FF3603" w:rsidRPr="00F20CC0">
        <w:rPr>
          <w:rStyle w:val="hps"/>
        </w:rPr>
        <w:t xml:space="preserve"> people </w:t>
      </w:r>
      <w:r w:rsidR="00832460" w:rsidRPr="00F20CC0">
        <w:rPr>
          <w:rStyle w:val="hps"/>
        </w:rPr>
        <w:t>become</w:t>
      </w:r>
      <w:r w:rsidR="00FF3603" w:rsidRPr="00F20CC0">
        <w:rPr>
          <w:rStyle w:val="hps"/>
        </w:rPr>
        <w:t xml:space="preserve"> unemployed </w:t>
      </w:r>
      <w:r w:rsidRPr="00F20CC0">
        <w:rPr>
          <w:rStyle w:val="hps"/>
        </w:rPr>
        <w:t xml:space="preserve">can explain some of the health difference between employed and unemployed </w:t>
      </w:r>
      <w:r w:rsidR="00ED7F09" w:rsidRPr="00F20CC0">
        <w:rPr>
          <w:rStyle w:val="hps"/>
        </w:rPr>
        <w:t>individuals</w:t>
      </w:r>
      <w:r w:rsidR="00986496" w:rsidRPr="00F20CC0">
        <w:rPr>
          <w:rStyle w:val="hps"/>
        </w:rPr>
        <w:t>. We al</w:t>
      </w:r>
      <w:r w:rsidR="00FE2B35" w:rsidRPr="00F20CC0">
        <w:rPr>
          <w:rStyle w:val="hps"/>
        </w:rPr>
        <w:t>s</w:t>
      </w:r>
      <w:r w:rsidR="00986496" w:rsidRPr="00F20CC0">
        <w:rPr>
          <w:rStyle w:val="hps"/>
        </w:rPr>
        <w:t>o hypothesi</w:t>
      </w:r>
      <w:r w:rsidR="00FE2B35" w:rsidRPr="00F20CC0">
        <w:rPr>
          <w:rStyle w:val="hps"/>
        </w:rPr>
        <w:t>s</w:t>
      </w:r>
      <w:r w:rsidR="00986496" w:rsidRPr="00F20CC0">
        <w:rPr>
          <w:rStyle w:val="hps"/>
        </w:rPr>
        <w:t>e tha</w:t>
      </w:r>
      <w:r w:rsidR="009077DE" w:rsidRPr="00F20CC0">
        <w:rPr>
          <w:rStyle w:val="hps"/>
        </w:rPr>
        <w:t>t</w:t>
      </w:r>
      <w:r w:rsidR="00986496" w:rsidRPr="00F20CC0">
        <w:rPr>
          <w:rStyle w:val="hps"/>
        </w:rPr>
        <w:t xml:space="preserve"> these</w:t>
      </w:r>
      <w:r w:rsidR="00FF3603" w:rsidRPr="00F20CC0">
        <w:rPr>
          <w:rStyle w:val="hps"/>
        </w:rPr>
        <w:t xml:space="preserve"> </w:t>
      </w:r>
      <w:r w:rsidR="00646D78" w:rsidRPr="00F20CC0">
        <w:rPr>
          <w:rStyle w:val="hps"/>
        </w:rPr>
        <w:t xml:space="preserve">effects of </w:t>
      </w:r>
      <w:r w:rsidR="0067413F" w:rsidRPr="00F20CC0">
        <w:rPr>
          <w:rStyle w:val="hps"/>
        </w:rPr>
        <w:t xml:space="preserve">unemployment </w:t>
      </w:r>
      <w:r w:rsidR="00986496" w:rsidRPr="00F20CC0">
        <w:rPr>
          <w:rStyle w:val="hps"/>
        </w:rPr>
        <w:t>will</w:t>
      </w:r>
      <w:r w:rsidR="0067413F" w:rsidRPr="00F20CC0">
        <w:rPr>
          <w:rStyle w:val="hps"/>
        </w:rPr>
        <w:t xml:space="preserve"> </w:t>
      </w:r>
      <w:r w:rsidRPr="00F20CC0">
        <w:rPr>
          <w:rStyle w:val="hps"/>
        </w:rPr>
        <w:t>vary by individual characteristics</w:t>
      </w:r>
      <w:r w:rsidR="0067413F" w:rsidRPr="00F20CC0">
        <w:rPr>
          <w:rStyle w:val="hps"/>
        </w:rPr>
        <w:t xml:space="preserve">. </w:t>
      </w:r>
      <w:r w:rsidR="00A20A74" w:rsidRPr="00F20CC0">
        <w:rPr>
          <w:rFonts w:cs="Times New Roman"/>
          <w:szCs w:val="22"/>
        </w:rPr>
        <w:t>Because</w:t>
      </w:r>
      <w:r w:rsidRPr="00F20CC0">
        <w:rPr>
          <w:rFonts w:cs="Times New Roman"/>
          <w:szCs w:val="22"/>
        </w:rPr>
        <w:t xml:space="preserve"> u</w:t>
      </w:r>
      <w:r w:rsidR="0067413F" w:rsidRPr="00F20CC0">
        <w:rPr>
          <w:rFonts w:cs="Times New Roman"/>
          <w:szCs w:val="22"/>
        </w:rPr>
        <w:t xml:space="preserve">nemployment is </w:t>
      </w:r>
      <w:r w:rsidR="00882EA2" w:rsidRPr="00F20CC0">
        <w:t xml:space="preserve">more </w:t>
      </w:r>
      <w:r w:rsidR="0067413F" w:rsidRPr="00F20CC0">
        <w:rPr>
          <w:rStyle w:val="hps"/>
        </w:rPr>
        <w:t>common</w:t>
      </w:r>
      <w:r w:rsidR="00EB3559" w:rsidRPr="00F20CC0">
        <w:rPr>
          <w:rStyle w:val="hps"/>
        </w:rPr>
        <w:t xml:space="preserve"> </w:t>
      </w:r>
      <w:r w:rsidR="00A20A74" w:rsidRPr="00F20CC0">
        <w:rPr>
          <w:rStyle w:val="hps"/>
        </w:rPr>
        <w:t xml:space="preserve">among </w:t>
      </w:r>
      <w:r w:rsidR="00EB3559" w:rsidRPr="00F20CC0">
        <w:rPr>
          <w:rStyle w:val="hps"/>
        </w:rPr>
        <w:t>young</w:t>
      </w:r>
      <w:r w:rsidR="006660FB" w:rsidRPr="00F20CC0">
        <w:rPr>
          <w:rStyle w:val="hps"/>
        </w:rPr>
        <w:t>er</w:t>
      </w:r>
      <w:r w:rsidR="00EB3559" w:rsidRPr="00F20CC0">
        <w:rPr>
          <w:rStyle w:val="hps"/>
        </w:rPr>
        <w:t xml:space="preserve"> </w:t>
      </w:r>
      <w:r w:rsidR="00137B33" w:rsidRPr="00F20CC0">
        <w:rPr>
          <w:rStyle w:val="hps"/>
        </w:rPr>
        <w:t>people and</w:t>
      </w:r>
      <w:r w:rsidR="00882EA2" w:rsidRPr="00F20CC0">
        <w:rPr>
          <w:rStyle w:val="hps"/>
        </w:rPr>
        <w:t xml:space="preserve"> </w:t>
      </w:r>
      <w:r w:rsidR="00A20A74" w:rsidRPr="00F20CC0">
        <w:rPr>
          <w:rStyle w:val="hps"/>
        </w:rPr>
        <w:t xml:space="preserve">they </w:t>
      </w:r>
      <w:r w:rsidR="00137B33" w:rsidRPr="00F20CC0">
        <w:rPr>
          <w:rStyle w:val="hps"/>
        </w:rPr>
        <w:t xml:space="preserve">are more likely </w:t>
      </w:r>
      <w:r w:rsidR="00EB3559" w:rsidRPr="00F20CC0">
        <w:t>than older workers</w:t>
      </w:r>
      <w:r w:rsidR="00882EA2" w:rsidRPr="00F20CC0">
        <w:rPr>
          <w:rStyle w:val="hps"/>
        </w:rPr>
        <w:t xml:space="preserve"> </w:t>
      </w:r>
      <w:r w:rsidR="00646D78" w:rsidRPr="00F20CC0">
        <w:rPr>
          <w:rStyle w:val="hps"/>
        </w:rPr>
        <w:t xml:space="preserve">to </w:t>
      </w:r>
      <w:r w:rsidR="00DC223D" w:rsidRPr="00F20CC0">
        <w:rPr>
          <w:rStyle w:val="hps"/>
        </w:rPr>
        <w:t>be</w:t>
      </w:r>
      <w:r w:rsidR="00646D78" w:rsidRPr="00F20CC0">
        <w:rPr>
          <w:rStyle w:val="hps"/>
        </w:rPr>
        <w:t xml:space="preserve"> </w:t>
      </w:r>
      <w:r w:rsidR="007A208E" w:rsidRPr="00F20CC0">
        <w:rPr>
          <w:rStyle w:val="hps"/>
        </w:rPr>
        <w:t>reemplo</w:t>
      </w:r>
      <w:r w:rsidR="00646D78" w:rsidRPr="00F20CC0">
        <w:rPr>
          <w:rStyle w:val="hps"/>
        </w:rPr>
        <w:t>y</w:t>
      </w:r>
      <w:r w:rsidR="00FF3603" w:rsidRPr="00F20CC0">
        <w:rPr>
          <w:rStyle w:val="hps"/>
        </w:rPr>
        <w:t>ed</w:t>
      </w:r>
      <w:r w:rsidR="00646D78" w:rsidRPr="00F20CC0">
        <w:rPr>
          <w:rStyle w:val="hps"/>
        </w:rPr>
        <w:t xml:space="preserve"> </w:t>
      </w:r>
      <w:r w:rsidR="00882EA2" w:rsidRPr="00F20CC0">
        <w:rPr>
          <w:rStyle w:val="hps"/>
        </w:rPr>
        <w:fldChar w:fldCharType="begin"/>
      </w:r>
      <w:r w:rsidR="008922F2">
        <w:rPr>
          <w:rStyle w:val="hps"/>
        </w:rPr>
        <w:instrText xml:space="preserve"> ADDIN EN.CITE &lt;EndNote&gt;&lt;Cite&gt;&lt;Author&gt;Skärlund&lt;/Author&gt;&lt;Year&gt;2012&lt;/Year&gt;&lt;RecNum&gt;342&lt;/RecNum&gt;&lt;DisplayText&gt;(Skärlund, Åhs &amp;amp; Westerling, 2012; Wanberg, Hough &amp;amp; Song, 2002)&lt;/DisplayText&gt;&lt;record&gt;&lt;rec-number&gt;342&lt;/rec-number&gt;&lt;foreign-keys&gt;&lt;key app="EN" db-id="ff0vxa0v3ef95ce5ptxxv9tx5s55aewexfdz"&gt;342&lt;/key&gt;&lt;/foreign-keys&gt;&lt;ref-type name="Journal Article"&gt;17&lt;/ref-type&gt;&lt;contributors&gt;&lt;authors&gt;&lt;author&gt;Skärlund, Mikael&lt;/author&gt;&lt;author&gt;Åhs, Annika&lt;/author&gt;&lt;author&gt;Westerling, Ragnar&lt;/author&gt;&lt;/authors&gt;&lt;/contributors&gt;&lt;titles&gt;&lt;title&gt;Health-related and social factors predicting non-reemployment amongst newly unemployed&lt;/title&gt;&lt;secondary-title&gt;BMC public health&lt;/secondary-title&gt;&lt;/titles&gt;&lt;pages&gt;893&lt;/pages&gt;&lt;volume&gt;12&lt;/volume&gt;&lt;number&gt;1&lt;/number&gt;&lt;dates&gt;&lt;year&gt;2012&lt;/year&gt;&lt;/dates&gt;&lt;isbn&gt;1471-2458&lt;/isbn&gt;&lt;urls&gt;&lt;/urls&gt;&lt;electronic-resource-num&gt;10.1186/1471-2458-12-893&lt;/electronic-resource-num&gt;&lt;/record&gt;&lt;/Cite&gt;&lt;Cite&gt;&lt;Author&gt;Wanberg&lt;/Author&gt;&lt;Year&gt;2002&lt;/Year&gt;&lt;RecNum&gt;341&lt;/RecNum&gt;&lt;record&gt;&lt;rec-number&gt;341&lt;/rec-number&gt;&lt;foreign-keys&gt;&lt;key app="EN" db-id="ff0vxa0v3ef95ce5ptxxv9tx5s55aewexfdz"&gt;341&lt;/key&gt;&lt;/foreign-keys&gt;&lt;ref-type name="Journal Article"&gt;17&lt;/ref-type&gt;&lt;contributors&gt;&lt;authors&gt;&lt;author&gt;Wanberg, Connie R&lt;/author&gt;&lt;author&gt;Hough, Leaetta M&lt;/author&gt;&lt;author&gt;Song, Zhaoli&lt;/author&gt;&lt;/authors&gt;&lt;/contributors&gt;&lt;titles&gt;&lt;title&gt;Predictive validity of a multidisciplinary model of reemployment success&lt;/title&gt;&lt;secondary-title&gt;Journal of Applied Psychology&lt;/secondary-title&gt;&lt;/titles&gt;&lt;pages&gt;1100&lt;/pages&gt;&lt;volume&gt;87&lt;/volume&gt;&lt;number&gt;6&lt;/number&gt;&lt;dates&gt;&lt;year&gt;2002&lt;/year&gt;&lt;/dates&gt;&lt;isbn&gt;1939-1854&lt;/isbn&gt;&lt;urls&gt;&lt;/urls&gt;&lt;electronic-resource-num&gt;10.1037/0021-9010.87.6.1100&lt;/electronic-resource-num&gt;&lt;/record&gt;&lt;/Cite&gt;&lt;/EndNote&gt;</w:instrText>
      </w:r>
      <w:r w:rsidR="00882EA2" w:rsidRPr="00F20CC0">
        <w:rPr>
          <w:rStyle w:val="hps"/>
        </w:rPr>
        <w:fldChar w:fldCharType="separate"/>
      </w:r>
      <w:r w:rsidR="008922F2">
        <w:rPr>
          <w:rStyle w:val="hps"/>
          <w:noProof/>
        </w:rPr>
        <w:t>(Skärlund, Åhs &amp; Westerling, 2012; Wanberg, Hough &amp; Song, 2002)</w:t>
      </w:r>
      <w:r w:rsidR="00882EA2" w:rsidRPr="00F20CC0">
        <w:rPr>
          <w:rStyle w:val="hps"/>
        </w:rPr>
        <w:fldChar w:fldCharType="end"/>
      </w:r>
      <w:r w:rsidR="00A20A74" w:rsidRPr="00F20CC0">
        <w:rPr>
          <w:rStyle w:val="hps"/>
        </w:rPr>
        <w:t xml:space="preserve">, we hypothesise (2) </w:t>
      </w:r>
      <w:r w:rsidR="003F451F" w:rsidRPr="00F20CC0">
        <w:rPr>
          <w:rStyle w:val="hps"/>
        </w:rPr>
        <w:t xml:space="preserve">that </w:t>
      </w:r>
      <w:r w:rsidR="00EB3559" w:rsidRPr="00F20CC0">
        <w:rPr>
          <w:rStyle w:val="hps"/>
        </w:rPr>
        <w:t>older workers</w:t>
      </w:r>
      <w:r w:rsidR="003F451F" w:rsidRPr="00F20CC0">
        <w:rPr>
          <w:rStyle w:val="hps"/>
        </w:rPr>
        <w:t xml:space="preserve"> will </w:t>
      </w:r>
      <w:r w:rsidR="00C51BB2" w:rsidRPr="00F20CC0">
        <w:rPr>
          <w:rStyle w:val="hps"/>
        </w:rPr>
        <w:t>suffer</w:t>
      </w:r>
      <w:r w:rsidR="003F451F" w:rsidRPr="00F20CC0">
        <w:rPr>
          <w:rStyle w:val="hps"/>
        </w:rPr>
        <w:t xml:space="preserve"> more adverse health consequences than younger</w:t>
      </w:r>
      <w:r w:rsidR="00A20A74" w:rsidRPr="00F20CC0">
        <w:rPr>
          <w:rStyle w:val="hps"/>
        </w:rPr>
        <w:t xml:space="preserve"> workers o</w:t>
      </w:r>
      <w:r w:rsidR="00A26543" w:rsidRPr="00F20CC0">
        <w:rPr>
          <w:rStyle w:val="hps"/>
        </w:rPr>
        <w:t>n</w:t>
      </w:r>
      <w:r w:rsidR="00A20A74" w:rsidRPr="00F20CC0">
        <w:rPr>
          <w:rStyle w:val="hps"/>
        </w:rPr>
        <w:t xml:space="preserve"> becoming unemployed</w:t>
      </w:r>
      <w:r w:rsidR="00EB3559" w:rsidRPr="00F20CC0">
        <w:rPr>
          <w:rStyle w:val="hps"/>
        </w:rPr>
        <w:t xml:space="preserve">. </w:t>
      </w:r>
      <w:r w:rsidR="00A20A74" w:rsidRPr="00F20CC0">
        <w:rPr>
          <w:rStyle w:val="hps"/>
        </w:rPr>
        <w:t>Because</w:t>
      </w:r>
      <w:r w:rsidRPr="00F20CC0">
        <w:rPr>
          <w:rStyle w:val="hps"/>
        </w:rPr>
        <w:t xml:space="preserve"> i</w:t>
      </w:r>
      <w:r w:rsidR="00EB3559" w:rsidRPr="00F20CC0">
        <w:rPr>
          <w:rStyle w:val="hps"/>
        </w:rPr>
        <w:t xml:space="preserve">t is probably easier </w:t>
      </w:r>
      <w:r w:rsidR="00882EA2" w:rsidRPr="00F20CC0">
        <w:rPr>
          <w:rStyle w:val="hps"/>
        </w:rPr>
        <w:t xml:space="preserve">for women </w:t>
      </w:r>
      <w:r w:rsidR="00EB3559" w:rsidRPr="00F20CC0">
        <w:rPr>
          <w:rStyle w:val="hps"/>
        </w:rPr>
        <w:t xml:space="preserve">than men </w:t>
      </w:r>
      <w:r w:rsidR="00882EA2" w:rsidRPr="00F20CC0">
        <w:rPr>
          <w:rStyle w:val="hps"/>
        </w:rPr>
        <w:t>to ad</w:t>
      </w:r>
      <w:r w:rsidR="003F451F" w:rsidRPr="00F20CC0">
        <w:rPr>
          <w:rStyle w:val="hps"/>
        </w:rPr>
        <w:t>o</w:t>
      </w:r>
      <w:r w:rsidR="00882EA2" w:rsidRPr="00F20CC0">
        <w:rPr>
          <w:rStyle w:val="hps"/>
        </w:rPr>
        <w:t>pt social roles</w:t>
      </w:r>
      <w:r w:rsidR="00EB3559" w:rsidRPr="00F20CC0">
        <w:rPr>
          <w:rStyle w:val="hps"/>
        </w:rPr>
        <w:t xml:space="preserve"> </w:t>
      </w:r>
      <w:r w:rsidR="003F451F" w:rsidRPr="00F20CC0">
        <w:rPr>
          <w:rStyle w:val="hps"/>
        </w:rPr>
        <w:t xml:space="preserve">other </w:t>
      </w:r>
      <w:r w:rsidR="00EB3559" w:rsidRPr="00F20CC0">
        <w:rPr>
          <w:rStyle w:val="hps"/>
        </w:rPr>
        <w:t xml:space="preserve">than </w:t>
      </w:r>
      <w:r w:rsidR="003F451F" w:rsidRPr="00F20CC0">
        <w:rPr>
          <w:rStyle w:val="hps"/>
        </w:rPr>
        <w:t xml:space="preserve">that of </w:t>
      </w:r>
      <w:r w:rsidR="00EB3559" w:rsidRPr="00F20CC0">
        <w:rPr>
          <w:rStyle w:val="hps"/>
        </w:rPr>
        <w:t>“breadwinn</w:t>
      </w:r>
      <w:r w:rsidR="003F451F" w:rsidRPr="00F20CC0">
        <w:rPr>
          <w:rStyle w:val="hps"/>
        </w:rPr>
        <w:t>er</w:t>
      </w:r>
      <w:r w:rsidR="00D94352" w:rsidRPr="00F20CC0">
        <w:rPr>
          <w:rStyle w:val="hps"/>
        </w:rPr>
        <w:t>”</w:t>
      </w:r>
      <w:r w:rsidR="00EB3559" w:rsidRPr="00F20CC0">
        <w:t xml:space="preserve"> </w:t>
      </w:r>
      <w:r w:rsidR="00882EA2" w:rsidRPr="00F20CC0">
        <w:rPr>
          <w:rStyle w:val="hps"/>
        </w:rPr>
        <w:fldChar w:fldCharType="begin"/>
      </w:r>
      <w:r w:rsidR="008922F2">
        <w:rPr>
          <w:rStyle w:val="hps"/>
        </w:rPr>
        <w:instrText xml:space="preserve"> ADDIN EN.CITE &lt;EndNote&gt;&lt;Cite&gt;&lt;Author&gt;Kuhn&lt;/Author&gt;&lt;Year&gt;2009&lt;/Year&gt;&lt;RecNum&gt;392&lt;/RecNum&gt;&lt;DisplayText&gt;(Kuhn, Lalive &amp;amp; Zweimüller, 2009)&lt;/DisplayText&gt;&lt;record&gt;&lt;rec-number&gt;392&lt;/rec-number&gt;&lt;foreign-keys&gt;&lt;key app="EN" db-id="ff0vxa0v3ef95ce5ptxxv9tx5s55aewexfdz"&gt;392&lt;/key&gt;&lt;/foreign-keys&gt;&lt;ref-type name="Journal Article"&gt;17&lt;/ref-type&gt;&lt;contributors&gt;&lt;authors&gt;&lt;author&gt;Kuhn, Andreas&lt;/author&gt;&lt;author&gt;Lalive, Rafael&lt;/author&gt;&lt;author&gt;Zweimüller, Josef&lt;/author&gt;&lt;/authors&gt;&lt;/contributors&gt;&lt;titles&gt;&lt;title&gt;The public health costs of job loss&lt;/title&gt;&lt;secondary-title&gt;Journal of Health Economics&lt;/secondary-title&gt;&lt;/titles&gt;&lt;periodical&gt;&lt;full-title&gt;Journal of Health Economics&lt;/full-title&gt;&lt;/periodical&gt;&lt;pages&gt;1099-1115&lt;/pages&gt;&lt;volume&gt;28&lt;/volume&gt;&lt;number&gt;6&lt;/number&gt;&lt;keywords&gt;&lt;keyword&gt;Social cost of unemployment&lt;/keyword&gt;&lt;keyword&gt;Health&lt;/keyword&gt;&lt;keyword&gt;Job loss&lt;/keyword&gt;&lt;keyword&gt;Plant closure&lt;/keyword&gt;&lt;/keywords&gt;&lt;dates&gt;&lt;year&gt;2009&lt;/year&gt;&lt;pub-dates&gt;&lt;date&gt;12//&lt;/date&gt;&lt;/pub-dates&gt;&lt;/dates&gt;&lt;isbn&gt;0167-6296&lt;/isbn&gt;&lt;urls&gt;&lt;related-urls&gt;&lt;url&gt;http://www.sciencedirect.com/science/article/pii/S0167629609000964&lt;/url&gt;&lt;/related-urls&gt;&lt;/urls&gt;&lt;electronic-resource-num&gt;10.1016/j.jhealeco.2009.09.004&lt;/electronic-resource-num&gt;&lt;/record&gt;&lt;/Cite&gt;&lt;/EndNote&gt;</w:instrText>
      </w:r>
      <w:r w:rsidR="00882EA2" w:rsidRPr="00F20CC0">
        <w:rPr>
          <w:rStyle w:val="hps"/>
        </w:rPr>
        <w:fldChar w:fldCharType="separate"/>
      </w:r>
      <w:r w:rsidR="008922F2">
        <w:rPr>
          <w:rStyle w:val="hps"/>
          <w:noProof/>
        </w:rPr>
        <w:t>(Kuhn, Lalive &amp; Zweimüller, 2009)</w:t>
      </w:r>
      <w:r w:rsidR="00882EA2" w:rsidRPr="00F20CC0">
        <w:rPr>
          <w:rStyle w:val="hps"/>
        </w:rPr>
        <w:fldChar w:fldCharType="end"/>
      </w:r>
      <w:r w:rsidR="00EB3559" w:rsidRPr="00F20CC0">
        <w:rPr>
          <w:rStyle w:val="hps"/>
        </w:rPr>
        <w:t xml:space="preserve">, we </w:t>
      </w:r>
      <w:r w:rsidR="00207DDA" w:rsidRPr="00F20CC0">
        <w:rPr>
          <w:rStyle w:val="hps"/>
        </w:rPr>
        <w:t xml:space="preserve">expect </w:t>
      </w:r>
      <w:r w:rsidR="00A20A74" w:rsidRPr="00F20CC0">
        <w:rPr>
          <w:rStyle w:val="hps"/>
        </w:rPr>
        <w:t xml:space="preserve">(3) </w:t>
      </w:r>
      <w:r w:rsidR="00CC3AE4" w:rsidRPr="00F20CC0">
        <w:rPr>
          <w:rStyle w:val="hps"/>
        </w:rPr>
        <w:t xml:space="preserve">that </w:t>
      </w:r>
      <w:r w:rsidR="00C51BB2" w:rsidRPr="00F20CC0">
        <w:rPr>
          <w:rStyle w:val="hps"/>
        </w:rPr>
        <w:t xml:space="preserve">the </w:t>
      </w:r>
      <w:r w:rsidR="00EB3559" w:rsidRPr="00F20CC0">
        <w:rPr>
          <w:rStyle w:val="hps"/>
        </w:rPr>
        <w:t>health consequences of unem</w:t>
      </w:r>
      <w:r w:rsidR="00D65682" w:rsidRPr="00F20CC0">
        <w:rPr>
          <w:rStyle w:val="hps"/>
        </w:rPr>
        <w:t xml:space="preserve">ployment </w:t>
      </w:r>
      <w:r w:rsidR="0015310A" w:rsidRPr="00F20CC0">
        <w:rPr>
          <w:rStyle w:val="hps"/>
        </w:rPr>
        <w:t>to</w:t>
      </w:r>
      <w:r w:rsidR="00CC3AE4" w:rsidRPr="00F20CC0">
        <w:rPr>
          <w:rStyle w:val="hps"/>
        </w:rPr>
        <w:t xml:space="preserve"> be more adverse </w:t>
      </w:r>
      <w:r w:rsidR="008177ED" w:rsidRPr="00F20CC0">
        <w:rPr>
          <w:rStyle w:val="hps"/>
        </w:rPr>
        <w:t>fo</w:t>
      </w:r>
      <w:r w:rsidR="00A26543" w:rsidRPr="00F20CC0">
        <w:rPr>
          <w:rStyle w:val="hps"/>
        </w:rPr>
        <w:t>r</w:t>
      </w:r>
      <w:r w:rsidR="00D65682" w:rsidRPr="00F20CC0">
        <w:rPr>
          <w:rStyle w:val="hps"/>
        </w:rPr>
        <w:t xml:space="preserve"> men than </w:t>
      </w:r>
      <w:r w:rsidR="00A26543" w:rsidRPr="00F20CC0">
        <w:rPr>
          <w:rStyle w:val="hps"/>
        </w:rPr>
        <w:t>for</w:t>
      </w:r>
      <w:r w:rsidR="00D65682" w:rsidRPr="00F20CC0">
        <w:rPr>
          <w:rStyle w:val="hps"/>
        </w:rPr>
        <w:t xml:space="preserve"> women.</w:t>
      </w:r>
      <w:r w:rsidR="00A20A74" w:rsidRPr="00F20CC0">
        <w:t xml:space="preserve"> We also expect (4) the health consequences of unemployment </w:t>
      </w:r>
      <w:r w:rsidR="00C51BB2" w:rsidRPr="00F20CC0">
        <w:t>will be</w:t>
      </w:r>
      <w:r w:rsidR="00A20A74" w:rsidRPr="00F20CC0">
        <w:t xml:space="preserve"> less severe for highly educated than for less educated individuals</w:t>
      </w:r>
      <w:r w:rsidR="00837BD7" w:rsidRPr="00F20CC0">
        <w:t>.</w:t>
      </w:r>
      <w:r w:rsidR="00A20A74" w:rsidRPr="00F20CC0">
        <w:t xml:space="preserve"> One reason is that e</w:t>
      </w:r>
      <w:r w:rsidR="004F2591" w:rsidRPr="00F20CC0">
        <w:t xml:space="preserve">mployers might prefer more </w:t>
      </w:r>
      <w:r w:rsidR="00CC3AE4" w:rsidRPr="00F20CC0">
        <w:t xml:space="preserve">highly </w:t>
      </w:r>
      <w:r w:rsidR="004F2591" w:rsidRPr="00F20CC0">
        <w:t>educated</w:t>
      </w:r>
      <w:r w:rsidR="00CC3AE4" w:rsidRPr="00F20CC0">
        <w:t xml:space="preserve"> workers</w:t>
      </w:r>
      <w:r w:rsidR="004F2591" w:rsidRPr="00F20CC0">
        <w:t xml:space="preserve">, </w:t>
      </w:r>
      <w:r w:rsidR="00910691" w:rsidRPr="00F20CC0">
        <w:t xml:space="preserve">making </w:t>
      </w:r>
      <w:r w:rsidR="00CC3AE4" w:rsidRPr="00F20CC0">
        <w:t xml:space="preserve">those with </w:t>
      </w:r>
      <w:r w:rsidRPr="00F20CC0">
        <w:t>more educat</w:t>
      </w:r>
      <w:r w:rsidR="00CC3AE4" w:rsidRPr="00F20CC0">
        <w:t>ion</w:t>
      </w:r>
      <w:r w:rsidRPr="00F20CC0">
        <w:t xml:space="preserve"> </w:t>
      </w:r>
      <w:r w:rsidR="00366F3C" w:rsidRPr="00F20CC0">
        <w:t xml:space="preserve">more likely to gain </w:t>
      </w:r>
      <w:r w:rsidR="007A208E" w:rsidRPr="00F20CC0">
        <w:t>reemplo</w:t>
      </w:r>
      <w:r w:rsidRPr="00F20CC0">
        <w:t xml:space="preserve">yment than </w:t>
      </w:r>
      <w:r w:rsidR="00366F3C" w:rsidRPr="00F20CC0">
        <w:t xml:space="preserve">those with </w:t>
      </w:r>
      <w:r w:rsidRPr="00F20CC0">
        <w:t xml:space="preserve">less </w:t>
      </w:r>
      <w:r w:rsidR="00B94313" w:rsidRPr="00F20CC0">
        <w:fldChar w:fldCharType="begin"/>
      </w:r>
      <w:r w:rsidR="008922F2">
        <w:instrText xml:space="preserve"> ADDIN EN.CITE &lt;EndNote&gt;&lt;Cite&gt;&lt;Author&gt;Carling&lt;/Author&gt;&lt;Year&gt;1996&lt;/Year&gt;&lt;RecNum&gt;510&lt;/RecNum&gt;&lt;DisplayText&gt;(Carling, Edin, Harkman &amp;amp; Holmlund, 1996)&lt;/DisplayText&gt;&lt;record&gt;&lt;rec-number&gt;510&lt;/rec-number&gt;&lt;foreign-keys&gt;&lt;key app="EN" db-id="ff0vxa0v3ef95ce5ptxxv9tx5s55aewexfdz"&gt;510&lt;/key&gt;&lt;/foreign-keys&gt;&lt;ref-type name="Journal Article"&gt;17&lt;/ref-type&gt;&lt;contributors&gt;&lt;authors&gt;&lt;author&gt;Carling, Kenneth&lt;/author&gt;&lt;author&gt;Edin, Per-Anders&lt;/author&gt;&lt;author&gt;Harkman, Anders&lt;/author&gt;&lt;author&gt;Holmlund, Bertil&lt;/author&gt;&lt;/authors&gt;&lt;/contributors&gt;&lt;titles&gt;&lt;title&gt;Unemployment duration, unemployment benefits, and labor market programs in Sweden&lt;/title&gt;&lt;secondary-title&gt;Journal of Public Economics&lt;/secondary-title&gt;&lt;/titles&gt;&lt;periodical&gt;&lt;full-title&gt;Journal of Public Economics&lt;/full-title&gt;&lt;/periodical&gt;&lt;pages&gt;313-334&lt;/pages&gt;&lt;volume&gt;59&lt;/volume&gt;&lt;number&gt;3&lt;/number&gt;&lt;dates&gt;&lt;year&gt;1996&lt;/year&gt;&lt;/dates&gt;&lt;isbn&gt;0047-2727&lt;/isbn&gt;&lt;urls&gt;&lt;/urls&gt;&lt;electronic-resource-num&gt;10.1016/0047-2727(95)01499-3&lt;/electronic-resource-num&gt;&lt;/record&gt;&lt;/Cite&gt;&lt;/EndNote&gt;</w:instrText>
      </w:r>
      <w:r w:rsidR="00B94313" w:rsidRPr="00F20CC0">
        <w:fldChar w:fldCharType="separate"/>
      </w:r>
      <w:r w:rsidR="008922F2">
        <w:rPr>
          <w:noProof/>
        </w:rPr>
        <w:t>(Carling, Edin, Harkman &amp; Holmlund, 1996)</w:t>
      </w:r>
      <w:r w:rsidR="00B94313" w:rsidRPr="00F20CC0">
        <w:fldChar w:fldCharType="end"/>
      </w:r>
      <w:r w:rsidR="00807D06" w:rsidRPr="00F20CC0">
        <w:t xml:space="preserve">. </w:t>
      </w:r>
      <w:r w:rsidRPr="00F20CC0">
        <w:t xml:space="preserve">More educated </w:t>
      </w:r>
      <w:r w:rsidRPr="00F20CC0">
        <w:rPr>
          <w:rStyle w:val="hps"/>
        </w:rPr>
        <w:t>i</w:t>
      </w:r>
      <w:r w:rsidR="004F2591" w:rsidRPr="00F20CC0">
        <w:rPr>
          <w:rStyle w:val="hps"/>
        </w:rPr>
        <w:t xml:space="preserve">ndividuals </w:t>
      </w:r>
      <w:r w:rsidR="004F2591" w:rsidRPr="00F20CC0">
        <w:t xml:space="preserve">may also have </w:t>
      </w:r>
      <w:r w:rsidR="004F2591" w:rsidRPr="00F20CC0">
        <w:rPr>
          <w:rStyle w:val="hps"/>
        </w:rPr>
        <w:t>resources that make it</w:t>
      </w:r>
      <w:r w:rsidR="004F2591" w:rsidRPr="00F20CC0">
        <w:t xml:space="preserve"> </w:t>
      </w:r>
      <w:r w:rsidR="004F2591" w:rsidRPr="00F20CC0">
        <w:rPr>
          <w:rStyle w:val="hps"/>
        </w:rPr>
        <w:t xml:space="preserve">easier </w:t>
      </w:r>
      <w:r w:rsidR="00A74A6A" w:rsidRPr="00F20CC0">
        <w:rPr>
          <w:rStyle w:val="hps"/>
        </w:rPr>
        <w:t xml:space="preserve">for them </w:t>
      </w:r>
      <w:r w:rsidR="004F2591" w:rsidRPr="00F20CC0">
        <w:rPr>
          <w:rStyle w:val="hps"/>
        </w:rPr>
        <w:t>to</w:t>
      </w:r>
      <w:r w:rsidR="004F2591" w:rsidRPr="00F20CC0">
        <w:t xml:space="preserve"> </w:t>
      </w:r>
      <w:r w:rsidR="004F2591" w:rsidRPr="00F20CC0">
        <w:rPr>
          <w:rStyle w:val="hps"/>
        </w:rPr>
        <w:t>engage in</w:t>
      </w:r>
      <w:r w:rsidR="004F2591" w:rsidRPr="00F20CC0">
        <w:t xml:space="preserve"> </w:t>
      </w:r>
      <w:r w:rsidR="004F2591" w:rsidRPr="00F20CC0">
        <w:rPr>
          <w:rStyle w:val="hps"/>
        </w:rPr>
        <w:t>alternative activities</w:t>
      </w:r>
      <w:r w:rsidR="004F2591" w:rsidRPr="00F20CC0">
        <w:t xml:space="preserve"> </w:t>
      </w:r>
      <w:r w:rsidR="004F2591" w:rsidRPr="00F20CC0">
        <w:rPr>
          <w:rStyle w:val="hps"/>
        </w:rPr>
        <w:t xml:space="preserve">during </w:t>
      </w:r>
      <w:r w:rsidR="00366F3C" w:rsidRPr="00F20CC0">
        <w:rPr>
          <w:rStyle w:val="hps"/>
        </w:rPr>
        <w:t xml:space="preserve">periods of </w:t>
      </w:r>
      <w:r w:rsidR="004F2591" w:rsidRPr="00F20CC0">
        <w:rPr>
          <w:rStyle w:val="hps"/>
        </w:rPr>
        <w:t>unemployment</w:t>
      </w:r>
      <w:r w:rsidR="00A26543" w:rsidRPr="00F20CC0">
        <w:t xml:space="preserve"> –</w:t>
      </w:r>
      <w:r w:rsidR="004F2591" w:rsidRPr="00F20CC0">
        <w:t xml:space="preserve"> </w:t>
      </w:r>
      <w:r w:rsidR="004F2591" w:rsidRPr="00F20CC0">
        <w:rPr>
          <w:rStyle w:val="hps"/>
        </w:rPr>
        <w:t>for</w:t>
      </w:r>
      <w:r w:rsidR="004F2591" w:rsidRPr="00F20CC0">
        <w:t xml:space="preserve"> </w:t>
      </w:r>
      <w:r w:rsidR="004F2591" w:rsidRPr="00F20CC0">
        <w:rPr>
          <w:rStyle w:val="hps"/>
        </w:rPr>
        <w:t>example</w:t>
      </w:r>
      <w:r w:rsidR="00A74A6A" w:rsidRPr="00F20CC0">
        <w:rPr>
          <w:rStyle w:val="hps"/>
        </w:rPr>
        <w:t>,</w:t>
      </w:r>
      <w:r w:rsidR="004F2591" w:rsidRPr="00F20CC0">
        <w:t xml:space="preserve"> </w:t>
      </w:r>
      <w:r w:rsidR="00A74A6A" w:rsidRPr="00F20CC0">
        <w:t xml:space="preserve">pursuing </w:t>
      </w:r>
      <w:r w:rsidRPr="00F20CC0">
        <w:rPr>
          <w:rStyle w:val="hps"/>
        </w:rPr>
        <w:t>further</w:t>
      </w:r>
      <w:r w:rsidR="004F2591" w:rsidRPr="00F20CC0">
        <w:t xml:space="preserve"> education or </w:t>
      </w:r>
      <w:r w:rsidR="004F2591" w:rsidRPr="00F20CC0">
        <w:rPr>
          <w:rStyle w:val="hps"/>
        </w:rPr>
        <w:t>training</w:t>
      </w:r>
      <w:r w:rsidR="00A74A6A" w:rsidRPr="00F20CC0">
        <w:rPr>
          <w:rStyle w:val="hps"/>
        </w:rPr>
        <w:t xml:space="preserve"> opportunities</w:t>
      </w:r>
      <w:r w:rsidR="004F2591" w:rsidRPr="00F20CC0">
        <w:rPr>
          <w:rStyle w:val="hps"/>
        </w:rPr>
        <w:t>.</w:t>
      </w:r>
      <w:r w:rsidR="0001386A" w:rsidRPr="00F20CC0">
        <w:rPr>
          <w:rStyle w:val="hps"/>
        </w:rPr>
        <w:t xml:space="preserve"> </w:t>
      </w:r>
    </w:p>
    <w:p w14:paraId="771DD091" w14:textId="15EDD8D9" w:rsidR="003F0632" w:rsidRPr="00F20CC0" w:rsidRDefault="00D65682" w:rsidP="00ED7FD4">
      <w:pPr>
        <w:widowControl w:val="0"/>
        <w:overflowPunct w:val="0"/>
        <w:autoSpaceDE w:val="0"/>
        <w:autoSpaceDN w:val="0"/>
        <w:adjustRightInd w:val="0"/>
        <w:ind w:right="20"/>
        <w:rPr>
          <w:rStyle w:val="hps"/>
        </w:rPr>
      </w:pPr>
      <w:r w:rsidRPr="00F20CC0">
        <w:rPr>
          <w:rStyle w:val="hps"/>
        </w:rPr>
        <w:lastRenderedPageBreak/>
        <w:t>Finally</w:t>
      </w:r>
      <w:r w:rsidR="00A20A74" w:rsidRPr="00F20CC0">
        <w:rPr>
          <w:rStyle w:val="hps"/>
        </w:rPr>
        <w:t xml:space="preserve"> </w:t>
      </w:r>
      <w:r w:rsidRPr="00F20CC0">
        <w:rPr>
          <w:rStyle w:val="hps"/>
        </w:rPr>
        <w:t>we hypothesi</w:t>
      </w:r>
      <w:r w:rsidR="00DC223D" w:rsidRPr="00F20CC0">
        <w:rPr>
          <w:rStyle w:val="hps"/>
        </w:rPr>
        <w:t>s</w:t>
      </w:r>
      <w:r w:rsidRPr="00F20CC0">
        <w:rPr>
          <w:rStyle w:val="hps"/>
        </w:rPr>
        <w:t xml:space="preserve">e </w:t>
      </w:r>
      <w:r w:rsidR="00A26543" w:rsidRPr="00F20CC0">
        <w:rPr>
          <w:rStyle w:val="hps"/>
        </w:rPr>
        <w:t xml:space="preserve">(5) </w:t>
      </w:r>
      <w:r w:rsidRPr="00F20CC0">
        <w:rPr>
          <w:rStyle w:val="hps"/>
        </w:rPr>
        <w:t>that the</w:t>
      </w:r>
      <w:r w:rsidR="00ED7FD4" w:rsidRPr="00F20CC0">
        <w:rPr>
          <w:rStyle w:val="hps"/>
        </w:rPr>
        <w:t xml:space="preserve"> relationship between</w:t>
      </w:r>
      <w:r w:rsidRPr="00F20CC0">
        <w:rPr>
          <w:rStyle w:val="hps"/>
        </w:rPr>
        <w:t xml:space="preserve"> unemployment </w:t>
      </w:r>
      <w:r w:rsidR="00ED7FD4" w:rsidRPr="00F20CC0">
        <w:rPr>
          <w:rStyle w:val="hps"/>
        </w:rPr>
        <w:t xml:space="preserve">and health </w:t>
      </w:r>
      <w:r w:rsidRPr="00F20CC0">
        <w:rPr>
          <w:rStyle w:val="hps"/>
        </w:rPr>
        <w:t xml:space="preserve">may vary between European countries. The current analysis makes no assumptions about </w:t>
      </w:r>
      <w:r w:rsidR="00366F3C" w:rsidRPr="00F20CC0">
        <w:rPr>
          <w:rStyle w:val="hps"/>
        </w:rPr>
        <w:t xml:space="preserve">the </w:t>
      </w:r>
      <w:r w:rsidRPr="00F20CC0">
        <w:rPr>
          <w:rStyle w:val="hps"/>
        </w:rPr>
        <w:t xml:space="preserve">countries or country </w:t>
      </w:r>
      <w:r w:rsidR="00366F3C" w:rsidRPr="00F20CC0">
        <w:rPr>
          <w:rStyle w:val="hps"/>
        </w:rPr>
        <w:t xml:space="preserve">in which various </w:t>
      </w:r>
      <w:r w:rsidRPr="00F20CC0">
        <w:rPr>
          <w:rStyle w:val="hps"/>
        </w:rPr>
        <w:t>characteristics predict better or worse health effects following individual unemployment.</w:t>
      </w:r>
    </w:p>
    <w:p w14:paraId="36F836D9" w14:textId="77777777" w:rsidR="00E525B4" w:rsidRPr="00F20CC0" w:rsidRDefault="00E525B4" w:rsidP="00D3369E">
      <w:pPr>
        <w:pStyle w:val="Overskrift1"/>
      </w:pPr>
      <w:r w:rsidRPr="00F20CC0">
        <w:t>Data and methods</w:t>
      </w:r>
    </w:p>
    <w:p w14:paraId="3309F257" w14:textId="3807AA11" w:rsidR="00237B1E" w:rsidRPr="00F20CC0" w:rsidRDefault="00D65682" w:rsidP="00473673">
      <w:pPr>
        <w:rPr>
          <w:b/>
        </w:rPr>
      </w:pPr>
      <w:r w:rsidRPr="00F20CC0">
        <w:t>This analysis uses</w:t>
      </w:r>
      <w:r w:rsidR="00ED7FD4" w:rsidRPr="00F20CC0">
        <w:t xml:space="preserve"> data from</w:t>
      </w:r>
      <w:r w:rsidRPr="00F20CC0">
        <w:t xml:space="preserve"> the</w:t>
      </w:r>
      <w:r w:rsidR="00237B1E" w:rsidRPr="00F20CC0">
        <w:t xml:space="preserve"> 2008</w:t>
      </w:r>
      <w:r w:rsidR="00ED7FD4" w:rsidRPr="00F20CC0">
        <w:t>–</w:t>
      </w:r>
      <w:r w:rsidR="00237B1E" w:rsidRPr="00F20CC0">
        <w:t xml:space="preserve">2011 panel of </w:t>
      </w:r>
      <w:r w:rsidR="0096566C" w:rsidRPr="00F20CC0">
        <w:t xml:space="preserve">the </w:t>
      </w:r>
      <w:r w:rsidR="00237B1E" w:rsidRPr="00F20CC0">
        <w:t>European Union Statistics on Income and Living Conditions (EU-SILC)</w:t>
      </w:r>
      <w:r w:rsidR="00FD5298" w:rsidRPr="00F20CC0">
        <w:t>.</w:t>
      </w:r>
      <w:r w:rsidR="00ED7EBF" w:rsidRPr="00F20CC0">
        <w:t xml:space="preserve"> It uses 404</w:t>
      </w:r>
      <w:r w:rsidR="00327335" w:rsidRPr="00F20CC0">
        <w:t>,</w:t>
      </w:r>
      <w:r w:rsidR="00C34AE7" w:rsidRPr="00F20CC0">
        <w:t xml:space="preserve">843 </w:t>
      </w:r>
      <w:r w:rsidRPr="00F20CC0">
        <w:t xml:space="preserve">yearly </w:t>
      </w:r>
      <w:r w:rsidR="00237B1E" w:rsidRPr="00F20CC0">
        <w:t>observations</w:t>
      </w:r>
      <w:r w:rsidR="00C34AE7" w:rsidRPr="00F20CC0">
        <w:t xml:space="preserve"> from 189</w:t>
      </w:r>
      <w:r w:rsidR="00327335" w:rsidRPr="00F20CC0">
        <w:t>,</w:t>
      </w:r>
      <w:r w:rsidR="00C34AE7" w:rsidRPr="00F20CC0">
        <w:t>177</w:t>
      </w:r>
      <w:r w:rsidR="00237B1E" w:rsidRPr="00F20CC0">
        <w:t xml:space="preserve"> individuals </w:t>
      </w:r>
      <w:r w:rsidR="00C34AE7" w:rsidRPr="00F20CC0">
        <w:t>who were in the labour force (working or unemployed) and living in</w:t>
      </w:r>
      <w:r w:rsidR="00237B1E" w:rsidRPr="00F20CC0">
        <w:t xml:space="preserve"> 28 European countries </w:t>
      </w:r>
      <w:r w:rsidR="00473673" w:rsidRPr="00F20CC0">
        <w:t>(</w:t>
      </w:r>
      <w:r w:rsidR="00237B1E" w:rsidRPr="00F20CC0">
        <w:t xml:space="preserve">i.e. </w:t>
      </w:r>
      <w:r w:rsidR="00473673" w:rsidRPr="00F20CC0">
        <w:t xml:space="preserve">the </w:t>
      </w:r>
      <w:r w:rsidR="00237B1E" w:rsidRPr="00F20CC0">
        <w:t>EU-28</w:t>
      </w:r>
      <w:r w:rsidR="00473673" w:rsidRPr="00F20CC0">
        <w:t>,</w:t>
      </w:r>
      <w:r w:rsidR="00237B1E" w:rsidRPr="00F20CC0">
        <w:t xml:space="preserve"> exc</w:t>
      </w:r>
      <w:r w:rsidR="00473673" w:rsidRPr="00F20CC0">
        <w:t xml:space="preserve">luding </w:t>
      </w:r>
      <w:r w:rsidR="00237B1E" w:rsidRPr="00F20CC0">
        <w:t>Germany and Ireland</w:t>
      </w:r>
      <w:r w:rsidR="00473673" w:rsidRPr="00F20CC0">
        <w:t xml:space="preserve"> and including</w:t>
      </w:r>
      <w:r w:rsidR="00237B1E" w:rsidRPr="00F20CC0">
        <w:t xml:space="preserve"> Norway and Iceland</w:t>
      </w:r>
      <w:r w:rsidR="00473673" w:rsidRPr="00F20CC0">
        <w:t>)</w:t>
      </w:r>
      <w:r w:rsidRPr="00F20CC0">
        <w:t xml:space="preserve">. The data </w:t>
      </w:r>
      <w:r w:rsidR="00C34AE7" w:rsidRPr="00F20CC0">
        <w:t xml:space="preserve">have been </w:t>
      </w:r>
      <w:r w:rsidR="00237B1E" w:rsidRPr="00F20CC0">
        <w:rPr>
          <w:rStyle w:val="hps"/>
        </w:rPr>
        <w:t>harmoni</w:t>
      </w:r>
      <w:r w:rsidR="00910691" w:rsidRPr="00F20CC0">
        <w:rPr>
          <w:rStyle w:val="hps"/>
        </w:rPr>
        <w:t>s</w:t>
      </w:r>
      <w:r w:rsidR="00237B1E" w:rsidRPr="00F20CC0">
        <w:rPr>
          <w:rStyle w:val="hps"/>
        </w:rPr>
        <w:t>ed</w:t>
      </w:r>
      <w:r w:rsidR="00237B1E" w:rsidRPr="00F20CC0">
        <w:t xml:space="preserve"> according to European Parliament and Council</w:t>
      </w:r>
      <w:r w:rsidRPr="00F20CC0">
        <w:t xml:space="preserve"> r</w:t>
      </w:r>
      <w:r w:rsidR="00237B1E" w:rsidRPr="00F20CC0">
        <w:t>egulation 1177/2003</w:t>
      </w:r>
      <w:r w:rsidR="00473673" w:rsidRPr="00F20CC0">
        <w:t>,</w:t>
      </w:r>
      <w:r w:rsidRPr="00F20CC0">
        <w:t xml:space="preserve"> and they</w:t>
      </w:r>
      <w:r w:rsidR="00237B1E" w:rsidRPr="00F20CC0">
        <w:rPr>
          <w:rStyle w:val="hps"/>
        </w:rPr>
        <w:t xml:space="preserve"> co</w:t>
      </w:r>
      <w:r w:rsidR="00B275F1" w:rsidRPr="00F20CC0">
        <w:rPr>
          <w:rStyle w:val="hps"/>
        </w:rPr>
        <w:t>mprise</w:t>
      </w:r>
      <w:r w:rsidR="00237B1E" w:rsidRPr="00F20CC0">
        <w:t xml:space="preserve"> </w:t>
      </w:r>
      <w:r w:rsidR="00237B1E" w:rsidRPr="00F20CC0">
        <w:rPr>
          <w:rStyle w:val="hps"/>
        </w:rPr>
        <w:t>an extraordinar</w:t>
      </w:r>
      <w:r w:rsidR="00473673" w:rsidRPr="00F20CC0">
        <w:rPr>
          <w:rStyle w:val="hps"/>
        </w:rPr>
        <w:t>il</w:t>
      </w:r>
      <w:r w:rsidR="00237B1E" w:rsidRPr="00F20CC0">
        <w:rPr>
          <w:rStyle w:val="hps"/>
        </w:rPr>
        <w:t>y</w:t>
      </w:r>
      <w:r w:rsidR="00237B1E" w:rsidRPr="00F20CC0">
        <w:t xml:space="preserve"> </w:t>
      </w:r>
      <w:r w:rsidR="00237B1E" w:rsidRPr="00F20CC0">
        <w:rPr>
          <w:rStyle w:val="hps"/>
        </w:rPr>
        <w:t>rich</w:t>
      </w:r>
      <w:r w:rsidR="00237B1E" w:rsidRPr="00F20CC0">
        <w:t xml:space="preserve"> </w:t>
      </w:r>
      <w:r w:rsidR="00237B1E" w:rsidRPr="00F20CC0">
        <w:rPr>
          <w:rStyle w:val="hps"/>
        </w:rPr>
        <w:t>source</w:t>
      </w:r>
      <w:r w:rsidRPr="00F20CC0">
        <w:rPr>
          <w:rStyle w:val="hps"/>
        </w:rPr>
        <w:t xml:space="preserve"> o</w:t>
      </w:r>
      <w:r w:rsidR="00473673" w:rsidRPr="00F20CC0">
        <w:rPr>
          <w:rStyle w:val="hps"/>
        </w:rPr>
        <w:t>f</w:t>
      </w:r>
      <w:r w:rsidRPr="00F20CC0">
        <w:rPr>
          <w:rStyle w:val="hps"/>
        </w:rPr>
        <w:t xml:space="preserve"> employment</w:t>
      </w:r>
      <w:r w:rsidR="00473673" w:rsidRPr="00F20CC0">
        <w:rPr>
          <w:rStyle w:val="hps"/>
        </w:rPr>
        <w:t xml:space="preserve"> information</w:t>
      </w:r>
      <w:r w:rsidR="00237B1E" w:rsidRPr="00F20CC0">
        <w:rPr>
          <w:rStyle w:val="hps"/>
        </w:rPr>
        <w:t>.</w:t>
      </w:r>
      <w:r w:rsidR="007C1F78" w:rsidRPr="00F20CC0">
        <w:rPr>
          <w:rStyle w:val="hps"/>
        </w:rPr>
        <w:t xml:space="preserve"> </w:t>
      </w:r>
      <w:r w:rsidR="003C2588" w:rsidRPr="00F20CC0">
        <w:t>All variables – dependent and explanatory –</w:t>
      </w:r>
      <w:r w:rsidR="00517717">
        <w:t xml:space="preserve"> </w:t>
      </w:r>
      <w:r w:rsidR="007C1F78" w:rsidRPr="00F20CC0">
        <w:t>can vary between the up-till fo</w:t>
      </w:r>
      <w:r w:rsidR="00986496" w:rsidRPr="00F20CC0">
        <w:t xml:space="preserve">ur yearly observations of </w:t>
      </w:r>
      <w:r w:rsidR="007C1F78" w:rsidRPr="00F20CC0">
        <w:t>each individual (2008–2011)</w:t>
      </w:r>
      <w:r w:rsidR="00986433" w:rsidRPr="00F20CC0">
        <w:t>.</w:t>
      </w:r>
      <w:r w:rsidR="009E1748" w:rsidRPr="00F20CC0">
        <w:t xml:space="preserve"> </w:t>
      </w:r>
    </w:p>
    <w:p w14:paraId="07A61832" w14:textId="77777777" w:rsidR="00E525B4" w:rsidRPr="00F20CC0" w:rsidRDefault="00E525B4" w:rsidP="00D3369E">
      <w:pPr>
        <w:pStyle w:val="Overskrift2"/>
        <w:rPr>
          <w:rFonts w:cs="Times New Roman"/>
          <w:szCs w:val="22"/>
        </w:rPr>
      </w:pPr>
      <w:r w:rsidRPr="00F20CC0">
        <w:t>Dependent variable</w:t>
      </w:r>
    </w:p>
    <w:p w14:paraId="09FAFDF3" w14:textId="2A5D99DA" w:rsidR="00260BF7" w:rsidRPr="00F20CC0" w:rsidRDefault="00D65682" w:rsidP="00D162AB">
      <w:pPr>
        <w:rPr>
          <w:rStyle w:val="hps"/>
        </w:rPr>
      </w:pPr>
      <w:r w:rsidRPr="00F20CC0">
        <w:t xml:space="preserve">The dependent variable is self-rated health, measured </w:t>
      </w:r>
      <w:r w:rsidR="00473673" w:rsidRPr="00F20CC0">
        <w:t xml:space="preserve">on </w:t>
      </w:r>
      <w:r w:rsidRPr="00F20CC0">
        <w:t>a single item</w:t>
      </w:r>
      <w:r w:rsidR="00E525B4" w:rsidRPr="00F20CC0">
        <w:t xml:space="preserve"> </w:t>
      </w:r>
      <w:r w:rsidR="00D162AB" w:rsidRPr="00F20CC0">
        <w:t>(</w:t>
      </w:r>
      <w:r w:rsidR="00473673" w:rsidRPr="00F20CC0">
        <w:t>“</w:t>
      </w:r>
      <w:r w:rsidR="00E525B4" w:rsidRPr="00F20CC0">
        <w:t>How is your health in general?</w:t>
      </w:r>
      <w:r w:rsidR="00473673" w:rsidRPr="00F20CC0">
        <w:t>”</w:t>
      </w:r>
      <w:r w:rsidR="00D162AB" w:rsidRPr="00F20CC0">
        <w:t>)</w:t>
      </w:r>
      <w:r w:rsidR="00E525B4" w:rsidRPr="00F20CC0">
        <w:t xml:space="preserve"> </w:t>
      </w:r>
      <w:r w:rsidR="00D162AB" w:rsidRPr="00F20CC0">
        <w:t xml:space="preserve">and ranked </w:t>
      </w:r>
      <w:r w:rsidR="000224BF" w:rsidRPr="00F20CC0">
        <w:t xml:space="preserve">on a </w:t>
      </w:r>
      <w:r w:rsidR="00D162AB" w:rsidRPr="00F20CC0">
        <w:t>5</w:t>
      </w:r>
      <w:r w:rsidR="000224BF" w:rsidRPr="00F20CC0">
        <w:t>-point scale (</w:t>
      </w:r>
      <w:r w:rsidR="00D162AB" w:rsidRPr="00F20CC0">
        <w:t>5 =</w:t>
      </w:r>
      <w:r w:rsidR="00E525B4" w:rsidRPr="00F20CC0">
        <w:t>“very</w:t>
      </w:r>
      <w:r w:rsidR="000224BF" w:rsidRPr="00F20CC0">
        <w:t xml:space="preserve"> good”, </w:t>
      </w:r>
      <w:r w:rsidR="00D162AB" w:rsidRPr="00F20CC0">
        <w:t xml:space="preserve">4 = </w:t>
      </w:r>
      <w:r w:rsidR="000224BF" w:rsidRPr="00F20CC0">
        <w:t xml:space="preserve">“good”, </w:t>
      </w:r>
      <w:r w:rsidR="00D162AB" w:rsidRPr="00F20CC0">
        <w:t xml:space="preserve">3 = </w:t>
      </w:r>
      <w:r w:rsidR="000224BF" w:rsidRPr="00F20CC0">
        <w:t xml:space="preserve">“fair”, </w:t>
      </w:r>
      <w:r w:rsidR="00D162AB" w:rsidRPr="00F20CC0">
        <w:t>2 =</w:t>
      </w:r>
      <w:r w:rsidR="000224BF" w:rsidRPr="00F20CC0">
        <w:t>“bad”</w:t>
      </w:r>
      <w:r w:rsidR="00D162AB" w:rsidRPr="00F20CC0">
        <w:t>,</w:t>
      </w:r>
      <w:r w:rsidR="000224BF" w:rsidRPr="00F20CC0">
        <w:t xml:space="preserve"> and</w:t>
      </w:r>
      <w:r w:rsidR="00E525B4" w:rsidRPr="00F20CC0">
        <w:t xml:space="preserve"> </w:t>
      </w:r>
      <w:r w:rsidR="00D162AB" w:rsidRPr="00F20CC0">
        <w:t xml:space="preserve">1 = </w:t>
      </w:r>
      <w:r w:rsidR="00E525B4" w:rsidRPr="00F20CC0">
        <w:t>“very bad”</w:t>
      </w:r>
      <w:r w:rsidR="000224BF" w:rsidRPr="00F20CC0">
        <w:t>)</w:t>
      </w:r>
      <w:r w:rsidR="00E525B4" w:rsidRPr="00F20CC0">
        <w:t xml:space="preserve">. </w:t>
      </w:r>
      <w:r w:rsidR="00D162AB" w:rsidRPr="00F20CC0">
        <w:t>T</w:t>
      </w:r>
      <w:r w:rsidR="00EE0145" w:rsidRPr="00F20CC0">
        <w:t>his item</w:t>
      </w:r>
      <w:r w:rsidR="00FD06C6" w:rsidRPr="00F20CC0">
        <w:t xml:space="preserve"> </w:t>
      </w:r>
      <w:r w:rsidR="00D162AB" w:rsidRPr="00F20CC0">
        <w:t xml:space="preserve">has been shown empirically </w:t>
      </w:r>
      <w:r w:rsidR="00FD06C6" w:rsidRPr="00F20CC0">
        <w:t>to be</w:t>
      </w:r>
      <w:r w:rsidR="00E525B4" w:rsidRPr="00F20CC0">
        <w:t xml:space="preserve"> a powerful predictor of future morbidity and mortality </w:t>
      </w:r>
      <w:r w:rsidR="00E525B4" w:rsidRPr="00F20CC0">
        <w:fldChar w:fldCharType="begin">
          <w:fldData xml:space="preserve">PEVuZE5vdGU+PENpdGU+PEF1dGhvcj5Fcmlrc3NvbjwvQXV0aG9yPjxZZWFyPjIwMDE8L1llYXI+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</w:fldData>
        </w:fldChar>
      </w:r>
      <w:r w:rsidR="009415D2">
        <w:instrText xml:space="preserve"> ADDIN EN.CITE </w:instrText>
      </w:r>
      <w:r w:rsidR="009415D2">
        <w:fldChar w:fldCharType="begin">
          <w:fldData xml:space="preserve">PEVuZE5vdGU+PENpdGU+PEF1dGhvcj5Fcmlrc3NvbjwvQXV0aG9yPjxZZWFyPjIwMDE8L1llYXI+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</w:fldData>
        </w:fldChar>
      </w:r>
      <w:r w:rsidR="009415D2">
        <w:instrText xml:space="preserve"> ADDIN EN.CITE.DATA </w:instrText>
      </w:r>
      <w:r w:rsidR="009415D2">
        <w:fldChar w:fldCharType="end"/>
      </w:r>
      <w:r w:rsidR="00E525B4" w:rsidRPr="00F20CC0">
        <w:fldChar w:fldCharType="separate"/>
      </w:r>
      <w:r w:rsidR="00D97231" w:rsidRPr="00F20CC0">
        <w:rPr>
          <w:noProof/>
        </w:rPr>
        <w:t>(Burström &amp; Fredlund, 2001; Eriksson, Undén &amp; Elofsson, 2001; Idler, Russell &amp; Davis, 2000)</w:t>
      </w:r>
      <w:r w:rsidR="00E525B4" w:rsidRPr="00F20CC0">
        <w:fldChar w:fldCharType="end"/>
      </w:r>
      <w:r w:rsidR="00E525B4" w:rsidRPr="00F20CC0">
        <w:t xml:space="preserve">. </w:t>
      </w:r>
      <w:r w:rsidR="00EE0145" w:rsidRPr="00F20CC0">
        <w:rPr>
          <w:rStyle w:val="hps"/>
        </w:rPr>
        <w:t>I</w:t>
      </w:r>
      <w:r w:rsidR="00EE0145" w:rsidRPr="00F20CC0">
        <w:t xml:space="preserve">n EU-SILC, this question </w:t>
      </w:r>
      <w:r w:rsidR="005972FD" w:rsidRPr="00F20CC0">
        <w:t>has</w:t>
      </w:r>
      <w:r w:rsidR="00BD0426" w:rsidRPr="00F20CC0">
        <w:t xml:space="preserve"> an overall response rate of</w:t>
      </w:r>
      <w:r w:rsidR="00260BF7" w:rsidRPr="00F20CC0">
        <w:t xml:space="preserve"> 83</w:t>
      </w:r>
      <w:r w:rsidR="00D162AB" w:rsidRPr="00F20CC0">
        <w:t xml:space="preserve"> </w:t>
      </w:r>
      <w:r w:rsidR="00910691" w:rsidRPr="00F20CC0">
        <w:t>per cent</w:t>
      </w:r>
      <w:r w:rsidR="00260BF7" w:rsidRPr="00F20CC0">
        <w:t>.</w:t>
      </w:r>
      <w:r w:rsidR="00554539">
        <w:t xml:space="preserve"> </w:t>
      </w:r>
    </w:p>
    <w:p w14:paraId="2C3A2B03" w14:textId="77777777" w:rsidR="00E525B4" w:rsidRPr="00F20CC0" w:rsidRDefault="00E525B4" w:rsidP="00D3369E">
      <w:pPr>
        <w:pStyle w:val="Overskrift2"/>
      </w:pPr>
      <w:r w:rsidRPr="00F20CC0">
        <w:lastRenderedPageBreak/>
        <w:t>Independent variables</w:t>
      </w:r>
    </w:p>
    <w:p w14:paraId="3B78807C" w14:textId="542245E1" w:rsidR="00E61EEC" w:rsidRDefault="00D162AB" w:rsidP="00874194">
      <w:r w:rsidRPr="00F20CC0">
        <w:t>Data on u</w:t>
      </w:r>
      <w:r w:rsidR="009066F6" w:rsidRPr="00F20CC0">
        <w:t>nemployment versus employment</w:t>
      </w:r>
      <w:r w:rsidRPr="00F20CC0">
        <w:t>,</w:t>
      </w:r>
      <w:r w:rsidR="009066F6" w:rsidRPr="00F20CC0">
        <w:t xml:space="preserve"> the main independent variable</w:t>
      </w:r>
      <w:r w:rsidR="00AF2035" w:rsidRPr="00F20CC0">
        <w:t xml:space="preserve"> of interest</w:t>
      </w:r>
      <w:r w:rsidRPr="00F20CC0">
        <w:t>,</w:t>
      </w:r>
      <w:r w:rsidR="009066F6" w:rsidRPr="00F20CC0">
        <w:t xml:space="preserve"> </w:t>
      </w:r>
      <w:r w:rsidRPr="00F20CC0">
        <w:t>were</w:t>
      </w:r>
      <w:r w:rsidR="009066F6" w:rsidRPr="00F20CC0">
        <w:t xml:space="preserve"> collected retrospective</w:t>
      </w:r>
      <w:r w:rsidRPr="00F20CC0">
        <w:t>ly</w:t>
      </w:r>
      <w:r w:rsidR="009066F6" w:rsidRPr="00F20CC0">
        <w:t xml:space="preserve"> </w:t>
      </w:r>
      <w:r w:rsidRPr="00F20CC0">
        <w:t xml:space="preserve">from the </w:t>
      </w:r>
      <w:r w:rsidR="00E525B4" w:rsidRPr="00F20CC0">
        <w:t>EU-SILC</w:t>
      </w:r>
      <w:r w:rsidRPr="00F20CC0">
        <w:t>,</w:t>
      </w:r>
      <w:r w:rsidR="00E525B4" w:rsidRPr="00F20CC0">
        <w:t xml:space="preserve"> </w:t>
      </w:r>
      <w:r w:rsidRPr="00F20CC0">
        <w:t xml:space="preserve">which </w:t>
      </w:r>
      <w:r w:rsidR="00E525B4" w:rsidRPr="00F20CC0">
        <w:t>provide</w:t>
      </w:r>
      <w:r w:rsidR="00FD06C6" w:rsidRPr="00F20CC0">
        <w:t>s</w:t>
      </w:r>
      <w:r w:rsidR="00E525B4" w:rsidRPr="00F20CC0">
        <w:t xml:space="preserve"> information on </w:t>
      </w:r>
      <w:r w:rsidR="00327335" w:rsidRPr="00F20CC0">
        <w:t xml:space="preserve">the </w:t>
      </w:r>
      <w:r w:rsidR="00E525B4" w:rsidRPr="00F20CC0">
        <w:t>main activity</w:t>
      </w:r>
      <w:r w:rsidR="00EE0145" w:rsidRPr="00F20CC0">
        <w:t xml:space="preserve"> over the previous 12 months</w:t>
      </w:r>
      <w:r w:rsidR="00E525B4" w:rsidRPr="00F20CC0">
        <w:t xml:space="preserve">. </w:t>
      </w:r>
      <w:r w:rsidR="00F37D21" w:rsidRPr="00F20CC0">
        <w:t xml:space="preserve">Full-time, part-time and self-employment </w:t>
      </w:r>
      <w:r w:rsidR="00863469" w:rsidRPr="00F20CC0">
        <w:t>we</w:t>
      </w:r>
      <w:r w:rsidR="00F37D21" w:rsidRPr="00F20CC0">
        <w:t>re giv</w:t>
      </w:r>
      <w:r w:rsidR="00EE0145" w:rsidRPr="00F20CC0">
        <w:t>en the value 1</w:t>
      </w:r>
      <w:r w:rsidR="00863469" w:rsidRPr="00F20CC0">
        <w:t>,</w:t>
      </w:r>
      <w:r w:rsidR="00EE0145" w:rsidRPr="00F20CC0">
        <w:t xml:space="preserve"> </w:t>
      </w:r>
      <w:r w:rsidR="00863469" w:rsidRPr="00F20CC0">
        <w:t>u</w:t>
      </w:r>
      <w:r w:rsidR="00EE0145" w:rsidRPr="00F20CC0">
        <w:t xml:space="preserve">nemployment </w:t>
      </w:r>
      <w:r w:rsidR="00863469" w:rsidRPr="00F20CC0">
        <w:t>wa</w:t>
      </w:r>
      <w:r w:rsidR="00EE0145" w:rsidRPr="00F20CC0">
        <w:t>s</w:t>
      </w:r>
      <w:r w:rsidR="00F37D21" w:rsidRPr="00F20CC0">
        <w:t xml:space="preserve"> given the value 0</w:t>
      </w:r>
      <w:r w:rsidR="00863469" w:rsidRPr="00F20CC0">
        <w:t>,</w:t>
      </w:r>
      <w:r w:rsidR="00F37D21" w:rsidRPr="00F20CC0">
        <w:t xml:space="preserve"> </w:t>
      </w:r>
      <w:r w:rsidR="00863469" w:rsidRPr="00F20CC0">
        <w:t>and a</w:t>
      </w:r>
      <w:r w:rsidR="00A96A60" w:rsidRPr="00F20CC0">
        <w:t>ll other activities</w:t>
      </w:r>
      <w:r w:rsidR="00A96A60" w:rsidRPr="00F20CC0">
        <w:rPr>
          <w:rFonts w:cs="Times New Roman"/>
        </w:rPr>
        <w:t xml:space="preserve"> </w:t>
      </w:r>
      <w:r w:rsidR="00863469" w:rsidRPr="00F20CC0">
        <w:rPr>
          <w:rFonts w:cs="Times New Roman"/>
        </w:rPr>
        <w:t>(</w:t>
      </w:r>
      <w:r w:rsidR="00EA7723" w:rsidRPr="00F20CC0">
        <w:rPr>
          <w:rFonts w:cs="Times New Roman"/>
        </w:rPr>
        <w:t xml:space="preserve">e.g. </w:t>
      </w:r>
      <w:r w:rsidR="00863469" w:rsidRPr="00F20CC0">
        <w:rPr>
          <w:rFonts w:cs="Times New Roman"/>
        </w:rPr>
        <w:t>education/</w:t>
      </w:r>
      <w:r w:rsidR="00481585" w:rsidRPr="00F20CC0">
        <w:rPr>
          <w:rFonts w:cs="Times New Roman"/>
        </w:rPr>
        <w:t>training, unpaid work experience, retirement, permanent disab</w:t>
      </w:r>
      <w:r w:rsidR="00863469" w:rsidRPr="00F20CC0">
        <w:rPr>
          <w:rFonts w:cs="Times New Roman"/>
        </w:rPr>
        <w:t>i</w:t>
      </w:r>
      <w:r w:rsidR="00481585" w:rsidRPr="00F20CC0">
        <w:rPr>
          <w:rFonts w:cs="Times New Roman"/>
        </w:rPr>
        <w:t>l</w:t>
      </w:r>
      <w:r w:rsidR="00863469" w:rsidRPr="00F20CC0">
        <w:rPr>
          <w:rFonts w:cs="Times New Roman"/>
        </w:rPr>
        <w:t>ity</w:t>
      </w:r>
      <w:r w:rsidR="00481585" w:rsidRPr="00F20CC0">
        <w:rPr>
          <w:rFonts w:cs="Times New Roman"/>
        </w:rPr>
        <w:t>/</w:t>
      </w:r>
      <w:r w:rsidR="00863469" w:rsidRPr="00F20CC0">
        <w:rPr>
          <w:rFonts w:cs="Times New Roman"/>
        </w:rPr>
        <w:t>inability</w:t>
      </w:r>
      <w:r w:rsidR="00481585" w:rsidRPr="00F20CC0">
        <w:rPr>
          <w:rFonts w:cs="Times New Roman"/>
        </w:rPr>
        <w:t xml:space="preserve"> to work, compulsory military </w:t>
      </w:r>
      <w:r w:rsidR="00863469" w:rsidRPr="00F20CC0">
        <w:rPr>
          <w:rFonts w:cs="Times New Roman"/>
        </w:rPr>
        <w:t xml:space="preserve">or </w:t>
      </w:r>
      <w:r w:rsidR="00481585" w:rsidRPr="00F20CC0">
        <w:rPr>
          <w:rFonts w:cs="Times New Roman"/>
        </w:rPr>
        <w:t>community service, domestic responsibilities</w:t>
      </w:r>
      <w:r w:rsidR="009066F6" w:rsidRPr="00F20CC0">
        <w:rPr>
          <w:rFonts w:cs="Times New Roman"/>
        </w:rPr>
        <w:t>,</w:t>
      </w:r>
      <w:r w:rsidR="00EA7723" w:rsidRPr="00F20CC0">
        <w:rPr>
          <w:rFonts w:cs="Times New Roman"/>
        </w:rPr>
        <w:t xml:space="preserve"> etc.) were recorded as “missing”</w:t>
      </w:r>
      <w:r w:rsidR="00F37D21" w:rsidRPr="00F20CC0">
        <w:t xml:space="preserve">. </w:t>
      </w:r>
      <w:r w:rsidR="00481585" w:rsidRPr="00F20CC0">
        <w:t xml:space="preserve">If </w:t>
      </w:r>
      <w:r w:rsidR="00EE0145" w:rsidRPr="00F20CC0">
        <w:t>more than one type of activity</w:t>
      </w:r>
      <w:r w:rsidR="00481585" w:rsidRPr="00F20CC0">
        <w:t xml:space="preserve"> occur</w:t>
      </w:r>
      <w:r w:rsidR="00EA7723" w:rsidRPr="00F20CC0">
        <w:t>red</w:t>
      </w:r>
      <w:r w:rsidR="00EE0145" w:rsidRPr="00F20CC0">
        <w:t xml:space="preserve"> in the same month, priority </w:t>
      </w:r>
      <w:r w:rsidR="00EA7723" w:rsidRPr="00F20CC0">
        <w:t>wa</w:t>
      </w:r>
      <w:r w:rsidR="00EE0145" w:rsidRPr="00F20CC0">
        <w:t>s</w:t>
      </w:r>
      <w:r w:rsidR="00481585" w:rsidRPr="00F20CC0">
        <w:t xml:space="preserve"> given to economic over</w:t>
      </w:r>
      <w:r w:rsidR="00EE0145" w:rsidRPr="00F20CC0">
        <w:t xml:space="preserve"> non-economic activity or </w:t>
      </w:r>
      <w:r w:rsidR="00481585" w:rsidRPr="00F20CC0">
        <w:t xml:space="preserve">inactivity. </w:t>
      </w:r>
    </w:p>
    <w:p w14:paraId="13346535" w14:textId="5069672D" w:rsidR="00E61EEC" w:rsidRDefault="00E61EEC" w:rsidP="005505DD">
      <w:r w:rsidRPr="005505DD">
        <w:rPr>
          <w:i/>
          <w:szCs w:val="24"/>
        </w:rPr>
        <w:t xml:space="preserve">Unemployment </w:t>
      </w:r>
      <w:r w:rsidR="004939F3" w:rsidRPr="005505DD">
        <w:rPr>
          <w:szCs w:val="24"/>
        </w:rPr>
        <w:t>(unemployed at t)</w:t>
      </w:r>
      <w:r w:rsidRPr="005505DD">
        <w:rPr>
          <w:szCs w:val="24"/>
        </w:rPr>
        <w:t xml:space="preserve"> is coded 1 if the respondent is unemployed at the time of the interview, 0 if employed. </w:t>
      </w:r>
      <w:r w:rsidR="004939F3" w:rsidRPr="005505DD">
        <w:rPr>
          <w:i/>
          <w:szCs w:val="24"/>
        </w:rPr>
        <w:t>Unemployment transition</w:t>
      </w:r>
      <w:r w:rsidR="004939F3" w:rsidRPr="005505DD">
        <w:rPr>
          <w:szCs w:val="24"/>
        </w:rPr>
        <w:t xml:space="preserve"> (employed at t-1, t-2 or t-3) is coded 1 if the </w:t>
      </w:r>
      <w:r w:rsidR="005505DD" w:rsidRPr="005505DD">
        <w:rPr>
          <w:szCs w:val="24"/>
        </w:rPr>
        <w:t>respondent is observed to be employed</w:t>
      </w:r>
      <w:r w:rsidR="005505DD">
        <w:rPr>
          <w:szCs w:val="24"/>
        </w:rPr>
        <w:t xml:space="preserve"> at previous interviews, but had</w:t>
      </w:r>
      <w:r w:rsidR="005505DD" w:rsidRPr="005505DD">
        <w:rPr>
          <w:szCs w:val="24"/>
        </w:rPr>
        <w:t xml:space="preserve"> a transition into unemployment</w:t>
      </w:r>
      <w:r w:rsidR="005505DD">
        <w:rPr>
          <w:szCs w:val="24"/>
        </w:rPr>
        <w:t xml:space="preserve"> between baseline and interview</w:t>
      </w:r>
      <w:r w:rsidR="005505DD" w:rsidRPr="005505DD">
        <w:rPr>
          <w:szCs w:val="24"/>
        </w:rPr>
        <w:t xml:space="preserve">. </w:t>
      </w:r>
      <w:r w:rsidR="005505DD" w:rsidRPr="005505DD">
        <w:rPr>
          <w:i/>
          <w:szCs w:val="24"/>
        </w:rPr>
        <w:t xml:space="preserve">Reemployment </w:t>
      </w:r>
      <w:r w:rsidR="005505DD" w:rsidRPr="005505DD">
        <w:rPr>
          <w:szCs w:val="24"/>
        </w:rPr>
        <w:t>(employed</w:t>
      </w:r>
      <w:r w:rsidR="00433372">
        <w:rPr>
          <w:szCs w:val="24"/>
        </w:rPr>
        <w:t xml:space="preserve"> at t</w:t>
      </w:r>
      <w:r w:rsidR="005505DD" w:rsidRPr="005505DD">
        <w:rPr>
          <w:szCs w:val="24"/>
        </w:rPr>
        <w:t>, unemployment transition at t-1 or t-2)</w:t>
      </w:r>
      <w:r w:rsidR="005505DD">
        <w:t xml:space="preserve"> is coded 1 if the respondent </w:t>
      </w:r>
      <w:r w:rsidR="00B2414B">
        <w:t>re-entered employment after</w:t>
      </w:r>
      <w:r w:rsidR="005505DD">
        <w:t xml:space="preserve"> </w:t>
      </w:r>
      <w:r w:rsidR="00433372">
        <w:t xml:space="preserve">an </w:t>
      </w:r>
      <w:r w:rsidR="005505DD">
        <w:rPr>
          <w:i/>
          <w:szCs w:val="24"/>
        </w:rPr>
        <w:t>u</w:t>
      </w:r>
      <w:r w:rsidR="005505DD" w:rsidRPr="005505DD">
        <w:rPr>
          <w:i/>
          <w:szCs w:val="24"/>
        </w:rPr>
        <w:t>nemployment transition</w:t>
      </w:r>
      <w:r w:rsidR="00B2414B">
        <w:rPr>
          <w:szCs w:val="24"/>
        </w:rPr>
        <w:t>.</w:t>
      </w:r>
    </w:p>
    <w:p w14:paraId="73F3857A" w14:textId="41DF98C3" w:rsidR="00213C7F" w:rsidRPr="00F20CC0" w:rsidRDefault="001D3DB0" w:rsidP="00874194">
      <w:r>
        <w:t>Health change</w:t>
      </w:r>
      <w:r w:rsidR="00A72677">
        <w:t>s</w:t>
      </w:r>
      <w:r>
        <w:t xml:space="preserve"> </w:t>
      </w:r>
      <w:r w:rsidR="005505DD">
        <w:t>before and after the unemployment spell w</w:t>
      </w:r>
      <w:r w:rsidR="00A72677">
        <w:t>ere</w:t>
      </w:r>
      <w:r w:rsidR="005505DD">
        <w:t xml:space="preserve"> i</w:t>
      </w:r>
      <w:r w:rsidR="007C15E1">
        <w:t xml:space="preserve">nvestigated </w:t>
      </w:r>
      <w:r w:rsidR="005A2F66">
        <w:t>by utilising the time distance</w:t>
      </w:r>
      <w:r w:rsidR="007C15E1">
        <w:t xml:space="preserve"> from </w:t>
      </w:r>
      <w:r w:rsidR="00A72677">
        <w:t xml:space="preserve">the </w:t>
      </w:r>
      <w:r w:rsidR="007C15E1">
        <w:t xml:space="preserve">unemployment spell </w:t>
      </w:r>
      <w:r w:rsidR="005A2F66">
        <w:t xml:space="preserve">to </w:t>
      </w:r>
      <w:r w:rsidR="00A72677">
        <w:t xml:space="preserve">the </w:t>
      </w:r>
      <w:r w:rsidR="007C15E1">
        <w:t xml:space="preserve">interview. </w:t>
      </w:r>
      <w:r w:rsidR="00E61EEC" w:rsidRPr="00F20CC0">
        <w:t xml:space="preserve">To locate the exact month of </w:t>
      </w:r>
      <w:r w:rsidR="00B2414B">
        <w:t xml:space="preserve">unemployment </w:t>
      </w:r>
      <w:r w:rsidR="00E61EEC" w:rsidRPr="00F20CC0">
        <w:t>transition, we created a job history file from th</w:t>
      </w:r>
      <w:r w:rsidR="00A72677">
        <w:t>e</w:t>
      </w:r>
      <w:r w:rsidR="00E61EEC" w:rsidRPr="00F20CC0">
        <w:t xml:space="preserve"> retrospective information </w:t>
      </w:r>
      <w:r w:rsidR="00A72677">
        <w:t>on</w:t>
      </w:r>
      <w:r w:rsidR="00E61EEC" w:rsidRPr="00F20CC0">
        <w:t xml:space="preserve"> the main activity of each respondent for each month from 2007 through 2010. </w:t>
      </w:r>
      <w:r w:rsidR="00EE0145" w:rsidRPr="00F20CC0">
        <w:t xml:space="preserve">Transitions from employment to unemployment </w:t>
      </w:r>
      <w:r w:rsidR="00874194" w:rsidRPr="00F20CC0">
        <w:t>were recorded</w:t>
      </w:r>
      <w:r w:rsidR="00EE0145" w:rsidRPr="00F20CC0">
        <w:t xml:space="preserve"> when a</w:t>
      </w:r>
      <w:r w:rsidR="00F37D21" w:rsidRPr="00F20CC0">
        <w:t xml:space="preserve">t least </w:t>
      </w:r>
      <w:r w:rsidR="00327335" w:rsidRPr="00F20CC0">
        <w:t>three</w:t>
      </w:r>
      <w:r w:rsidR="00EA7723" w:rsidRPr="00F20CC0">
        <w:t xml:space="preserve"> </w:t>
      </w:r>
      <w:r w:rsidR="00F37D21" w:rsidRPr="00F20CC0">
        <w:t xml:space="preserve">months </w:t>
      </w:r>
      <w:r w:rsidR="00EE0145" w:rsidRPr="00F20CC0">
        <w:t xml:space="preserve">of employment </w:t>
      </w:r>
      <w:r w:rsidR="00874194" w:rsidRPr="00F20CC0">
        <w:t>wa</w:t>
      </w:r>
      <w:r w:rsidR="00EE0145" w:rsidRPr="00F20CC0">
        <w:t>s</w:t>
      </w:r>
      <w:r w:rsidR="00F37D21" w:rsidRPr="00F20CC0">
        <w:t xml:space="preserve"> followed by at least </w:t>
      </w:r>
      <w:r w:rsidR="00327335" w:rsidRPr="00F20CC0">
        <w:t>three</w:t>
      </w:r>
      <w:r w:rsidR="00EA7723" w:rsidRPr="00F20CC0">
        <w:t xml:space="preserve"> </w:t>
      </w:r>
      <w:r w:rsidR="00F37D21" w:rsidRPr="00F20CC0">
        <w:t>months of unemployment.</w:t>
      </w:r>
      <w:r w:rsidR="006F6D64" w:rsidRPr="00F20CC0">
        <w:t xml:space="preserve"> </w:t>
      </w:r>
      <w:r w:rsidR="00213C7F" w:rsidRPr="00F20CC0">
        <w:t>We</w:t>
      </w:r>
      <w:r w:rsidR="00CF5235" w:rsidRPr="00F20CC0">
        <w:t xml:space="preserve"> </w:t>
      </w:r>
      <w:r w:rsidR="009066F6" w:rsidRPr="00F20CC0">
        <w:t>then</w:t>
      </w:r>
      <w:r w:rsidR="00213C7F" w:rsidRPr="00F20CC0">
        <w:t xml:space="preserve"> calculate</w:t>
      </w:r>
      <w:r w:rsidR="00874194" w:rsidRPr="00F20CC0">
        <w:t>d</w:t>
      </w:r>
      <w:r w:rsidR="00213C7F" w:rsidRPr="00F20CC0">
        <w:t xml:space="preserve"> the </w:t>
      </w:r>
      <w:r w:rsidR="00874194" w:rsidRPr="00F20CC0">
        <w:t xml:space="preserve">time </w:t>
      </w:r>
      <w:r w:rsidR="009066F6" w:rsidRPr="00F20CC0">
        <w:t>from the month when a</w:t>
      </w:r>
      <w:r w:rsidR="00874194" w:rsidRPr="00F20CC0">
        <w:t xml:space="preserve"> period of</w:t>
      </w:r>
      <w:r w:rsidR="009066F6" w:rsidRPr="00F20CC0">
        <w:t xml:space="preserve"> unemployment </w:t>
      </w:r>
      <w:r w:rsidR="00874194" w:rsidRPr="00F20CC0">
        <w:t xml:space="preserve">began </w:t>
      </w:r>
      <w:r w:rsidR="00213C7F" w:rsidRPr="00F20CC0">
        <w:t>to</w:t>
      </w:r>
      <w:r w:rsidR="005033C8" w:rsidRPr="00F20CC0">
        <w:t xml:space="preserve"> the time of </w:t>
      </w:r>
      <w:r w:rsidR="00874194" w:rsidRPr="00F20CC0">
        <w:t xml:space="preserve">the </w:t>
      </w:r>
      <w:r w:rsidR="005033C8" w:rsidRPr="00F20CC0">
        <w:t>interview</w:t>
      </w:r>
      <w:r w:rsidR="00213C7F" w:rsidRPr="00F20CC0">
        <w:t xml:space="preserve"> for all</w:t>
      </w:r>
      <w:r w:rsidR="009066F6" w:rsidRPr="00F20CC0">
        <w:t xml:space="preserve"> yearly</w:t>
      </w:r>
      <w:r w:rsidR="00213C7F" w:rsidRPr="00F20CC0">
        <w:t xml:space="preserve"> observations.</w:t>
      </w:r>
      <w:r w:rsidR="00AF60F3" w:rsidRPr="00F20CC0">
        <w:t xml:space="preserve"> </w:t>
      </w:r>
      <w:r w:rsidR="00B35C28">
        <w:t>This variable was separated at zero to provide two variables,</w:t>
      </w:r>
      <w:r w:rsidR="00B2414B">
        <w:t xml:space="preserve"> where</w:t>
      </w:r>
      <w:r w:rsidR="00B35C28">
        <w:t xml:space="preserve"> </w:t>
      </w:r>
      <w:r w:rsidR="00B2414B" w:rsidRPr="00B2414B">
        <w:rPr>
          <w:i/>
        </w:rPr>
        <w:t>health trend before unemployment spell</w:t>
      </w:r>
      <w:r w:rsidR="00B35C28" w:rsidRPr="00B2414B">
        <w:rPr>
          <w:i/>
        </w:rPr>
        <w:t xml:space="preserve"> </w:t>
      </w:r>
      <w:r w:rsidR="00B2414B">
        <w:t>denotes</w:t>
      </w:r>
      <w:r w:rsidR="00B35C28">
        <w:t xml:space="preserve"> the </w:t>
      </w:r>
      <w:r w:rsidR="00B2414B">
        <w:t>temporal distance between interview and unemployment spell in the time before</w:t>
      </w:r>
      <w:r w:rsidR="00517717">
        <w:t xml:space="preserve"> becoming </w:t>
      </w:r>
      <w:r w:rsidR="00B35C28">
        <w:t>unemploy</w:t>
      </w:r>
      <w:r w:rsidR="00517717">
        <w:t>ed</w:t>
      </w:r>
      <w:r w:rsidR="00B2414B">
        <w:rPr>
          <w:sz w:val="22"/>
          <w:lang w:val="en-US"/>
        </w:rPr>
        <w:t xml:space="preserve"> </w:t>
      </w:r>
      <w:r w:rsidR="00941B6E">
        <w:t>while</w:t>
      </w:r>
      <w:r w:rsidR="00B35C28">
        <w:t xml:space="preserve"> </w:t>
      </w:r>
      <w:r w:rsidR="00B2414B" w:rsidRPr="00B2414B">
        <w:rPr>
          <w:i/>
        </w:rPr>
        <w:t xml:space="preserve">health trend after </w:t>
      </w:r>
      <w:r w:rsidR="00B2414B" w:rsidRPr="00B2414B">
        <w:rPr>
          <w:i/>
        </w:rPr>
        <w:lastRenderedPageBreak/>
        <w:t>unemployment spell</w:t>
      </w:r>
      <w:r w:rsidR="00B2414B">
        <w:t xml:space="preserve"> denotes the equivalent temporal distance in the time </w:t>
      </w:r>
      <w:r w:rsidR="00941B6E">
        <w:t>after</w:t>
      </w:r>
      <w:r w:rsidR="00B2414B">
        <w:t xml:space="preserve"> becoming unemployed</w:t>
      </w:r>
      <w:r w:rsidR="00B35C28">
        <w:t xml:space="preserve">. </w:t>
      </w:r>
      <w:r w:rsidR="00A72677">
        <w:t>On this variables, w</w:t>
      </w:r>
      <w:r w:rsidR="004C5676" w:rsidRPr="00F20CC0">
        <w:t xml:space="preserve">e recorded </w:t>
      </w:r>
      <w:r w:rsidR="00E0482C" w:rsidRPr="00F20CC0">
        <w:t>7</w:t>
      </w:r>
      <w:r w:rsidR="00077ED2" w:rsidRPr="00F20CC0">
        <w:t>,</w:t>
      </w:r>
      <w:r w:rsidR="00E0482C" w:rsidRPr="00F20CC0">
        <w:t>251 observations among 6</w:t>
      </w:r>
      <w:r w:rsidR="00077ED2" w:rsidRPr="00F20CC0">
        <w:t>,</w:t>
      </w:r>
      <w:r w:rsidR="00E0482C" w:rsidRPr="00F20CC0">
        <w:t>156 individuals (</w:t>
      </w:r>
      <w:r w:rsidR="00B95E12" w:rsidRPr="00F20CC0">
        <w:t>m</w:t>
      </w:r>
      <w:r w:rsidR="00E0482C" w:rsidRPr="00F20CC0">
        <w:t xml:space="preserve">ean =1.18) before unemployment transition </w:t>
      </w:r>
      <w:r w:rsidR="004C5676" w:rsidRPr="00F20CC0">
        <w:t xml:space="preserve">and </w:t>
      </w:r>
      <w:r w:rsidR="00E0482C" w:rsidRPr="00F20CC0">
        <w:t>33</w:t>
      </w:r>
      <w:r w:rsidR="00077ED2" w:rsidRPr="00F20CC0">
        <w:t>,</w:t>
      </w:r>
      <w:r w:rsidR="00E0482C" w:rsidRPr="00F20CC0">
        <w:t>344 observations among 17</w:t>
      </w:r>
      <w:r w:rsidR="00077ED2" w:rsidRPr="00F20CC0">
        <w:t>,</w:t>
      </w:r>
      <w:r w:rsidR="00E0482C" w:rsidRPr="00F20CC0">
        <w:t>162 individuals (</w:t>
      </w:r>
      <w:r w:rsidR="00B95E12" w:rsidRPr="00F20CC0">
        <w:t>m</w:t>
      </w:r>
      <w:r w:rsidR="00E0482C" w:rsidRPr="00F20CC0">
        <w:t>ean = 1.92) after unemployment transition. Th</w:t>
      </w:r>
      <w:r w:rsidR="005724BD" w:rsidRPr="00F20CC0">
        <w:t>e</w:t>
      </w:r>
      <w:r w:rsidR="00E0482C" w:rsidRPr="00F20CC0">
        <w:t xml:space="preserve"> unequal </w:t>
      </w:r>
      <w:r w:rsidR="005724BD" w:rsidRPr="00F20CC0">
        <w:t>number</w:t>
      </w:r>
      <w:r w:rsidR="00E0482C" w:rsidRPr="00F20CC0">
        <w:t xml:space="preserve"> of before </w:t>
      </w:r>
      <w:r w:rsidR="005724BD" w:rsidRPr="00F20CC0">
        <w:t>and</w:t>
      </w:r>
      <w:r w:rsidR="00E0482C" w:rsidRPr="00F20CC0">
        <w:t xml:space="preserve"> after unemployment </w:t>
      </w:r>
      <w:r w:rsidR="005724BD" w:rsidRPr="00F20CC0">
        <w:t xml:space="preserve">observations </w:t>
      </w:r>
      <w:r w:rsidR="00E0482C" w:rsidRPr="00F20CC0">
        <w:t>is mainly attributable to the survey design. Respondents report</w:t>
      </w:r>
      <w:r w:rsidR="005724BD" w:rsidRPr="00F20CC0">
        <w:t>ed</w:t>
      </w:r>
      <w:r w:rsidR="00E0482C" w:rsidRPr="00F20CC0">
        <w:t xml:space="preserve"> their monthly job history for the previous year at the time of the interview. </w:t>
      </w:r>
      <w:r w:rsidR="00E36E10" w:rsidRPr="00F20CC0">
        <w:t xml:space="preserve">Consequently, </w:t>
      </w:r>
      <w:r w:rsidR="00E0482C" w:rsidRPr="00F20CC0">
        <w:t>there will be more information on health</w:t>
      </w:r>
      <w:r w:rsidR="00F7150F" w:rsidRPr="00F20CC0">
        <w:t xml:space="preserve"> after unemployment spells than before,</w:t>
      </w:r>
      <w:r w:rsidR="00E0482C" w:rsidRPr="00F20CC0">
        <w:t xml:space="preserve"> providing stronger statistical power</w:t>
      </w:r>
      <w:r w:rsidR="00F7150F" w:rsidRPr="00F20CC0">
        <w:t xml:space="preserve"> for health </w:t>
      </w:r>
      <w:r w:rsidR="0021657A" w:rsidRPr="00F20CC0">
        <w:t>change</w:t>
      </w:r>
      <w:r w:rsidR="00F7150F" w:rsidRPr="00F20CC0">
        <w:t xml:space="preserve"> after</w:t>
      </w:r>
      <w:r w:rsidR="0021657A" w:rsidRPr="00F20CC0">
        <w:t xml:space="preserve"> than the health trend before.</w:t>
      </w:r>
    </w:p>
    <w:p w14:paraId="270ABBA6" w14:textId="39F44A61" w:rsidR="00E05261" w:rsidRPr="00F20CC0" w:rsidRDefault="00122604" w:rsidP="00991909">
      <w:r w:rsidRPr="00F20CC0">
        <w:t xml:space="preserve">Time-varying </w:t>
      </w:r>
      <w:r w:rsidR="00C36EC4" w:rsidRPr="00F20CC0">
        <w:t xml:space="preserve">covariates </w:t>
      </w:r>
      <w:r w:rsidR="004977F9" w:rsidRPr="00F20CC0">
        <w:t xml:space="preserve">are </w:t>
      </w:r>
      <w:r w:rsidR="009066F6" w:rsidRPr="00F20CC0">
        <w:t xml:space="preserve">current </w:t>
      </w:r>
      <w:r w:rsidR="00931A9A" w:rsidRPr="00F20CC0">
        <w:t>age</w:t>
      </w:r>
      <w:r w:rsidR="00B95EBC" w:rsidRPr="00F20CC0">
        <w:t xml:space="preserve"> (linear and squared)</w:t>
      </w:r>
      <w:r w:rsidR="00931A9A" w:rsidRPr="00F20CC0">
        <w:t>,</w:t>
      </w:r>
      <w:r w:rsidR="009066F6" w:rsidRPr="00F20CC0">
        <w:t xml:space="preserve"> partnership</w:t>
      </w:r>
      <w:r w:rsidR="00DA5797" w:rsidRPr="00F20CC0">
        <w:t xml:space="preserve"> (married or cohabiting)</w:t>
      </w:r>
      <w:r w:rsidR="009066F6" w:rsidRPr="00F20CC0">
        <w:t xml:space="preserve"> status</w:t>
      </w:r>
      <w:r w:rsidR="00F266FC" w:rsidRPr="00F20CC0">
        <w:t xml:space="preserve"> and the</w:t>
      </w:r>
      <w:r w:rsidR="002B1829" w:rsidRPr="00F20CC0">
        <w:t xml:space="preserve"> </w:t>
      </w:r>
      <w:r w:rsidR="004D387F" w:rsidRPr="00F20CC0">
        <w:t xml:space="preserve">number of </w:t>
      </w:r>
      <w:r w:rsidR="0093222D" w:rsidRPr="00F20CC0">
        <w:t xml:space="preserve">dependent </w:t>
      </w:r>
      <w:r w:rsidR="00940979" w:rsidRPr="00F20CC0">
        <w:t>children</w:t>
      </w:r>
      <w:r w:rsidR="00F266FC" w:rsidRPr="00F20CC0">
        <w:t xml:space="preserve"> (</w:t>
      </w:r>
      <w:r w:rsidR="00D77BD6" w:rsidRPr="00F20CC0">
        <w:t xml:space="preserve">i.e. household members </w:t>
      </w:r>
      <w:r w:rsidR="00F266FC" w:rsidRPr="00F20CC0">
        <w:t xml:space="preserve">below </w:t>
      </w:r>
      <w:r w:rsidR="0093222D" w:rsidRPr="00F20CC0">
        <w:t>16 years</w:t>
      </w:r>
      <w:r w:rsidR="004D387F" w:rsidRPr="00F20CC0">
        <w:t>) in the household</w:t>
      </w:r>
      <w:r w:rsidR="00C5010C" w:rsidRPr="00F20CC0">
        <w:t xml:space="preserve">. </w:t>
      </w:r>
      <w:r w:rsidR="00800D4A" w:rsidRPr="00F20CC0">
        <w:t xml:space="preserve">Disposable household income </w:t>
      </w:r>
      <w:r w:rsidR="004D642A" w:rsidRPr="00F20CC0">
        <w:t>might mediate the effect of unemployment on health</w:t>
      </w:r>
      <w:r w:rsidR="0021657A" w:rsidRPr="00F20CC0">
        <w:t xml:space="preserve">. </w:t>
      </w:r>
      <w:r w:rsidR="00CB7DAC" w:rsidRPr="00F20CC0">
        <w:t>This variable</w:t>
      </w:r>
      <w:r w:rsidR="004D642A" w:rsidRPr="00F20CC0">
        <w:t xml:space="preserve"> is </w:t>
      </w:r>
      <w:r w:rsidR="00800D4A" w:rsidRPr="00F20CC0">
        <w:t>recoded into logarithm</w:t>
      </w:r>
      <w:r w:rsidR="004D642A" w:rsidRPr="00F20CC0">
        <w:t xml:space="preserve"> because</w:t>
      </w:r>
      <w:r w:rsidR="00800D4A" w:rsidRPr="00F20CC0">
        <w:t xml:space="preserve"> the impact of absolute changes may depend on the income level </w:t>
      </w:r>
      <w:r w:rsidR="00800D4A" w:rsidRPr="00F20CC0">
        <w:fldChar w:fldCharType="begin"/>
      </w:r>
      <w:r w:rsidR="008922F2">
        <w:instrText xml:space="preserve"> ADDIN EN.CITE &lt;EndNote&gt;&lt;Cite&gt;&lt;Author&gt;Kawachi&lt;/Author&gt;&lt;Year&gt;2010&lt;/Year&gt;&lt;RecNum&gt;627&lt;/RecNum&gt;&lt;DisplayText&gt;(Kawachi, Adler &amp;amp; Dow, 2010)&lt;/DisplayText&gt;&lt;record&gt;&lt;rec-number&gt;627&lt;/rec-number&gt;&lt;foreign-keys&gt;&lt;key app="EN" db-id="ff0vxa0v3ef95ce5ptxxv9tx5s55aewexfdz"&gt;627&lt;/key&gt;&lt;/foreign-keys&gt;&lt;ref-type name="Journal Article"&gt;17&lt;/ref-type&gt;&lt;contributors&gt;&lt;authors&gt;&lt;author&gt;Kawachi, I.&lt;/author&gt;&lt;author&gt;Adler, N. E.&lt;/author&gt;&lt;author&gt;Dow, W. H.&lt;/author&gt;&lt;/authors&gt;&lt;/contributors&gt;&lt;auth-address&gt;Department of Society, Human Development and Health, Harvard School of Public Health, 677 Huntington Avenue, Boston, Massachusetts 02115, USA. ikawachi@hsph.harvard.edu&lt;/auth-address&gt;&lt;titles&gt;&lt;title&gt;Money, schooling, and health: Mechanisms and causal evidence&lt;/title&gt;&lt;secondary-title&gt;Annals of the New York Academy of Sciences&lt;/secondary-title&gt;&lt;alt-title&gt;Annals of the New York Academy of Sciences&lt;/alt-title&gt;&lt;/titles&gt;&lt;periodical&gt;&lt;full-title&gt;Annals of the New York Academy of Sciences&lt;/full-title&gt;&lt;abbr-1&gt;Annals of the New York Academy of Sciences&lt;/abbr-1&gt;&lt;/periodical&gt;&lt;alt-periodical&gt;&lt;full-title&gt;Annals of the New York Academy of Sciences&lt;/full-title&gt;&lt;abbr-1&gt;Annals of the New York Academy of Sciences&lt;/abbr-1&gt;&lt;/alt-periodical&gt;&lt;pages&gt;56-68&lt;/pages&gt;&lt;volume&gt;1186&lt;/volume&gt;&lt;edition&gt;2010/03/06&lt;/edition&gt;&lt;keywords&gt;&lt;keyword&gt;*Educational Status&lt;/keyword&gt;&lt;keyword&gt;Health&lt;/keyword&gt;&lt;keyword&gt;*Health Status&lt;/keyword&gt;&lt;keyword&gt;Humans&lt;/keyword&gt;&lt;keyword&gt;Income&lt;/keyword&gt;&lt;keyword&gt;Socioeconomic Factors&lt;/keyword&gt;&lt;/keywords&gt;&lt;dates&gt;&lt;year&gt;2010&lt;/year&gt;&lt;pub-dates&gt;&lt;date&gt;Feb&lt;/date&gt;&lt;/pub-dates&gt;&lt;/dates&gt;&lt;isbn&gt;0077-8923&lt;/isbn&gt;&lt;accession-num&gt;20201868&lt;/accession-num&gt;&lt;urls&gt;&lt;/urls&gt;&lt;electronic-resource-num&gt;10.1111/j.1749-6632.2009.05340.x&lt;/electronic-resource-num&gt;&lt;remote-database-provider&gt;NLM&lt;/remote-database-provider&gt;&lt;language&gt;eng&lt;/language&gt;&lt;/record&gt;&lt;/Cite&gt;&lt;/EndNote&gt;</w:instrText>
      </w:r>
      <w:r w:rsidR="00800D4A" w:rsidRPr="00F20CC0">
        <w:fldChar w:fldCharType="separate"/>
      </w:r>
      <w:r w:rsidR="008922F2">
        <w:rPr>
          <w:noProof/>
        </w:rPr>
        <w:t>(Kawachi, Adler &amp; Dow, 2010)</w:t>
      </w:r>
      <w:r w:rsidR="00800D4A" w:rsidRPr="00F20CC0">
        <w:fldChar w:fldCharType="end"/>
      </w:r>
      <w:r w:rsidR="00800D4A" w:rsidRPr="00F20CC0">
        <w:t xml:space="preserve">. </w:t>
      </w:r>
    </w:p>
    <w:p w14:paraId="1F2F5308" w14:textId="03B9DCCB" w:rsidR="00B57F6C" w:rsidRPr="00F20CC0" w:rsidRDefault="00041C59" w:rsidP="00991909">
      <w:r>
        <w:t>G</w:t>
      </w:r>
      <w:r w:rsidR="00B57F6C">
        <w:t>ender and education</w:t>
      </w:r>
      <w:r>
        <w:t xml:space="preserve"> </w:t>
      </w:r>
      <w:r w:rsidR="002B63FF">
        <w:t xml:space="preserve">level </w:t>
      </w:r>
      <w:r>
        <w:t xml:space="preserve">are time-invariant variables. </w:t>
      </w:r>
      <w:r w:rsidR="00A72677">
        <w:t>F</w:t>
      </w:r>
      <w:r w:rsidR="00A72677" w:rsidRPr="004B1FC4">
        <w:t xml:space="preserve">ollowing </w:t>
      </w:r>
      <w:r w:rsidR="00A72677">
        <w:fldChar w:fldCharType="begin"/>
      </w:r>
      <w:r w:rsidR="00A72677">
        <w:instrText xml:space="preserve"> ADDIN EN.CITE &lt;EndNote&gt;&lt;Cite AuthorYear="1"&gt;&lt;Author&gt;Heggebø&lt;/Author&gt;&lt;Year&gt;2015&lt;/Year&gt;&lt;RecNum&gt;689&lt;/RecNum&gt;&lt;DisplayText&gt;Heggebø (2015)&lt;/DisplayText&gt;&lt;record&gt;&lt;rec-number&gt;689&lt;/rec-number&gt;&lt;foreign-keys&gt;&lt;key app="EN" db-id="ff0vxa0v3ef95ce5ptxxv9tx5s55aewexfdz"&gt;689&lt;/key&gt;&lt;/foreign-keys&gt;&lt;ref-type name="Journal Article"&gt;17&lt;/ref-type&gt;&lt;contributors&gt;&lt;authors&gt;&lt;author&gt;Heggebø, Kristian&lt;/author&gt;&lt;/authors&gt;&lt;/contributors&gt;&lt;titles&gt;&lt;title&gt;Unemployment in Scandinavia during an economic crisis: Cross-national differences in health selection&lt;/title&gt;&lt;secondary-title&gt;Social Science &amp;amp; Medicine&lt;/secondary-title&gt;&lt;/titles&gt;&lt;periodical&gt;&lt;full-title&gt;Social Science &amp;amp; Medicine&lt;/full-title&gt;&lt;/periodical&gt;&lt;pages&gt;115-124&lt;/pages&gt;&lt;volume&gt;130&lt;/volume&gt;&lt;number&gt;0&lt;/number&gt;&lt;keywords&gt;&lt;keyword&gt;Scandinavia&lt;/keyword&gt;&lt;keyword&gt;Health selection&lt;/keyword&gt;&lt;keyword&gt;Unemployment&lt;/keyword&gt;&lt;keyword&gt;Labor market demand&lt;/keyword&gt;&lt;keyword&gt;Employment protection&lt;/keyword&gt;&lt;keyword&gt;Fixed effects&lt;/keyword&gt;&lt;/keywords&gt;&lt;dates&gt;&lt;year&gt;2015&lt;/year&gt;&lt;/dates&gt;&lt;isbn&gt;0277-9536&lt;/isbn&gt;&lt;urls&gt;&lt;related-urls&gt;&lt;url&gt;http://www.sciencedirect.com/science/article/pii/S0277953615000933&lt;/url&gt;&lt;/related-urls&gt;&lt;/urls&gt;&lt;electronic-resource-num&gt;10.1016/j.socscimed.2015.02.010&lt;/electronic-resource-num&gt;&lt;/record&gt;&lt;/Cite&gt;&lt;/EndNote&gt;</w:instrText>
      </w:r>
      <w:r w:rsidR="00A72677">
        <w:fldChar w:fldCharType="separate"/>
      </w:r>
      <w:r w:rsidR="00A72677">
        <w:rPr>
          <w:noProof/>
        </w:rPr>
        <w:t>Heggebø (2015)</w:t>
      </w:r>
      <w:r w:rsidR="00A72677">
        <w:fldChar w:fldCharType="end"/>
      </w:r>
      <w:r w:rsidR="00A72677">
        <w:t xml:space="preserve"> e</w:t>
      </w:r>
      <w:r>
        <w:t>ducation is</w:t>
      </w:r>
      <w:r w:rsidR="00B57F6C">
        <w:t xml:space="preserve"> </w:t>
      </w:r>
      <w:r w:rsidR="002B63FF">
        <w:t>represented by</w:t>
      </w:r>
      <w:r w:rsidR="00CB5904">
        <w:t xml:space="preserve"> </w:t>
      </w:r>
      <w:r w:rsidR="00CB5904" w:rsidRPr="004B1FC4">
        <w:t>two dummy-variables computed from the highest I</w:t>
      </w:r>
      <w:r w:rsidR="00CB5904">
        <w:t>SCED level attained</w:t>
      </w:r>
      <w:r w:rsidR="00A72677">
        <w:t>. P</w:t>
      </w:r>
      <w:r w:rsidRPr="004B1FC4">
        <w:t>re-primary, primary and lower secondary is</w:t>
      </w:r>
      <w:r w:rsidR="00DF0D34">
        <w:t xml:space="preserve"> collapsed to </w:t>
      </w:r>
      <w:r w:rsidR="00DF0D34" w:rsidRPr="00A72677">
        <w:rPr>
          <w:i/>
        </w:rPr>
        <w:t>primary education</w:t>
      </w:r>
      <w:r w:rsidRPr="004B1FC4">
        <w:t xml:space="preserve">; (upper) secondary and post-secondary non-tertiary is collapsed to </w:t>
      </w:r>
      <w:r w:rsidRPr="00A72677">
        <w:rPr>
          <w:i/>
        </w:rPr>
        <w:t>secondary education</w:t>
      </w:r>
      <w:r w:rsidRPr="004B1FC4">
        <w:t xml:space="preserve"> (reference category); and </w:t>
      </w:r>
      <w:r w:rsidR="00A72677">
        <w:t xml:space="preserve">all </w:t>
      </w:r>
      <w:r w:rsidRPr="004B1FC4">
        <w:t>higher educational qualifications</w:t>
      </w:r>
      <w:r w:rsidR="00A72677">
        <w:t xml:space="preserve"> are coded as </w:t>
      </w:r>
      <w:r w:rsidR="00A72677" w:rsidRPr="00A72677">
        <w:rPr>
          <w:i/>
        </w:rPr>
        <w:t>higher education</w:t>
      </w:r>
      <w:r w:rsidRPr="004B1FC4">
        <w:t>.</w:t>
      </w:r>
    </w:p>
    <w:p w14:paraId="4A5557C7" w14:textId="09B4317C" w:rsidR="00E525B4" w:rsidRPr="00F20CC0" w:rsidRDefault="002D780B" w:rsidP="00D3369E">
      <w:pPr>
        <w:pStyle w:val="Overskrift2"/>
      </w:pPr>
      <w:r w:rsidRPr="00F20CC0">
        <w:t>Statisti</w:t>
      </w:r>
      <w:r w:rsidR="00296ED0" w:rsidRPr="00F20CC0">
        <w:t>cal analysi</w:t>
      </w:r>
      <w:r w:rsidR="00AF2035" w:rsidRPr="00F20CC0">
        <w:t>s</w:t>
      </w:r>
    </w:p>
    <w:p w14:paraId="47153E97" w14:textId="09A6B2CC" w:rsidR="00A02372" w:rsidRPr="00F20CC0" w:rsidRDefault="00BB5B6C" w:rsidP="00212FEB">
      <w:r w:rsidRPr="00F20CC0">
        <w:t xml:space="preserve">The data </w:t>
      </w:r>
      <w:r w:rsidR="00212FEB" w:rsidRPr="00F20CC0">
        <w:t>we</w:t>
      </w:r>
      <w:r w:rsidRPr="00F20CC0">
        <w:t xml:space="preserve">re </w:t>
      </w:r>
      <w:r w:rsidR="00212FEB" w:rsidRPr="00F20CC0">
        <w:t>analys</w:t>
      </w:r>
      <w:r w:rsidRPr="00F20CC0">
        <w:t>ed using linear regression models</w:t>
      </w:r>
      <w:r w:rsidR="00931A9A" w:rsidRPr="00F20CC0">
        <w:t>.</w:t>
      </w:r>
      <w:r w:rsidRPr="00F20CC0">
        <w:t xml:space="preserve"> </w:t>
      </w:r>
      <w:r w:rsidR="00CE36B0" w:rsidRPr="00F20CC0">
        <w:t>Distribution</w:t>
      </w:r>
      <w:r w:rsidR="000C52F0" w:rsidRPr="00F20CC0">
        <w:t>s</w:t>
      </w:r>
      <w:r w:rsidR="00CE36B0" w:rsidRPr="00F20CC0">
        <w:t xml:space="preserve"> in self-rate</w:t>
      </w:r>
      <w:r w:rsidR="0021657A" w:rsidRPr="00F20CC0">
        <w:t>d</w:t>
      </w:r>
      <w:r w:rsidR="00CE36B0" w:rsidRPr="00F20CC0">
        <w:t xml:space="preserve"> health were investigated using </w:t>
      </w:r>
      <w:r w:rsidR="00CE36B0" w:rsidRPr="00F20CC0">
        <w:rPr>
          <w:rStyle w:val="hps"/>
        </w:rPr>
        <w:t>ordinary least squares (OLS)</w:t>
      </w:r>
      <w:r w:rsidR="00CE36B0" w:rsidRPr="00F20CC0">
        <w:t xml:space="preserve"> </w:t>
      </w:r>
      <w:r w:rsidR="00CE36B0" w:rsidRPr="00F20CC0">
        <w:rPr>
          <w:rStyle w:val="hps"/>
        </w:rPr>
        <w:t>regression models</w:t>
      </w:r>
      <w:r w:rsidR="000C52F0" w:rsidRPr="00F20CC0">
        <w:rPr>
          <w:rStyle w:val="hps"/>
        </w:rPr>
        <w:t>,</w:t>
      </w:r>
      <w:r w:rsidR="00CE36B0" w:rsidRPr="00F20CC0">
        <w:rPr>
          <w:rStyle w:val="hps"/>
        </w:rPr>
        <w:t xml:space="preserve"> </w:t>
      </w:r>
      <w:r w:rsidR="00F223F7" w:rsidRPr="00F20CC0">
        <w:rPr>
          <w:rStyle w:val="hps"/>
        </w:rPr>
        <w:t xml:space="preserve">whereas </w:t>
      </w:r>
      <w:r w:rsidR="00F223F7" w:rsidRPr="00F20CC0">
        <w:t>c</w:t>
      </w:r>
      <w:r w:rsidRPr="00F20CC0">
        <w:t xml:space="preserve">hanges in self-rated health </w:t>
      </w:r>
      <w:r w:rsidR="00212FEB" w:rsidRPr="00F20CC0">
        <w:t>we</w:t>
      </w:r>
      <w:r w:rsidRPr="00F20CC0">
        <w:t xml:space="preserve">re investigated using panel data models </w:t>
      </w:r>
      <w:r w:rsidR="00F223F7" w:rsidRPr="00F20CC0">
        <w:t xml:space="preserve">with </w:t>
      </w:r>
      <w:r w:rsidR="00617DF5" w:rsidRPr="00F20CC0">
        <w:t xml:space="preserve">individual </w:t>
      </w:r>
      <w:r w:rsidR="00F223F7" w:rsidRPr="00F20CC0">
        <w:t>fixed effects</w:t>
      </w:r>
      <w:r w:rsidR="00617DF5" w:rsidRPr="00F20CC0">
        <w:t>.</w:t>
      </w:r>
    </w:p>
    <w:p w14:paraId="70409096" w14:textId="7DD21991" w:rsidR="00882255" w:rsidRPr="00F20CC0" w:rsidRDefault="00FF31F4" w:rsidP="00D725BB">
      <w:pPr>
        <w:rPr>
          <w:rStyle w:val="hps"/>
        </w:rPr>
      </w:pPr>
      <w:r w:rsidRPr="00F20CC0">
        <w:rPr>
          <w:rStyle w:val="hps"/>
        </w:rPr>
        <w:lastRenderedPageBreak/>
        <w:t>The</w:t>
      </w:r>
      <w:r w:rsidR="004D32E6" w:rsidRPr="00F20CC0">
        <w:rPr>
          <w:rStyle w:val="hps"/>
        </w:rPr>
        <w:t xml:space="preserve"> OLS model </w:t>
      </w:r>
      <w:r w:rsidRPr="00F20CC0">
        <w:rPr>
          <w:rStyle w:val="hps"/>
        </w:rPr>
        <w:t>estimates</w:t>
      </w:r>
      <w:r w:rsidR="004D32E6" w:rsidRPr="00F20CC0">
        <w:rPr>
          <w:rStyle w:val="hps"/>
        </w:rPr>
        <w:t xml:space="preserve"> the mean </w:t>
      </w:r>
      <w:r w:rsidRPr="00F20CC0">
        <w:rPr>
          <w:rStyle w:val="hps"/>
        </w:rPr>
        <w:t xml:space="preserve">self-rated </w:t>
      </w:r>
      <w:r w:rsidR="00687986" w:rsidRPr="00F20CC0">
        <w:rPr>
          <w:rStyle w:val="hps"/>
        </w:rPr>
        <w:t xml:space="preserve">health score among </w:t>
      </w:r>
      <w:r w:rsidRPr="00F20CC0">
        <w:rPr>
          <w:rStyle w:val="hps"/>
        </w:rPr>
        <w:t>unemployed compared to the employed</w:t>
      </w:r>
      <w:r w:rsidR="00687986" w:rsidRPr="00F20CC0">
        <w:rPr>
          <w:rStyle w:val="hps"/>
        </w:rPr>
        <w:t>.</w:t>
      </w:r>
      <w:r w:rsidR="00931A9A" w:rsidRPr="00F20CC0">
        <w:rPr>
          <w:rStyle w:val="hps"/>
        </w:rPr>
        <w:t xml:space="preserve"> </w:t>
      </w:r>
      <w:r w:rsidR="0021657A" w:rsidRPr="00F20CC0">
        <w:rPr>
          <w:rStyle w:val="hps"/>
        </w:rPr>
        <w:t>Such estimates</w:t>
      </w:r>
      <w:r w:rsidR="00931A9A" w:rsidRPr="00F20CC0">
        <w:rPr>
          <w:rStyle w:val="hps"/>
        </w:rPr>
        <w:t xml:space="preserve"> include both selection and causal effects</w:t>
      </w:r>
      <w:r w:rsidR="00C01D05" w:rsidRPr="00F20CC0">
        <w:rPr>
          <w:rStyle w:val="hps"/>
        </w:rPr>
        <w:t>.</w:t>
      </w:r>
      <w:r w:rsidR="0021657A" w:rsidRPr="00F20CC0">
        <w:rPr>
          <w:rStyle w:val="hps"/>
        </w:rPr>
        <w:t xml:space="preserve"> </w:t>
      </w:r>
      <w:r w:rsidR="00F223F7" w:rsidRPr="00F20CC0">
        <w:t xml:space="preserve">The fixed effects model </w:t>
      </w:r>
      <w:r w:rsidR="009C41E2" w:rsidRPr="00F20CC0">
        <w:t>estimates the within individual health change</w:t>
      </w:r>
      <w:r w:rsidR="0021657A" w:rsidRPr="00F20CC0">
        <w:rPr>
          <w:rStyle w:val="hps"/>
        </w:rPr>
        <w:t xml:space="preserve"> a</w:t>
      </w:r>
      <w:r w:rsidR="009C41E2" w:rsidRPr="00F20CC0">
        <w:rPr>
          <w:rStyle w:val="hps"/>
        </w:rPr>
        <w:t xml:space="preserve">nd </w:t>
      </w:r>
      <w:r w:rsidRPr="00F20CC0">
        <w:rPr>
          <w:rStyle w:val="hps"/>
        </w:rPr>
        <w:t xml:space="preserve">thereby </w:t>
      </w:r>
      <w:r w:rsidR="00ED2E34" w:rsidRPr="00F20CC0">
        <w:rPr>
          <w:rStyle w:val="hps"/>
        </w:rPr>
        <w:t>control</w:t>
      </w:r>
      <w:r w:rsidRPr="00F20CC0">
        <w:rPr>
          <w:rStyle w:val="hps"/>
        </w:rPr>
        <w:t>s</w:t>
      </w:r>
      <w:r w:rsidR="00ED2E34" w:rsidRPr="00F20CC0">
        <w:rPr>
          <w:rStyle w:val="hps"/>
        </w:rPr>
        <w:t xml:space="preserve"> for all</w:t>
      </w:r>
      <w:r w:rsidR="00F223F7" w:rsidRPr="00F20CC0">
        <w:rPr>
          <w:rStyle w:val="hps"/>
        </w:rPr>
        <w:t xml:space="preserve"> (measured and unmeasured)</w:t>
      </w:r>
      <w:r w:rsidR="00ED2E34" w:rsidRPr="00F20CC0">
        <w:rPr>
          <w:rStyle w:val="hps"/>
        </w:rPr>
        <w:t xml:space="preserve"> time-invariant confounding</w:t>
      </w:r>
      <w:r w:rsidR="00F223F7" w:rsidRPr="00F20CC0">
        <w:rPr>
          <w:rStyle w:val="hps"/>
        </w:rPr>
        <w:t xml:space="preserve"> effects</w:t>
      </w:r>
      <w:r w:rsidR="009E1748" w:rsidRPr="00F20CC0">
        <w:rPr>
          <w:rStyle w:val="hps"/>
        </w:rPr>
        <w:t xml:space="preserve"> </w:t>
      </w:r>
      <w:r w:rsidR="008D6559">
        <w:rPr>
          <w:rStyle w:val="hps"/>
          <w:szCs w:val="24"/>
        </w:rPr>
        <w:fldChar w:fldCharType="begin"/>
      </w:r>
      <w:r w:rsidR="008D6559">
        <w:rPr>
          <w:rStyle w:val="hps"/>
          <w:szCs w:val="24"/>
        </w:rPr>
        <w:instrText xml:space="preserve"> ADDIN EN.CITE &lt;EndNote&gt;&lt;Cite&gt;&lt;Author&gt;Gunasekara&lt;/Author&gt;&lt;Year&gt;2014&lt;/Year&gt;&lt;RecNum&gt;686&lt;/RecNum&gt;&lt;DisplayText&gt;(Gunasekara et al., 2014)&lt;/DisplayText&gt;&lt;record&gt;&lt;rec-number&gt;686&lt;/rec-number&gt;&lt;foreign-keys&gt;&lt;key app="EN" db-id="ff0vxa0v3ef95ce5ptxxv9tx5s55aewexfdz"&gt;686&lt;/key&gt;&lt;/foreign-keys&gt;&lt;ref-type name="Journal Article"&gt;17&lt;/ref-type&gt;&lt;contributors&gt;&lt;authors&gt;&lt;author&gt;Gunasekara, Fiona Imlach&lt;/author&gt;&lt;author&gt;Richardson, Ken&lt;/author&gt;&lt;author&gt;Carter, Kristie&lt;/author&gt;&lt;author&gt;Blakely, Tony&lt;/author&gt;&lt;/authors&gt;&lt;/contributors&gt;&lt;titles&gt;&lt;title&gt;Fixed effects analysis of repeated measures data&lt;/title&gt;&lt;secondary-title&gt;International Journal of Epidemiology&lt;/secondary-title&gt;&lt;/titles&gt;&lt;periodical&gt;&lt;full-title&gt;International journal of epidemiology&lt;/full-title&gt;&lt;/periodical&gt;&lt;pages&gt;dyt221&lt;/pages&gt;&lt;dates&gt;&lt;year&gt;2014&lt;/year&gt;&lt;/dates&gt;&lt;isbn&gt;0300-5771&lt;/isbn&gt;&lt;urls&gt;&lt;/urls&gt;&lt;/record&gt;&lt;/Cite&gt;&lt;/EndNote&gt;</w:instrText>
      </w:r>
      <w:r w:rsidR="008D6559">
        <w:rPr>
          <w:rStyle w:val="hps"/>
          <w:szCs w:val="24"/>
        </w:rPr>
        <w:fldChar w:fldCharType="separate"/>
      </w:r>
      <w:r w:rsidR="008D6559">
        <w:rPr>
          <w:rStyle w:val="hps"/>
          <w:noProof/>
          <w:szCs w:val="24"/>
        </w:rPr>
        <w:t>(Gunasekara et al., 2014)</w:t>
      </w:r>
      <w:r w:rsidR="008D6559">
        <w:rPr>
          <w:rStyle w:val="hps"/>
          <w:szCs w:val="24"/>
        </w:rPr>
        <w:fldChar w:fldCharType="end"/>
      </w:r>
      <w:r w:rsidR="00E763F9">
        <w:rPr>
          <w:rStyle w:val="hps"/>
        </w:rPr>
        <w:t>.</w:t>
      </w:r>
      <w:r w:rsidR="00C01D05" w:rsidRPr="00F20CC0">
        <w:rPr>
          <w:rStyle w:val="hps"/>
        </w:rPr>
        <w:t xml:space="preserve"> </w:t>
      </w:r>
      <w:r w:rsidR="008B6601" w:rsidRPr="00F20CC0">
        <w:rPr>
          <w:rStyle w:val="hps"/>
        </w:rPr>
        <w:t>Health</w:t>
      </w:r>
      <w:r w:rsidR="00882255" w:rsidRPr="00F20CC0">
        <w:rPr>
          <w:rStyle w:val="hps"/>
        </w:rPr>
        <w:t xml:space="preserve"> selection due to fixed factors is thereby</w:t>
      </w:r>
      <w:r w:rsidR="00F223F7" w:rsidRPr="00F20CC0">
        <w:rPr>
          <w:rStyle w:val="hps"/>
        </w:rPr>
        <w:t xml:space="preserve"> </w:t>
      </w:r>
      <w:r w:rsidR="00882255" w:rsidRPr="00F20CC0">
        <w:rPr>
          <w:rStyle w:val="hps"/>
        </w:rPr>
        <w:t>eliminated.</w:t>
      </w:r>
    </w:p>
    <w:p w14:paraId="63EB676B" w14:textId="7A5FB94A" w:rsidR="00991909" w:rsidRPr="00F20CC0" w:rsidRDefault="00F223F7" w:rsidP="00991909">
      <w:r w:rsidRPr="00F20CC0">
        <w:rPr>
          <w:rStyle w:val="hps"/>
        </w:rPr>
        <w:t xml:space="preserve">Fixed effects estimates might </w:t>
      </w:r>
      <w:r w:rsidR="008B6601" w:rsidRPr="00F20CC0">
        <w:rPr>
          <w:rStyle w:val="hps"/>
        </w:rPr>
        <w:t>be contaminated by health selection if there is a short time</w:t>
      </w:r>
      <w:r w:rsidR="000C52F0" w:rsidRPr="00F20CC0">
        <w:rPr>
          <w:rStyle w:val="hps"/>
        </w:rPr>
        <w:t xml:space="preserve"> </w:t>
      </w:r>
      <w:r w:rsidR="008B6601" w:rsidRPr="00F20CC0">
        <w:rPr>
          <w:rStyle w:val="hps"/>
        </w:rPr>
        <w:t>span between declining health and the onset of unemployment</w:t>
      </w:r>
      <w:r w:rsidR="009E1748" w:rsidRPr="00F20CC0">
        <w:rPr>
          <w:rStyle w:val="hps"/>
        </w:rPr>
        <w:t xml:space="preserve"> </w:t>
      </w:r>
      <w:r w:rsidR="008D6559">
        <w:rPr>
          <w:rStyle w:val="hps"/>
          <w:szCs w:val="24"/>
        </w:rPr>
        <w:fldChar w:fldCharType="begin"/>
      </w:r>
      <w:r w:rsidR="008D6559">
        <w:rPr>
          <w:rStyle w:val="hps"/>
          <w:szCs w:val="24"/>
        </w:rPr>
        <w:instrText xml:space="preserve"> ADDIN EN.CITE &lt;EndNote&gt;&lt;Cite&gt;&lt;Author&gt;Gunasekara&lt;/Author&gt;&lt;Year&gt;2014&lt;/Year&gt;&lt;RecNum&gt;686&lt;/RecNum&gt;&lt;DisplayText&gt;(Gunasekara et al., 2014)&lt;/DisplayText&gt;&lt;record&gt;&lt;rec-number&gt;686&lt;/rec-number&gt;&lt;foreign-keys&gt;&lt;key app="EN" db-id="ff0vxa0v3ef95ce5ptxxv9tx5s55aewexfdz"&gt;686&lt;/key&gt;&lt;/foreign-keys&gt;&lt;ref-type name="Journal Article"&gt;17&lt;/ref-type&gt;&lt;contributors&gt;&lt;authors&gt;&lt;author&gt;Gunasekara, Fiona Imlach&lt;/author&gt;&lt;author&gt;Richardson, Ken&lt;/author&gt;&lt;author&gt;Carter, Kristie&lt;/author&gt;&lt;author&gt;Blakely, Tony&lt;/author&gt;&lt;/authors&gt;&lt;/contributors&gt;&lt;titles&gt;&lt;title&gt;Fixed effects analysis of repeated measures data&lt;/title&gt;&lt;secondary-title&gt;International Journal of Epidemiology&lt;/secondary-title&gt;&lt;/titles&gt;&lt;periodical&gt;&lt;full-title&gt;International journal of epidemiology&lt;/full-title&gt;&lt;/periodical&gt;&lt;pages&gt;dyt221&lt;/pages&gt;&lt;dates&gt;&lt;year&gt;2014&lt;/year&gt;&lt;/dates&gt;&lt;isbn&gt;0300-5771&lt;/isbn&gt;&lt;urls&gt;&lt;/urls&gt;&lt;/record&gt;&lt;/Cite&gt;&lt;/EndNote&gt;</w:instrText>
      </w:r>
      <w:r w:rsidR="008D6559">
        <w:rPr>
          <w:rStyle w:val="hps"/>
          <w:szCs w:val="24"/>
        </w:rPr>
        <w:fldChar w:fldCharType="separate"/>
      </w:r>
      <w:r w:rsidR="008D6559">
        <w:rPr>
          <w:rStyle w:val="hps"/>
          <w:noProof/>
          <w:szCs w:val="24"/>
        </w:rPr>
        <w:t>(Gunasekara et al., 2014)</w:t>
      </w:r>
      <w:r w:rsidR="008D6559">
        <w:rPr>
          <w:rStyle w:val="hps"/>
          <w:szCs w:val="24"/>
        </w:rPr>
        <w:fldChar w:fldCharType="end"/>
      </w:r>
      <w:r w:rsidR="00882255" w:rsidRPr="00F20CC0">
        <w:rPr>
          <w:rStyle w:val="hps"/>
        </w:rPr>
        <w:t>.</w:t>
      </w:r>
      <w:r w:rsidR="001528BA" w:rsidRPr="00F20CC0">
        <w:rPr>
          <w:rStyle w:val="hps"/>
        </w:rPr>
        <w:t xml:space="preserve"> This </w:t>
      </w:r>
      <w:r w:rsidR="008B6601" w:rsidRPr="00F20CC0">
        <w:rPr>
          <w:rStyle w:val="hps"/>
        </w:rPr>
        <w:t>possibility</w:t>
      </w:r>
      <w:r w:rsidR="001528BA" w:rsidRPr="00F20CC0">
        <w:rPr>
          <w:rStyle w:val="hps"/>
        </w:rPr>
        <w:t xml:space="preserve"> is tested by estimating health </w:t>
      </w:r>
      <w:r w:rsidR="008B6601" w:rsidRPr="00F20CC0">
        <w:rPr>
          <w:rStyle w:val="hps"/>
        </w:rPr>
        <w:t>changes</w:t>
      </w:r>
      <w:r w:rsidR="001528BA" w:rsidRPr="00F20CC0">
        <w:rPr>
          <w:rStyle w:val="hps"/>
        </w:rPr>
        <w:t xml:space="preserve"> prior to </w:t>
      </w:r>
      <w:r w:rsidR="008B6601" w:rsidRPr="00F20CC0">
        <w:rPr>
          <w:rStyle w:val="hps"/>
        </w:rPr>
        <w:t xml:space="preserve">entering </w:t>
      </w:r>
      <w:r w:rsidR="001528BA" w:rsidRPr="00F20CC0">
        <w:rPr>
          <w:rStyle w:val="hps"/>
        </w:rPr>
        <w:t>unemployment</w:t>
      </w:r>
      <w:r w:rsidR="00986433" w:rsidRPr="00F20CC0">
        <w:rPr>
          <w:rStyle w:val="hps"/>
        </w:rPr>
        <w:t>;</w:t>
      </w:r>
      <w:r w:rsidR="008B6601" w:rsidRPr="00F20CC0">
        <w:rPr>
          <w:rStyle w:val="hps"/>
        </w:rPr>
        <w:t xml:space="preserve"> the data reveal no such tendencies</w:t>
      </w:r>
      <w:r w:rsidR="00C01D05" w:rsidRPr="00F20CC0">
        <w:rPr>
          <w:rStyle w:val="hps"/>
        </w:rPr>
        <w:t xml:space="preserve">. </w:t>
      </w:r>
      <w:r w:rsidR="00991909" w:rsidRPr="00F20CC0">
        <w:rPr>
          <w:rStyle w:val="hps"/>
        </w:rPr>
        <w:t>A lagged dependent variable is endogenous and can</w:t>
      </w:r>
      <w:r w:rsidR="000C52F0" w:rsidRPr="00F20CC0">
        <w:rPr>
          <w:rStyle w:val="hps"/>
        </w:rPr>
        <w:t>not</w:t>
      </w:r>
      <w:r w:rsidR="00991909" w:rsidRPr="00F20CC0">
        <w:rPr>
          <w:rStyle w:val="hps"/>
        </w:rPr>
        <w:t xml:space="preserve"> therefore be included in a regular fixed effects model. </w:t>
      </w:r>
      <w:r w:rsidR="000C52F0" w:rsidRPr="00F20CC0">
        <w:rPr>
          <w:rStyle w:val="hps"/>
        </w:rPr>
        <w:t>Thus</w:t>
      </w:r>
      <w:r w:rsidR="00D74E93" w:rsidRPr="00F20CC0">
        <w:rPr>
          <w:rStyle w:val="hps"/>
        </w:rPr>
        <w:t xml:space="preserve">, </w:t>
      </w:r>
      <w:r w:rsidR="00E0739D">
        <w:rPr>
          <w:rStyle w:val="hps"/>
        </w:rPr>
        <w:t xml:space="preserve">to </w:t>
      </w:r>
      <w:r w:rsidR="00D74E93" w:rsidRPr="00F20CC0">
        <w:rPr>
          <w:rStyle w:val="hps"/>
        </w:rPr>
        <w:t>c</w:t>
      </w:r>
      <w:r w:rsidR="00904267" w:rsidRPr="00F20CC0">
        <w:rPr>
          <w:rStyle w:val="hps"/>
        </w:rPr>
        <w:t>ontrol for p</w:t>
      </w:r>
      <w:r w:rsidR="00991909" w:rsidRPr="00F20CC0">
        <w:t>a</w:t>
      </w:r>
      <w:r w:rsidR="00904267" w:rsidRPr="00F20CC0">
        <w:t>th dependency</w:t>
      </w:r>
      <w:r w:rsidR="00A91ECB" w:rsidRPr="00F20CC0">
        <w:t xml:space="preserve"> –</w:t>
      </w:r>
      <w:r w:rsidR="00904267" w:rsidRPr="00F20CC0">
        <w:t xml:space="preserve"> i.e. that </w:t>
      </w:r>
      <w:r w:rsidR="00FD5298" w:rsidRPr="00F20CC0">
        <w:t xml:space="preserve">previous </w:t>
      </w:r>
      <w:r w:rsidR="00904267" w:rsidRPr="00F20CC0">
        <w:t>health predict</w:t>
      </w:r>
      <w:r w:rsidR="00A91ECB" w:rsidRPr="00F20CC0">
        <w:t>s</w:t>
      </w:r>
      <w:r w:rsidR="00904267" w:rsidRPr="00F20CC0">
        <w:t xml:space="preserve"> current health changes </w:t>
      </w:r>
      <w:r w:rsidR="00A91ECB" w:rsidRPr="00F20CC0">
        <w:t xml:space="preserve">– </w:t>
      </w:r>
      <w:r w:rsidR="00411BD6">
        <w:t>we</w:t>
      </w:r>
      <w:r w:rsidR="00411BD6" w:rsidRPr="00F20CC0">
        <w:t xml:space="preserve"> employ</w:t>
      </w:r>
      <w:r w:rsidR="00411BD6">
        <w:t xml:space="preserve"> Arellano-Bond</w:t>
      </w:r>
      <w:r w:rsidR="00411BD6" w:rsidRPr="00F20CC0">
        <w:t xml:space="preserve"> dynamic fixed effects </w:t>
      </w:r>
      <w:r w:rsidR="00411BD6">
        <w:t>estimation</w:t>
      </w:r>
      <w:r w:rsidR="00411BD6" w:rsidRPr="00F20CC0">
        <w:t xml:space="preserve"> </w:t>
      </w:r>
      <w:r w:rsidR="00411BD6">
        <w:fldChar w:fldCharType="begin"/>
      </w:r>
      <w:r w:rsidR="00411BD6">
        <w:instrText xml:space="preserve"> ADDIN EN.CITE &lt;EndNote&gt;&lt;Cite&gt;&lt;Author&gt;Arellano&lt;/Author&gt;&lt;Year&gt;1991&lt;/Year&gt;&lt;RecNum&gt;716&lt;/RecNum&gt;&lt;DisplayText&gt;(Arellano &amp;amp; Bond, 1991)&lt;/DisplayText&gt;&lt;record&gt;&lt;rec-number&gt;716&lt;/rec-number&gt;&lt;foreign-keys&gt;&lt;key app="EN" db-id="ff0vxa0v3ef95ce5ptxxv9tx5s55aewexfdz"&gt;716&lt;/key&gt;&lt;/foreign-keys&gt;&lt;ref-type name="Journal Article"&gt;17&lt;/ref-type&gt;&lt;contributors&gt;&lt;authors&gt;&lt;author&gt;Arellano, Manuel&lt;/author&gt;&lt;author&gt;Bond, Stephen&lt;/author&gt;&lt;/authors&gt;&lt;/contributors&gt;&lt;titles&gt;&lt;title&gt;Some tests of specification for panel data: Monte Carlo evidence and an application to employment equations&lt;/title&gt;&lt;secondary-title&gt;The review of economic studies&lt;/secondary-title&gt;&lt;/titles&gt;&lt;periodical&gt;&lt;full-title&gt;The review of economic studies&lt;/full-title&gt;&lt;/periodical&gt;&lt;pages&gt;277-297&lt;/pages&gt;&lt;volume&gt;58&lt;/volume&gt;&lt;number&gt;2&lt;/number&gt;&lt;dates&gt;&lt;year&gt;1991&lt;/year&gt;&lt;/dates&gt;&lt;isbn&gt;0034-6527&lt;/isbn&gt;&lt;urls&gt;&lt;/urls&gt;&lt;electronic-resource-num&gt;10.2307/2297968&lt;/electronic-resource-num&gt;&lt;/record&gt;&lt;/Cite&gt;&lt;/EndNote&gt;</w:instrText>
      </w:r>
      <w:r w:rsidR="00411BD6">
        <w:fldChar w:fldCharType="separate"/>
      </w:r>
      <w:r w:rsidR="00411BD6">
        <w:rPr>
          <w:noProof/>
        </w:rPr>
        <w:t>(Arellano &amp; Bond, 1991)</w:t>
      </w:r>
      <w:r w:rsidR="00411BD6">
        <w:fldChar w:fldCharType="end"/>
      </w:r>
      <w:r w:rsidR="00411BD6">
        <w:t xml:space="preserve">, which </w:t>
      </w:r>
      <w:r w:rsidR="00F836AA">
        <w:t>is a Generalised Method of Moments (GMM) estimator</w:t>
      </w:r>
      <w:r w:rsidR="00411BD6">
        <w:t xml:space="preserve"> particularly </w:t>
      </w:r>
      <w:r w:rsidR="00F836AA" w:rsidRPr="00F836AA">
        <w:t>appropriate</w:t>
      </w:r>
      <w:r w:rsidR="00411BD6" w:rsidRPr="00B92A62">
        <w:t xml:space="preserve"> for </w:t>
      </w:r>
      <w:r w:rsidR="00411BD6">
        <w:t>short panels with large number of observations</w:t>
      </w:r>
      <w:r w:rsidR="00F836AA">
        <w:t xml:space="preserve"> </w:t>
      </w:r>
      <w:r w:rsidR="00411BD6" w:rsidRPr="00F20CC0">
        <w:fldChar w:fldCharType="begin">
          <w:fldData xml:space="preserve">PEVuZE5vdGU+PENpdGU+PEF1dGhvcj5BcmVsbGFubzwvQXV0aG9yPjxZZWFyPjE5OTE8L1llYXI+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</w:fldData>
        </w:fldChar>
      </w:r>
      <w:r w:rsidR="00F836AA">
        <w:instrText xml:space="preserve"> ADDIN EN.CITE </w:instrText>
      </w:r>
      <w:r w:rsidR="00F836AA">
        <w:fldChar w:fldCharType="begin">
          <w:fldData xml:space="preserve">PEVuZE5vdGU+PENpdGU+PEF1dGhvcj5BcmVsbGFubzwvQXV0aG9yPjxZZWFyPjE5OTE8L1llYXI+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</w:fldData>
        </w:fldChar>
      </w:r>
      <w:r w:rsidR="00F836AA">
        <w:instrText xml:space="preserve"> ADDIN EN.CITE.DATA </w:instrText>
      </w:r>
      <w:r w:rsidR="00F836AA">
        <w:fldChar w:fldCharType="end"/>
      </w:r>
      <w:r w:rsidR="00411BD6" w:rsidRPr="00F20CC0">
        <w:fldChar w:fldCharType="separate"/>
      </w:r>
      <w:r w:rsidR="00F836AA">
        <w:rPr>
          <w:noProof/>
        </w:rPr>
        <w:t>(Arellano &amp; Bond, 1991; Bond, 2002; Cameron &amp; Trivedi, 2010)</w:t>
      </w:r>
      <w:r w:rsidR="00411BD6" w:rsidRPr="00F20CC0">
        <w:fldChar w:fldCharType="end"/>
      </w:r>
      <w:r w:rsidR="00411BD6" w:rsidRPr="00F20CC0">
        <w:t>.</w:t>
      </w:r>
      <w:r w:rsidR="00411BD6">
        <w:t xml:space="preserve"> </w:t>
      </w:r>
      <w:r w:rsidR="004B40C8">
        <w:t xml:space="preserve">The </w:t>
      </w:r>
      <w:r w:rsidR="00CE6D57">
        <w:t>Arellano-Bond</w:t>
      </w:r>
      <w:r w:rsidR="00CE6D57" w:rsidRPr="00F20CC0">
        <w:t xml:space="preserve"> </w:t>
      </w:r>
      <w:r w:rsidR="004B40C8">
        <w:t>estimator</w:t>
      </w:r>
      <w:r w:rsidR="00CE6D57">
        <w:t xml:space="preserve"> eliminate</w:t>
      </w:r>
      <w:r w:rsidR="004B40C8">
        <w:t>s</w:t>
      </w:r>
      <w:r w:rsidR="00CE6D57">
        <w:t xml:space="preserve"> p</w:t>
      </w:r>
      <w:r w:rsidR="00547286">
        <w:t>otential omitted</w:t>
      </w:r>
      <w:r w:rsidR="00CE6D57">
        <w:t xml:space="preserve"> variables</w:t>
      </w:r>
      <w:r w:rsidR="004B40C8">
        <w:t xml:space="preserve"> bias by first-differencing, before estimating </w:t>
      </w:r>
      <w:r w:rsidR="00EB205E">
        <w:t>a system</w:t>
      </w:r>
      <w:r w:rsidR="003C40F8">
        <w:t xml:space="preserve"> of</w:t>
      </w:r>
      <w:r w:rsidR="00EB205E">
        <w:t xml:space="preserve"> </w:t>
      </w:r>
      <w:r w:rsidR="003A6E62">
        <w:t>year specific</w:t>
      </w:r>
      <w:r w:rsidR="00EB205E">
        <w:t xml:space="preserve"> equa</w:t>
      </w:r>
      <w:r w:rsidR="00CE6D57">
        <w:t>tions</w:t>
      </w:r>
      <w:r w:rsidR="003A6E62">
        <w:t xml:space="preserve"> </w:t>
      </w:r>
      <w:r w:rsidR="003C40F8">
        <w:t xml:space="preserve">where </w:t>
      </w:r>
      <w:r w:rsidR="00547286">
        <w:t xml:space="preserve">first lag </w:t>
      </w:r>
      <w:proofErr w:type="spellStart"/>
      <w:r w:rsidR="00EB205E">
        <w:t>regressors</w:t>
      </w:r>
      <w:proofErr w:type="spellEnd"/>
      <w:r w:rsidR="00547286">
        <w:t xml:space="preserve"> constitute </w:t>
      </w:r>
      <w:r w:rsidR="00EB205E">
        <w:t xml:space="preserve">an instrument </w:t>
      </w:r>
      <w:r w:rsidR="003C40F8">
        <w:t xml:space="preserve">for </w:t>
      </w:r>
      <w:r w:rsidR="004B40C8">
        <w:t xml:space="preserve">the lagged dependent variable </w:t>
      </w:r>
      <w:r w:rsidR="00107DC0">
        <w:fldChar w:fldCharType="begin"/>
      </w:r>
      <w:r w:rsidR="003C40F8">
        <w:instrText xml:space="preserve"> ADDIN EN.CITE &lt;EndNote&gt;&lt;Cite&gt;&lt;Author&gt;Cameron&lt;/Author&gt;&lt;Year&gt;2010&lt;/Year&gt;&lt;RecNum&gt;718&lt;/RecNum&gt;&lt;Pages&gt;293-303&lt;/Pages&gt;&lt;DisplayText&gt;(Cameron &amp;amp; Trivedi, 2010, pp. 293-303)&lt;/DisplayText&gt;&lt;record&gt;&lt;rec-number&gt;718&lt;/rec-number&gt;&lt;foreign-keys&gt;&lt;key app="EN" db-id="ff0vxa0v3ef95ce5ptxxv9tx5s55aewexfdz"&gt;718&lt;/key&gt;&lt;/foreign-keys&gt;&lt;ref-type name="Book"&gt;6&lt;/ref-type&gt;&lt;contributors&gt;&lt;authors&gt;&lt;author&gt;Cameron, Adrian Colin&lt;/author&gt;&lt;author&gt;Trivedi, Pravin K&lt;/author&gt;&lt;/authors&gt;&lt;/contributors&gt;&lt;titles&gt;&lt;title&gt;Microeconometrics using stata&lt;/title&gt;&lt;/titles&gt;&lt;dates&gt;&lt;year&gt;2010&lt;/year&gt;&lt;/dates&gt;&lt;pub-location&gt;Tex &lt;/pub-location&gt;&lt;publisher&gt;Stata Press&lt;/publisher&gt;&lt;urls&gt;&lt;/urls&gt;&lt;/record&gt;&lt;/Cite&gt;&lt;/EndNote&gt;</w:instrText>
      </w:r>
      <w:r w:rsidR="00107DC0">
        <w:fldChar w:fldCharType="separate"/>
      </w:r>
      <w:r w:rsidR="003C40F8">
        <w:rPr>
          <w:noProof/>
        </w:rPr>
        <w:t>(Cameron &amp; Trivedi, 2010, pp. 293-303)</w:t>
      </w:r>
      <w:r w:rsidR="00107DC0">
        <w:fldChar w:fldCharType="end"/>
      </w:r>
      <w:r w:rsidR="00EB205E">
        <w:t>.</w:t>
      </w:r>
      <w:r w:rsidR="00107DC0">
        <w:t xml:space="preserve"> </w:t>
      </w:r>
    </w:p>
    <w:p w14:paraId="7DE300E3" w14:textId="563852E0" w:rsidR="00991909" w:rsidRPr="00F20CC0" w:rsidRDefault="002F1158" w:rsidP="00800D4A">
      <w:r>
        <w:t>Transitions from work to u</w:t>
      </w:r>
      <w:r w:rsidR="00501A08" w:rsidRPr="00F20CC0">
        <w:t xml:space="preserve">nemployment </w:t>
      </w:r>
      <w:r>
        <w:t>are associated with lower</w:t>
      </w:r>
      <w:r w:rsidR="00501A08" w:rsidRPr="00F20CC0">
        <w:t xml:space="preserve"> income</w:t>
      </w:r>
      <w:r w:rsidR="009D593B" w:rsidRPr="00F20CC0">
        <w:t>.</w:t>
      </w:r>
      <w:r>
        <w:t xml:space="preserve"> How far</w:t>
      </w:r>
      <w:r w:rsidR="009D593B" w:rsidRPr="00F20CC0">
        <w:t xml:space="preserve"> income </w:t>
      </w:r>
      <w:r>
        <w:t>mediates</w:t>
      </w:r>
      <w:r w:rsidR="009D593B" w:rsidRPr="00F20CC0">
        <w:t xml:space="preserve"> the relationship between unemployment and health is tested in a separate model. </w:t>
      </w:r>
    </w:p>
    <w:p w14:paraId="785AED26" w14:textId="1BAB5F49" w:rsidR="009F06CF" w:rsidRPr="00F20CC0" w:rsidRDefault="009D593B" w:rsidP="009F06CF">
      <w:r w:rsidRPr="00155F21">
        <w:t xml:space="preserve">Three </w:t>
      </w:r>
      <w:r w:rsidR="00723080" w:rsidRPr="00155F21">
        <w:t xml:space="preserve">models investigate how far </w:t>
      </w:r>
      <w:r w:rsidR="00A91ECB" w:rsidRPr="00155F21">
        <w:t xml:space="preserve">the </w:t>
      </w:r>
      <w:r w:rsidR="00723080" w:rsidRPr="00155F21">
        <w:t xml:space="preserve">health effects of becoming unemployed </w:t>
      </w:r>
      <w:r w:rsidR="004B1FC4" w:rsidRPr="004B1FC4">
        <w:t>are modified by three individual characteristics</w:t>
      </w:r>
      <w:r w:rsidR="005045B8">
        <w:t xml:space="preserve"> using interaction terms between unemployment</w:t>
      </w:r>
      <w:r w:rsidR="00723080" w:rsidRPr="00155F21">
        <w:t xml:space="preserve"> and </w:t>
      </w:r>
      <w:r w:rsidR="004B1FC4" w:rsidRPr="004B1FC4">
        <w:t>gender (female dummy),</w:t>
      </w:r>
      <w:r w:rsidR="00723080" w:rsidRPr="00155F21">
        <w:t xml:space="preserve"> age</w:t>
      </w:r>
      <w:r w:rsidR="004B1FC4">
        <w:t xml:space="preserve"> (linearized)</w:t>
      </w:r>
      <w:r w:rsidR="00723080" w:rsidRPr="00155F21">
        <w:t xml:space="preserve"> and </w:t>
      </w:r>
      <w:r w:rsidR="007B1988" w:rsidRPr="00155F21">
        <w:t>education</w:t>
      </w:r>
      <w:r w:rsidR="00723080" w:rsidRPr="00155F21">
        <w:t xml:space="preserve"> </w:t>
      </w:r>
      <w:r w:rsidR="004B1FC4" w:rsidRPr="004B1FC4">
        <w:t>level</w:t>
      </w:r>
      <w:r w:rsidR="00CB5904">
        <w:t xml:space="preserve"> (</w:t>
      </w:r>
      <w:r w:rsidR="005045B8">
        <w:t xml:space="preserve">two </w:t>
      </w:r>
      <w:r w:rsidR="00CB5904">
        <w:t>dummy</w:t>
      </w:r>
      <w:r w:rsidR="005045B8">
        <w:t xml:space="preserve"> variables</w:t>
      </w:r>
      <w:r w:rsidR="00CB5904">
        <w:t>)</w:t>
      </w:r>
      <w:r w:rsidR="00DF4BBB">
        <w:t>.</w:t>
      </w:r>
      <w:r w:rsidR="00517717">
        <w:t xml:space="preserve"> </w:t>
      </w:r>
      <w:r w:rsidR="00DD7B8B">
        <w:t>W</w:t>
      </w:r>
      <w:r w:rsidR="007A7E71" w:rsidRPr="00F20CC0">
        <w:rPr>
          <w:rFonts w:cs="Times New Roman"/>
          <w:szCs w:val="22"/>
        </w:rPr>
        <w:t>hether the</w:t>
      </w:r>
      <w:r w:rsidR="009F06CF" w:rsidRPr="00F20CC0">
        <w:rPr>
          <w:rFonts w:cs="Times New Roman"/>
          <w:szCs w:val="22"/>
        </w:rPr>
        <w:t xml:space="preserve"> results vary between the 28 European countries </w:t>
      </w:r>
      <w:r w:rsidR="009F06CF" w:rsidRPr="00F20CC0">
        <w:t xml:space="preserve">is investigated using interactions between unemployment and country dummies </w:t>
      </w:r>
      <w:r w:rsidR="00787BFC">
        <w:t xml:space="preserve">controlling for covariates and age interactions. The </w:t>
      </w:r>
      <w:r w:rsidR="00787BFC">
        <w:lastRenderedPageBreak/>
        <w:t>coefficients</w:t>
      </w:r>
      <w:r w:rsidR="007F7E21" w:rsidRPr="007F7E21">
        <w:t xml:space="preserve"> </w:t>
      </w:r>
      <w:r w:rsidR="00787BFC">
        <w:t xml:space="preserve">are </w:t>
      </w:r>
      <w:r w:rsidR="007F7E21" w:rsidRPr="007F7E21">
        <w:t xml:space="preserve">estimated at age </w:t>
      </w:r>
      <w:r w:rsidR="002F1158">
        <w:t>4</w:t>
      </w:r>
      <w:r w:rsidR="007F7E21" w:rsidRPr="007F7E21">
        <w:t>0</w:t>
      </w:r>
      <w:r w:rsidR="009F06CF" w:rsidRPr="00F20CC0">
        <w:t xml:space="preserve"> and </w:t>
      </w:r>
      <w:r w:rsidR="00787BFC">
        <w:t>country-variation is tested by an</w:t>
      </w:r>
      <w:r w:rsidR="009F06CF" w:rsidRPr="00F20CC0">
        <w:t xml:space="preserve"> associated (27 </w:t>
      </w:r>
      <w:proofErr w:type="spellStart"/>
      <w:proofErr w:type="gramStart"/>
      <w:r w:rsidR="009F06CF" w:rsidRPr="00F20CC0">
        <w:t>df</w:t>
      </w:r>
      <w:proofErr w:type="spellEnd"/>
      <w:proofErr w:type="gramEnd"/>
      <w:r w:rsidR="009F06CF" w:rsidRPr="00F20CC0">
        <w:t>) F-test.</w:t>
      </w:r>
      <w:r w:rsidR="00DD7B8B">
        <w:t xml:space="preserve"> </w:t>
      </w:r>
    </w:p>
    <w:p w14:paraId="51F3FA12" w14:textId="38C95B73" w:rsidR="00D65682" w:rsidRPr="00F20CC0" w:rsidRDefault="00AF2035" w:rsidP="00CE4C66">
      <w:r w:rsidRPr="00F20CC0">
        <w:rPr>
          <w:rStyle w:val="hps"/>
        </w:rPr>
        <w:t xml:space="preserve">Because </w:t>
      </w:r>
      <w:r w:rsidR="009F06CF" w:rsidRPr="00F20CC0">
        <w:rPr>
          <w:rStyle w:val="hps"/>
        </w:rPr>
        <w:t>national</w:t>
      </w:r>
      <w:r w:rsidR="001F5AD0" w:rsidRPr="00F20CC0">
        <w:rPr>
          <w:rFonts w:cs="Times New Roman"/>
        </w:rPr>
        <w:t xml:space="preserve"> sample sizes </w:t>
      </w:r>
      <w:r w:rsidR="009257C4" w:rsidRPr="00F20CC0">
        <w:rPr>
          <w:rFonts w:cs="Times New Roman"/>
        </w:rPr>
        <w:t>do</w:t>
      </w:r>
      <w:r w:rsidR="009257C4" w:rsidRPr="00F20CC0">
        <w:rPr>
          <w:rStyle w:val="hps"/>
        </w:rPr>
        <w:t xml:space="preserve"> not</w:t>
      </w:r>
      <w:r w:rsidR="009F06CF" w:rsidRPr="00F20CC0">
        <w:rPr>
          <w:rStyle w:val="hps"/>
        </w:rPr>
        <w:t xml:space="preserve"> correspond to</w:t>
      </w:r>
      <w:r w:rsidR="009257C4" w:rsidRPr="00F20CC0">
        <w:t xml:space="preserve"> </w:t>
      </w:r>
      <w:r w:rsidR="009257C4" w:rsidRPr="00F20CC0">
        <w:rPr>
          <w:rStyle w:val="hps"/>
        </w:rPr>
        <w:t xml:space="preserve">the size of </w:t>
      </w:r>
      <w:r w:rsidR="00BE1DD2" w:rsidRPr="00F20CC0">
        <w:rPr>
          <w:rStyle w:val="hps"/>
        </w:rPr>
        <w:t xml:space="preserve">the </w:t>
      </w:r>
      <w:r w:rsidR="009F06CF" w:rsidRPr="00F20CC0">
        <w:rPr>
          <w:rStyle w:val="hps"/>
        </w:rPr>
        <w:t xml:space="preserve">national </w:t>
      </w:r>
      <w:r w:rsidR="009257C4" w:rsidRPr="00F20CC0">
        <w:rPr>
          <w:rStyle w:val="hps"/>
        </w:rPr>
        <w:t>workforce</w:t>
      </w:r>
      <w:r w:rsidR="00BE1DD2" w:rsidRPr="00F20CC0">
        <w:rPr>
          <w:rStyle w:val="hps"/>
        </w:rPr>
        <w:t>s</w:t>
      </w:r>
      <w:r w:rsidR="009257C4" w:rsidRPr="00F20CC0">
        <w:rPr>
          <w:rStyle w:val="hps"/>
        </w:rPr>
        <w:t>,</w:t>
      </w:r>
      <w:r w:rsidR="001F5AD0" w:rsidRPr="00F20CC0">
        <w:rPr>
          <w:rFonts w:cs="Times New Roman"/>
        </w:rPr>
        <w:t xml:space="preserve"> a</w:t>
      </w:r>
      <w:r w:rsidR="00E525B4" w:rsidRPr="00F20CC0">
        <w:rPr>
          <w:rStyle w:val="hps"/>
        </w:rPr>
        <w:t xml:space="preserve">ll </w:t>
      </w:r>
      <w:r w:rsidR="00C7672D" w:rsidRPr="00F20CC0">
        <w:rPr>
          <w:rStyle w:val="hps"/>
        </w:rPr>
        <w:t xml:space="preserve">OLS and regular fixed effects </w:t>
      </w:r>
      <w:r w:rsidR="00E525B4" w:rsidRPr="00F20CC0">
        <w:rPr>
          <w:rStyle w:val="hps"/>
        </w:rPr>
        <w:t xml:space="preserve">models </w:t>
      </w:r>
      <w:r w:rsidR="00C7672D" w:rsidRPr="00F20CC0">
        <w:rPr>
          <w:rStyle w:val="hps"/>
        </w:rPr>
        <w:t>apply</w:t>
      </w:r>
      <w:r w:rsidR="00E525B4" w:rsidRPr="00F20CC0">
        <w:rPr>
          <w:rStyle w:val="hps"/>
        </w:rPr>
        <w:t xml:space="preserve"> p</w:t>
      </w:r>
      <w:r w:rsidR="00E525B4" w:rsidRPr="00F20CC0">
        <w:rPr>
          <w:rFonts w:cs="Times New Roman"/>
        </w:rPr>
        <w:t>opulation weight</w:t>
      </w:r>
      <w:r w:rsidR="009F06CF" w:rsidRPr="00F20CC0">
        <w:rPr>
          <w:rFonts w:cs="Times New Roman"/>
        </w:rPr>
        <w:t>s that</w:t>
      </w:r>
      <w:r w:rsidR="00E525B4" w:rsidRPr="00F20CC0">
        <w:rPr>
          <w:rFonts w:cs="Times New Roman"/>
        </w:rPr>
        <w:t xml:space="preserve"> provide </w:t>
      </w:r>
      <w:r w:rsidR="009F06CF" w:rsidRPr="00F20CC0">
        <w:rPr>
          <w:rFonts w:cs="Times New Roman"/>
        </w:rPr>
        <w:t xml:space="preserve">estimates </w:t>
      </w:r>
      <w:r w:rsidR="00E525B4" w:rsidRPr="00F20CC0">
        <w:rPr>
          <w:rFonts w:cs="Times New Roman"/>
        </w:rPr>
        <w:t>representat</w:t>
      </w:r>
      <w:r w:rsidR="009F06CF" w:rsidRPr="00F20CC0">
        <w:rPr>
          <w:rFonts w:cs="Times New Roman"/>
        </w:rPr>
        <w:t xml:space="preserve">ive </w:t>
      </w:r>
      <w:r w:rsidR="00BE1DD2" w:rsidRPr="00F20CC0">
        <w:rPr>
          <w:rFonts w:cs="Times New Roman"/>
        </w:rPr>
        <w:t xml:space="preserve">of </w:t>
      </w:r>
      <w:r w:rsidR="009F06CF" w:rsidRPr="00F20CC0">
        <w:rPr>
          <w:rFonts w:cs="Times New Roman"/>
        </w:rPr>
        <w:t>the European population</w:t>
      </w:r>
      <w:r w:rsidR="00E525B4" w:rsidRPr="00F20CC0">
        <w:rPr>
          <w:rFonts w:cs="Times New Roman"/>
        </w:rPr>
        <w:t>.</w:t>
      </w:r>
      <w:r w:rsidR="009F06CF" w:rsidRPr="00F20CC0">
        <w:t xml:space="preserve"> Population weights were</w:t>
      </w:r>
      <w:r w:rsidR="00481585" w:rsidRPr="00F20CC0">
        <w:t xml:space="preserve"> calculated as the function </w:t>
      </w:r>
      <w:proofErr w:type="gramStart"/>
      <w:r w:rsidR="00481585" w:rsidRPr="00F20CC0">
        <w:t xml:space="preserve">of </w:t>
      </w:r>
      <w:proofErr w:type="gramEnd"/>
      <m:oMath>
        <m:f>
          <m:fPr>
            <m:ctrlPr>
              <w:rPr>
                <w:rFonts w:ascii="Cambria Math" w:hAnsi="Cambria Math"/>
              </w:rPr>
            </m:ctrlPr>
          </m:fPr>
          <m:num>
            <m:r>
              <m:rPr>
                <m:sty m:val="p"/>
              </m:rPr>
              <w:rPr>
                <w:rFonts w:ascii="Cambria Math" w:hAnsi="Cambria Math"/>
              </w:rPr>
              <m:t>p</m:t>
            </m:r>
          </m:num>
          <m:den>
            <m:r>
              <m:rPr>
                <m:sty m:val="p"/>
              </m:rPr>
              <w:rPr>
                <w:rFonts w:ascii="Cambria Math" w:hAnsi="Cambria Math"/>
              </w:rPr>
              <m:t>n</m:t>
            </m:r>
          </m:den>
        </m:f>
        <m:r>
          <m:rPr>
            <m:sty m:val="p"/>
          </m:rPr>
          <w:rPr>
            <w:rFonts w:ascii="Cambria Math" w:hAnsi="Cambria Math"/>
          </w:rPr>
          <m:t xml:space="preserve"> </m:t>
        </m:r>
      </m:oMath>
      <w:r w:rsidR="00481585" w:rsidRPr="00F20CC0">
        <w:t xml:space="preserve">, where </w:t>
      </w:r>
      <w:r w:rsidR="00481585" w:rsidRPr="00F20CC0">
        <w:rPr>
          <w:i/>
        </w:rPr>
        <w:t>p</w:t>
      </w:r>
      <w:r w:rsidR="00481585" w:rsidRPr="00F20CC0">
        <w:t xml:space="preserve"> is the n</w:t>
      </w:r>
      <w:r w:rsidR="00481585" w:rsidRPr="00F20CC0">
        <w:rPr>
          <w:rStyle w:val="hps"/>
        </w:rPr>
        <w:t xml:space="preserve">umber of employees </w:t>
      </w:r>
      <w:r w:rsidR="00481585" w:rsidRPr="00F20CC0">
        <w:t>(aged 20</w:t>
      </w:r>
      <w:r w:rsidR="00FF040F" w:rsidRPr="00F20CC0">
        <w:t>–</w:t>
      </w:r>
      <w:r w:rsidR="00481585" w:rsidRPr="00F20CC0">
        <w:t xml:space="preserve">64) in the labour force, and n is the number of respondents in the analysis. </w:t>
      </w:r>
      <w:r w:rsidR="00481585" w:rsidRPr="00F20CC0">
        <w:rPr>
          <w:rStyle w:val="hps"/>
        </w:rPr>
        <w:t>Information</w:t>
      </w:r>
      <w:r w:rsidR="00481585" w:rsidRPr="00F20CC0">
        <w:t xml:space="preserve"> </w:t>
      </w:r>
      <w:r w:rsidR="00481585" w:rsidRPr="00F20CC0">
        <w:rPr>
          <w:rStyle w:val="hps"/>
        </w:rPr>
        <w:t xml:space="preserve">on </w:t>
      </w:r>
      <w:r w:rsidR="00481585" w:rsidRPr="00F20CC0">
        <w:t>the n</w:t>
      </w:r>
      <w:r w:rsidR="00481585" w:rsidRPr="00F20CC0">
        <w:rPr>
          <w:rStyle w:val="hps"/>
        </w:rPr>
        <w:t>umber</w:t>
      </w:r>
      <w:r w:rsidR="00481585" w:rsidRPr="00F20CC0">
        <w:t xml:space="preserve"> </w:t>
      </w:r>
      <w:r w:rsidR="00906E59" w:rsidRPr="00F20CC0">
        <w:t xml:space="preserve">of </w:t>
      </w:r>
      <w:r w:rsidR="00481585" w:rsidRPr="00F20CC0">
        <w:rPr>
          <w:rStyle w:val="hps"/>
        </w:rPr>
        <w:t xml:space="preserve">employees </w:t>
      </w:r>
      <w:r w:rsidR="00481585" w:rsidRPr="00F20CC0">
        <w:t>(aged 20</w:t>
      </w:r>
      <w:r w:rsidR="00FF040F" w:rsidRPr="00F20CC0">
        <w:t>–</w:t>
      </w:r>
      <w:r w:rsidR="00481585" w:rsidRPr="00F20CC0">
        <w:t>64) in the labour force</w:t>
      </w:r>
      <w:r w:rsidR="00481585" w:rsidRPr="00F20CC0">
        <w:rPr>
          <w:rStyle w:val="hps"/>
        </w:rPr>
        <w:t xml:space="preserve"> </w:t>
      </w:r>
      <w:r w:rsidR="00BE1DD2" w:rsidRPr="00F20CC0">
        <w:rPr>
          <w:rStyle w:val="hps"/>
        </w:rPr>
        <w:t>wa</w:t>
      </w:r>
      <w:r w:rsidR="00481585" w:rsidRPr="00F20CC0">
        <w:rPr>
          <w:rStyle w:val="hps"/>
        </w:rPr>
        <w:t>s</w:t>
      </w:r>
      <w:r w:rsidR="00481585" w:rsidRPr="00F20CC0">
        <w:t xml:space="preserve"> </w:t>
      </w:r>
      <w:r w:rsidR="00481585" w:rsidRPr="00F20CC0">
        <w:rPr>
          <w:rStyle w:val="hps"/>
        </w:rPr>
        <w:t>extracted</w:t>
      </w:r>
      <w:r w:rsidR="00481585" w:rsidRPr="00F20CC0">
        <w:t xml:space="preserve"> </w:t>
      </w:r>
      <w:r w:rsidR="00481585" w:rsidRPr="00F20CC0">
        <w:rPr>
          <w:rStyle w:val="hps"/>
        </w:rPr>
        <w:t>from</w:t>
      </w:r>
      <w:r w:rsidR="0062554C" w:rsidRPr="00F20CC0">
        <w:rPr>
          <w:rStyle w:val="hps"/>
        </w:rPr>
        <w:t xml:space="preserve"> </w:t>
      </w:r>
      <w:r w:rsidR="00180F01" w:rsidRPr="00F20CC0">
        <w:rPr>
          <w:rStyle w:val="hps"/>
        </w:rPr>
        <w:fldChar w:fldCharType="begin"/>
      </w:r>
      <w:r w:rsidR="009574D8" w:rsidRPr="00F20CC0">
        <w:rPr>
          <w:rStyle w:val="hps"/>
        </w:rPr>
        <w:instrText xml:space="preserve"> ADDIN EN.CITE &lt;EndNote&gt;&lt;Cite AuthorYear="1"&gt;&lt;Author&gt;Eurostat&lt;/Author&gt;&lt;RecNum&gt;511&lt;/RecNum&gt;&lt;DisplayText&gt;Eurostat (2014)&lt;/DisplayText&gt;&lt;record&gt;&lt;rec-number&gt;511&lt;/rec-number&gt;&lt;foreign-keys&gt;&lt;key app="EN" db-id="ff0vxa0v3ef95ce5ptxxv9tx5s55aewexfdz"&gt;511&lt;/key&gt;&lt;/foreign-keys&gt;&lt;ref-type name="Book"&gt;6&lt;/ref-type&gt;&lt;contributors&gt;&lt;authors&gt;&lt;author&gt;Eurostat&lt;/author&gt;&lt;/authors&gt;&lt;/contributors&gt;&lt;titles&gt;&lt;title&gt;http://ec.europa.eu/eurostat/data/da&lt;/title&gt;&lt;/titles&gt;&lt;dates&gt;&lt;year&gt;2014&lt;/year&gt;&lt;/dates&gt;&lt;urls&gt;&lt;related-urls&gt;&lt;url&gt;http://ec.europa.eu/eurostat/data/database&lt;/url&gt;&lt;/related-urls&gt;&lt;/urls&gt;&lt;/record&gt;&lt;/Cite&gt;&lt;/EndNote&gt;</w:instrText>
      </w:r>
      <w:r w:rsidR="00180F01" w:rsidRPr="00F20CC0">
        <w:rPr>
          <w:rStyle w:val="hps"/>
        </w:rPr>
        <w:fldChar w:fldCharType="separate"/>
      </w:r>
      <w:r w:rsidR="009574D8" w:rsidRPr="00F20CC0">
        <w:rPr>
          <w:rStyle w:val="hps"/>
          <w:noProof/>
        </w:rPr>
        <w:t>Eurostat (2014)</w:t>
      </w:r>
      <w:r w:rsidR="00180F01" w:rsidRPr="00F20CC0">
        <w:rPr>
          <w:rStyle w:val="hps"/>
        </w:rPr>
        <w:fldChar w:fldCharType="end"/>
      </w:r>
      <w:r w:rsidR="00E85641" w:rsidRPr="00F20CC0">
        <w:t xml:space="preserve">. </w:t>
      </w:r>
      <w:r w:rsidR="007B5CAC" w:rsidRPr="00F20CC0">
        <w:t xml:space="preserve">Test statistics are robust for heteroscedasticity and correct for the fact that repeated observations (2008, 2009, 2010 and 2011) for each individual are not statistically independent using the cluster option in Stata (2007). </w:t>
      </w:r>
      <w:r w:rsidR="001A5ED1">
        <w:t>All</w:t>
      </w:r>
      <w:r w:rsidR="001A6CBC" w:rsidRPr="00F20CC0">
        <w:t xml:space="preserve"> tables present </w:t>
      </w:r>
      <w:r w:rsidR="00B87840">
        <w:t>two-sided</w:t>
      </w:r>
      <w:r w:rsidR="001A6CBC" w:rsidRPr="00F20CC0">
        <w:t xml:space="preserve"> tests</w:t>
      </w:r>
      <w:r w:rsidR="00E0739D">
        <w:t>.</w:t>
      </w:r>
    </w:p>
    <w:p w14:paraId="09E3BBE4" w14:textId="77777777" w:rsidR="00E525B4" w:rsidRPr="00F20CC0" w:rsidRDefault="00E525B4" w:rsidP="00D3369E">
      <w:pPr>
        <w:pStyle w:val="Overskrift1"/>
      </w:pPr>
      <w:r w:rsidRPr="00F20CC0">
        <w:t>Results</w:t>
      </w:r>
    </w:p>
    <w:p w14:paraId="00ABDCBE" w14:textId="77777777" w:rsidR="00E525B4" w:rsidRPr="00F20CC0" w:rsidRDefault="00E525B4" w:rsidP="00D3369E">
      <w:pPr>
        <w:pStyle w:val="Overskrift2"/>
      </w:pPr>
      <w:r w:rsidRPr="00F20CC0">
        <w:t>Descriptive statistics</w:t>
      </w:r>
    </w:p>
    <w:p w14:paraId="2CD4F805" w14:textId="531012F1" w:rsidR="006E5124" w:rsidRPr="00F20CC0" w:rsidRDefault="00E525B4" w:rsidP="00BE1DD2">
      <w:pPr>
        <w:rPr>
          <w:rFonts w:cs="Times New Roman"/>
          <w:szCs w:val="22"/>
        </w:rPr>
      </w:pPr>
      <w:r w:rsidRPr="00F20CC0">
        <w:t xml:space="preserve">Table 1 reports </w:t>
      </w:r>
      <w:r w:rsidR="009E79B3" w:rsidRPr="00F20CC0">
        <w:t>descriptive statistics</w:t>
      </w:r>
      <w:r w:rsidR="00827E4E" w:rsidRPr="00F20CC0">
        <w:t xml:space="preserve"> of the data</w:t>
      </w:r>
      <w:r w:rsidR="009E79B3" w:rsidRPr="00F20CC0">
        <w:t xml:space="preserve">. </w:t>
      </w:r>
      <w:r w:rsidR="00906E59" w:rsidRPr="00F20CC0">
        <w:rPr>
          <w:rFonts w:cs="Times New Roman"/>
          <w:szCs w:val="22"/>
        </w:rPr>
        <w:t>At one interview or more,</w:t>
      </w:r>
      <w:r w:rsidR="00906E59" w:rsidRPr="00F20CC0">
        <w:rPr>
          <w:szCs w:val="24"/>
        </w:rPr>
        <w:t xml:space="preserve"> </w:t>
      </w:r>
      <w:r w:rsidR="00B277EF" w:rsidRPr="00F20CC0">
        <w:rPr>
          <w:szCs w:val="24"/>
        </w:rPr>
        <w:t>37</w:t>
      </w:r>
      <w:r w:rsidR="00906E59" w:rsidRPr="00F20CC0">
        <w:rPr>
          <w:szCs w:val="24"/>
        </w:rPr>
        <w:t>,</w:t>
      </w:r>
      <w:r w:rsidR="00B277EF" w:rsidRPr="00F20CC0">
        <w:rPr>
          <w:szCs w:val="24"/>
        </w:rPr>
        <w:t>413</w:t>
      </w:r>
      <w:r w:rsidR="00B277EF" w:rsidRPr="00F20CC0" w:rsidDel="00B277EF">
        <w:rPr>
          <w:rFonts w:cs="Times New Roman"/>
          <w:szCs w:val="24"/>
        </w:rPr>
        <w:t xml:space="preserve"> </w:t>
      </w:r>
      <w:r w:rsidR="00C53CCA" w:rsidRPr="00F20CC0">
        <w:rPr>
          <w:rFonts w:cs="Times New Roman"/>
          <w:szCs w:val="24"/>
        </w:rPr>
        <w:t>(10.9</w:t>
      </w:r>
      <w:r w:rsidR="00906E59" w:rsidRPr="00F20CC0">
        <w:rPr>
          <w:rFonts w:cs="Times New Roman"/>
          <w:szCs w:val="22"/>
        </w:rPr>
        <w:t xml:space="preserve"> per cent</w:t>
      </w:r>
      <w:r w:rsidR="00C53CCA" w:rsidRPr="00F20CC0">
        <w:rPr>
          <w:rFonts w:cs="Times New Roman"/>
          <w:szCs w:val="22"/>
        </w:rPr>
        <w:t xml:space="preserve">) </w:t>
      </w:r>
      <w:r w:rsidR="00827E4E" w:rsidRPr="00F20CC0">
        <w:rPr>
          <w:rFonts w:cs="Times New Roman"/>
          <w:szCs w:val="22"/>
        </w:rPr>
        <w:t>respondents were</w:t>
      </w:r>
      <w:r w:rsidR="00C53CCA" w:rsidRPr="00F20CC0">
        <w:rPr>
          <w:rFonts w:cs="Times New Roman"/>
          <w:szCs w:val="22"/>
        </w:rPr>
        <w:t xml:space="preserve"> unemployed</w:t>
      </w:r>
      <w:r w:rsidR="00906E59" w:rsidRPr="00F20CC0">
        <w:rPr>
          <w:rFonts w:cs="Times New Roman"/>
          <w:szCs w:val="22"/>
        </w:rPr>
        <w:t>,</w:t>
      </w:r>
      <w:r w:rsidR="00E360C2" w:rsidRPr="00F20CC0">
        <w:rPr>
          <w:rFonts w:cs="Times New Roman"/>
          <w:szCs w:val="22"/>
        </w:rPr>
        <w:t xml:space="preserve"> </w:t>
      </w:r>
      <w:r w:rsidR="00827E4E" w:rsidRPr="00F20CC0">
        <w:rPr>
          <w:rFonts w:cs="Times New Roman"/>
          <w:szCs w:val="22"/>
        </w:rPr>
        <w:t xml:space="preserve">and </w:t>
      </w:r>
      <w:r w:rsidRPr="00F20CC0">
        <w:rPr>
          <w:rFonts w:cs="Times New Roman"/>
          <w:szCs w:val="22"/>
        </w:rPr>
        <w:t>9</w:t>
      </w:r>
      <w:r w:rsidR="00906E59" w:rsidRPr="00F20CC0">
        <w:rPr>
          <w:rFonts w:cs="Times New Roman"/>
          <w:szCs w:val="22"/>
        </w:rPr>
        <w:t>,</w:t>
      </w:r>
      <w:r w:rsidRPr="00F20CC0">
        <w:rPr>
          <w:rFonts w:cs="Times New Roman"/>
          <w:szCs w:val="22"/>
        </w:rPr>
        <w:t xml:space="preserve">472 </w:t>
      </w:r>
      <w:r w:rsidR="00C53CCA" w:rsidRPr="00F20CC0">
        <w:rPr>
          <w:rFonts w:cs="Times New Roman"/>
          <w:szCs w:val="22"/>
        </w:rPr>
        <w:t>(4.0</w:t>
      </w:r>
      <w:r w:rsidR="00906E59" w:rsidRPr="00F20CC0">
        <w:rPr>
          <w:rFonts w:cs="Times New Roman"/>
          <w:szCs w:val="22"/>
        </w:rPr>
        <w:t xml:space="preserve"> per cent</w:t>
      </w:r>
      <w:r w:rsidR="00C53CCA" w:rsidRPr="00F20CC0">
        <w:rPr>
          <w:rFonts w:cs="Times New Roman"/>
          <w:szCs w:val="22"/>
        </w:rPr>
        <w:t xml:space="preserve">) </w:t>
      </w:r>
      <w:r w:rsidR="00827E4E" w:rsidRPr="00F20CC0">
        <w:rPr>
          <w:rFonts w:cs="Times New Roman"/>
          <w:szCs w:val="22"/>
        </w:rPr>
        <w:t>moved from employment (</w:t>
      </w:r>
      <w:r w:rsidR="00906E59" w:rsidRPr="00F20CC0">
        <w:rPr>
          <w:rFonts w:cs="Times New Roman"/>
          <w:szCs w:val="22"/>
        </w:rPr>
        <w:t>three</w:t>
      </w:r>
      <w:r w:rsidR="00827E4E" w:rsidRPr="00F20CC0">
        <w:rPr>
          <w:rFonts w:cs="Times New Roman"/>
          <w:szCs w:val="22"/>
        </w:rPr>
        <w:t xml:space="preserve"> months or more) to unemployment (</w:t>
      </w:r>
      <w:r w:rsidR="00906E59" w:rsidRPr="00F20CC0">
        <w:rPr>
          <w:rFonts w:cs="Times New Roman"/>
          <w:szCs w:val="22"/>
        </w:rPr>
        <w:t>three</w:t>
      </w:r>
      <w:r w:rsidR="00827E4E" w:rsidRPr="00F20CC0">
        <w:rPr>
          <w:rFonts w:cs="Times New Roman"/>
          <w:szCs w:val="22"/>
        </w:rPr>
        <w:t xml:space="preserve"> months or more)</w:t>
      </w:r>
      <w:r w:rsidR="006E5124" w:rsidRPr="00F20CC0">
        <w:rPr>
          <w:rFonts w:cs="Times New Roman"/>
          <w:szCs w:val="22"/>
        </w:rPr>
        <w:t xml:space="preserve"> </w:t>
      </w:r>
      <w:r w:rsidR="00BE1DD2" w:rsidRPr="00F20CC0">
        <w:rPr>
          <w:rFonts w:cs="Times New Roman"/>
          <w:szCs w:val="22"/>
        </w:rPr>
        <w:t xml:space="preserve">during </w:t>
      </w:r>
      <w:r w:rsidR="00B95E12" w:rsidRPr="00F20CC0">
        <w:rPr>
          <w:rFonts w:cs="Times New Roman"/>
          <w:szCs w:val="22"/>
        </w:rPr>
        <w:t xml:space="preserve">the </w:t>
      </w:r>
      <w:r w:rsidR="00BE1DD2" w:rsidRPr="00F20CC0">
        <w:rPr>
          <w:rFonts w:cs="Times New Roman"/>
          <w:szCs w:val="22"/>
        </w:rPr>
        <w:t xml:space="preserve">time covered by </w:t>
      </w:r>
      <w:r w:rsidR="006E5124" w:rsidRPr="00F20CC0">
        <w:rPr>
          <w:rFonts w:cs="Times New Roman"/>
          <w:szCs w:val="22"/>
        </w:rPr>
        <w:t>the job history data</w:t>
      </w:r>
      <w:r w:rsidR="00E360C2" w:rsidRPr="00F20CC0">
        <w:rPr>
          <w:rFonts w:cs="Times New Roman"/>
          <w:szCs w:val="22"/>
        </w:rPr>
        <w:t>.</w:t>
      </w:r>
      <w:r w:rsidR="00121D27" w:rsidRPr="00F20CC0">
        <w:rPr>
          <w:rFonts w:cs="Times New Roman"/>
          <w:szCs w:val="22"/>
        </w:rPr>
        <w:t xml:space="preserve"> </w:t>
      </w:r>
    </w:p>
    <w:p w14:paraId="5C40205E" w14:textId="002BCE75" w:rsidR="009366D4" w:rsidRPr="00F20CC0" w:rsidRDefault="00FB7039" w:rsidP="00BE1DD2">
      <w:pPr>
        <w:rPr>
          <w:rStyle w:val="hps"/>
        </w:rPr>
      </w:pPr>
      <w:r w:rsidRPr="00F20CC0">
        <w:t>Self-rated health (1</w:t>
      </w:r>
      <w:r w:rsidR="00BE1DD2" w:rsidRPr="00F20CC0">
        <w:t>–</w:t>
      </w:r>
      <w:r w:rsidRPr="00F20CC0">
        <w:t>5) ha</w:t>
      </w:r>
      <w:r w:rsidR="00BE1DD2" w:rsidRPr="00F20CC0">
        <w:t>s</w:t>
      </w:r>
      <w:r w:rsidR="002E0CFD" w:rsidRPr="00F20CC0">
        <w:t xml:space="preserve"> a mean value of 4.056</w:t>
      </w:r>
      <w:r w:rsidRPr="00F20CC0">
        <w:t xml:space="preserve"> (SD</w:t>
      </w:r>
      <w:r w:rsidR="00BE1DD2" w:rsidRPr="00F20CC0">
        <w:t xml:space="preserve"> </w:t>
      </w:r>
      <w:r w:rsidRPr="00F20CC0">
        <w:t>=</w:t>
      </w:r>
      <w:r w:rsidR="00BE1DD2" w:rsidRPr="00F20CC0">
        <w:t xml:space="preserve"> </w:t>
      </w:r>
      <w:r w:rsidR="002E0CFD" w:rsidRPr="00F20CC0">
        <w:t>0.761</w:t>
      </w:r>
      <w:r w:rsidRPr="00F20CC0">
        <w:t>). Employed Europeans report</w:t>
      </w:r>
      <w:r w:rsidR="00BE1DD2" w:rsidRPr="00F20CC0">
        <w:t>ed</w:t>
      </w:r>
      <w:r w:rsidR="002E0CFD" w:rsidRPr="00F20CC0">
        <w:t xml:space="preserve"> better health (4.081</w:t>
      </w:r>
      <w:r w:rsidRPr="00F20CC0">
        <w:t xml:space="preserve">) than unemployed </w:t>
      </w:r>
      <w:r w:rsidR="00ED7F09" w:rsidRPr="00F20CC0">
        <w:t>individuals</w:t>
      </w:r>
      <w:r w:rsidR="002E0CFD" w:rsidRPr="00F20CC0">
        <w:t xml:space="preserve"> (3.851</w:t>
      </w:r>
      <w:r w:rsidRPr="00F20CC0">
        <w:t xml:space="preserve">). </w:t>
      </w:r>
      <w:r w:rsidR="00BE1DD2" w:rsidRPr="00F20CC0">
        <w:t>R</w:t>
      </w:r>
      <w:r w:rsidRPr="00F20CC0">
        <w:t xml:space="preserve">espondents were </w:t>
      </w:r>
      <w:r w:rsidR="00BE1DD2" w:rsidRPr="00F20CC0">
        <w:t xml:space="preserve">aged </w:t>
      </w:r>
      <w:r w:rsidR="00FD06C6" w:rsidRPr="00F20CC0">
        <w:t xml:space="preserve">on </w:t>
      </w:r>
      <w:r w:rsidRPr="00F20CC0">
        <w:t xml:space="preserve">average </w:t>
      </w:r>
      <w:r w:rsidR="006E5124" w:rsidRPr="00F20CC0">
        <w:t>42 years (SD</w:t>
      </w:r>
      <w:r w:rsidR="00BE1DD2" w:rsidRPr="00F20CC0">
        <w:t xml:space="preserve"> </w:t>
      </w:r>
      <w:r w:rsidR="006E5124" w:rsidRPr="00F20CC0">
        <w:t>=</w:t>
      </w:r>
      <w:r w:rsidR="00BE1DD2" w:rsidRPr="00F20CC0">
        <w:t xml:space="preserve"> </w:t>
      </w:r>
      <w:r w:rsidR="006E5124" w:rsidRPr="00F20CC0">
        <w:t xml:space="preserve">11.6) </w:t>
      </w:r>
      <w:r w:rsidR="00B57F6C">
        <w:t xml:space="preserve">and </w:t>
      </w:r>
      <w:r w:rsidR="00DB4066">
        <w:t xml:space="preserve">had </w:t>
      </w:r>
      <w:r w:rsidR="0091255A">
        <w:rPr>
          <w:rStyle w:val="hps"/>
        </w:rPr>
        <w:t>one</w:t>
      </w:r>
      <w:r w:rsidR="0091255A" w:rsidRPr="00F20CC0">
        <w:rPr>
          <w:rStyle w:val="hps"/>
        </w:rPr>
        <w:t xml:space="preserve"> </w:t>
      </w:r>
      <w:r w:rsidR="00B57F6C" w:rsidRPr="00F20CC0">
        <w:rPr>
          <w:rStyle w:val="hps"/>
        </w:rPr>
        <w:t>dependent child</w:t>
      </w:r>
      <w:r w:rsidR="00B57F6C">
        <w:rPr>
          <w:rStyle w:val="hps"/>
        </w:rPr>
        <w:t xml:space="preserve"> (SD=</w:t>
      </w:r>
      <w:r w:rsidR="00B57F6C" w:rsidRPr="00CB5904">
        <w:rPr>
          <w:rFonts w:eastAsia="Times New Roman" w:cs="Times New Roman"/>
          <w:szCs w:val="24"/>
          <w:lang w:eastAsia="en-GB"/>
        </w:rPr>
        <w:t>1.</w:t>
      </w:r>
      <w:r w:rsidR="00B2146A">
        <w:rPr>
          <w:rFonts w:eastAsia="Times New Roman" w:cs="Times New Roman"/>
          <w:szCs w:val="24"/>
          <w:lang w:eastAsia="en-GB"/>
        </w:rPr>
        <w:t>4</w:t>
      </w:r>
      <w:r w:rsidR="006E5124" w:rsidRPr="00B2146A">
        <w:rPr>
          <w:szCs w:val="24"/>
        </w:rPr>
        <w:t>)</w:t>
      </w:r>
      <w:r w:rsidR="006E5124" w:rsidRPr="00782076">
        <w:rPr>
          <w:rStyle w:val="hps"/>
        </w:rPr>
        <w:t xml:space="preserve"> </w:t>
      </w:r>
      <w:r w:rsidRPr="00F20CC0">
        <w:t>at the interviews</w:t>
      </w:r>
      <w:r w:rsidR="00B57F6C">
        <w:t>.</w:t>
      </w:r>
      <w:r w:rsidRPr="00F20CC0">
        <w:t xml:space="preserve"> </w:t>
      </w:r>
      <w:r w:rsidR="006E5124" w:rsidRPr="00F20CC0">
        <w:t>71</w:t>
      </w:r>
      <w:r w:rsidR="000022E0" w:rsidRPr="00F20CC0">
        <w:t xml:space="preserve"> </w:t>
      </w:r>
      <w:r w:rsidR="00906E59" w:rsidRPr="00F20CC0">
        <w:t>per cent</w:t>
      </w:r>
      <w:r w:rsidR="00BE1DD2" w:rsidRPr="00F20CC0">
        <w:t xml:space="preserve"> </w:t>
      </w:r>
      <w:r w:rsidRPr="00F20CC0">
        <w:t>were</w:t>
      </w:r>
      <w:r w:rsidR="006E5124" w:rsidRPr="00F20CC0">
        <w:t xml:space="preserve"> married or cohabiting</w:t>
      </w:r>
      <w:r w:rsidR="00DB4066">
        <w:t>, 49</w:t>
      </w:r>
      <w:r w:rsidR="000022E0" w:rsidRPr="00F20CC0">
        <w:t xml:space="preserve"> </w:t>
      </w:r>
      <w:r w:rsidR="00906E59" w:rsidRPr="00F20CC0">
        <w:t>per cent</w:t>
      </w:r>
      <w:r w:rsidR="00BE1DD2" w:rsidRPr="00F20CC0">
        <w:t xml:space="preserve"> </w:t>
      </w:r>
      <w:r w:rsidRPr="00F20CC0">
        <w:t>had</w:t>
      </w:r>
      <w:r w:rsidR="006E5124" w:rsidRPr="00F20CC0">
        <w:t xml:space="preserve"> </w:t>
      </w:r>
      <w:r w:rsidR="00931F99">
        <w:t xml:space="preserve">primary or lower </w:t>
      </w:r>
      <w:r w:rsidR="00DB4066">
        <w:t>secondary education as highest ISCED level attained, while 29 per cent had higher education</w:t>
      </w:r>
      <w:r w:rsidR="00931F99">
        <w:t xml:space="preserve">; the remaining 22 per cent had upper secondary or some </w:t>
      </w:r>
      <w:r w:rsidR="00C3525C" w:rsidRPr="00155F21">
        <w:t>post-secondary</w:t>
      </w:r>
      <w:r w:rsidR="00C3525C" w:rsidRPr="00F20CC0">
        <w:t xml:space="preserve"> </w:t>
      </w:r>
      <w:r w:rsidR="006E5124" w:rsidRPr="00155F21">
        <w:t>education</w:t>
      </w:r>
      <w:r w:rsidR="00DB4066">
        <w:t>.</w:t>
      </w:r>
    </w:p>
    <w:p w14:paraId="5A0B37E9" w14:textId="36054BD5" w:rsidR="00F5736D" w:rsidRPr="00F20CC0" w:rsidRDefault="00F5736D" w:rsidP="00255CBF"/>
    <w:p w14:paraId="2768EDAC" w14:textId="4ADAB81F" w:rsidR="00C366D7" w:rsidRPr="00F20CC0" w:rsidRDefault="00C366D7" w:rsidP="00255CBF">
      <w:pPr>
        <w:jc w:val="center"/>
      </w:pPr>
      <w:r w:rsidRPr="00F20CC0">
        <w:t>Table 1 about here</w:t>
      </w:r>
    </w:p>
    <w:p w14:paraId="6F8289E7" w14:textId="77777777" w:rsidR="00E525B4" w:rsidRPr="00F20CC0" w:rsidRDefault="00E525B4" w:rsidP="00255CBF">
      <w:pPr>
        <w:pStyle w:val="Overskrift2"/>
      </w:pPr>
      <w:r w:rsidRPr="00F20CC0">
        <w:t>Transition and health change</w:t>
      </w:r>
    </w:p>
    <w:p w14:paraId="73851462" w14:textId="5DDB1734" w:rsidR="0047518A" w:rsidRPr="00F20CC0" w:rsidRDefault="00E525B4" w:rsidP="00255CBF">
      <w:r w:rsidRPr="00F20CC0">
        <w:t xml:space="preserve">Table 2 presents regression </w:t>
      </w:r>
      <w:r w:rsidR="00DF6A13" w:rsidRPr="00F20CC0">
        <w:t xml:space="preserve">models of the correlation between unemployment and health. </w:t>
      </w:r>
      <w:r w:rsidR="00BB44E3" w:rsidRPr="00F20CC0">
        <w:t xml:space="preserve">The OLS </w:t>
      </w:r>
      <w:r w:rsidR="00B95E12" w:rsidRPr="00F20CC0">
        <w:t>m</w:t>
      </w:r>
      <w:r w:rsidR="00BB44E3" w:rsidRPr="00F20CC0">
        <w:t>odel (1</w:t>
      </w:r>
      <w:r w:rsidR="00DF6A13" w:rsidRPr="00F20CC0">
        <w:t xml:space="preserve">) estimates cross-sectional differences between </w:t>
      </w:r>
      <w:r w:rsidR="00FF31F4" w:rsidRPr="00F20CC0">
        <w:t>employed and unemployed</w:t>
      </w:r>
      <w:r w:rsidR="00DF6A13" w:rsidRPr="00F20CC0">
        <w:t>, whereas th</w:t>
      </w:r>
      <w:r w:rsidR="00BB44E3" w:rsidRPr="00F20CC0">
        <w:t xml:space="preserve">e fixed effects </w:t>
      </w:r>
      <w:r w:rsidR="00E76202" w:rsidRPr="00F20CC0">
        <w:t>m</w:t>
      </w:r>
      <w:r w:rsidR="00BB44E3" w:rsidRPr="00F20CC0">
        <w:t>odel (2</w:t>
      </w:r>
      <w:r w:rsidR="00DF6A13" w:rsidRPr="00F20CC0">
        <w:t xml:space="preserve">) estimates </w:t>
      </w:r>
      <w:r w:rsidR="00187F6E" w:rsidRPr="00F20CC0">
        <w:t xml:space="preserve">how health changes </w:t>
      </w:r>
      <w:r w:rsidR="00DF6A13" w:rsidRPr="00F20CC0">
        <w:t>within indivi</w:t>
      </w:r>
      <w:r w:rsidR="004969C6" w:rsidRPr="00F20CC0">
        <w:t>dual</w:t>
      </w:r>
      <w:r w:rsidR="00187F6E" w:rsidRPr="00F20CC0">
        <w:t>s</w:t>
      </w:r>
      <w:r w:rsidR="004969C6" w:rsidRPr="00F20CC0">
        <w:t xml:space="preserve"> </w:t>
      </w:r>
      <w:r w:rsidR="00187F6E" w:rsidRPr="00F20CC0">
        <w:t>as they move between employment and unemployment.</w:t>
      </w:r>
    </w:p>
    <w:p w14:paraId="7E122677" w14:textId="623E97DF" w:rsidR="002A02C8" w:rsidRPr="00F20CC0" w:rsidRDefault="002A02C8" w:rsidP="00255CBF">
      <w:pPr>
        <w:jc w:val="center"/>
      </w:pPr>
      <w:r w:rsidRPr="00F20CC0">
        <w:t>Table 2 about here</w:t>
      </w:r>
    </w:p>
    <w:p w14:paraId="57D6DC32" w14:textId="7B46AFEE" w:rsidR="000A3EEC" w:rsidRPr="002507B2" w:rsidRDefault="00E525B4" w:rsidP="006C64FF">
      <w:pPr>
        <w:rPr>
          <w:b/>
          <w:u w:val="single"/>
        </w:rPr>
      </w:pPr>
      <w:r w:rsidRPr="00F20CC0">
        <w:rPr>
          <w:rStyle w:val="hps"/>
        </w:rPr>
        <w:t>Model</w:t>
      </w:r>
      <w:r w:rsidRPr="00F20CC0">
        <w:t xml:space="preserve"> </w:t>
      </w:r>
      <w:r w:rsidR="008150A7" w:rsidRPr="00F20CC0">
        <w:rPr>
          <w:rStyle w:val="hps"/>
        </w:rPr>
        <w:t>1</w:t>
      </w:r>
      <w:r w:rsidR="00CF05A7" w:rsidRPr="00F20CC0">
        <w:rPr>
          <w:rStyle w:val="hps"/>
        </w:rPr>
        <w:t xml:space="preserve"> </w:t>
      </w:r>
      <w:r w:rsidRPr="00F20CC0">
        <w:t xml:space="preserve">reveals a </w:t>
      </w:r>
      <w:r w:rsidR="00E5562B" w:rsidRPr="00F20CC0">
        <w:t xml:space="preserve">cross-sectional </w:t>
      </w:r>
      <w:r w:rsidRPr="00F20CC0">
        <w:t>gap of 0.</w:t>
      </w:r>
      <w:r w:rsidR="000D0C9E" w:rsidRPr="00F20CC0">
        <w:t>287</w:t>
      </w:r>
      <w:r w:rsidRPr="00F20CC0">
        <w:t xml:space="preserve"> (</w:t>
      </w:r>
      <w:r w:rsidR="00E5562B" w:rsidRPr="00F20CC0">
        <w:t>SE</w:t>
      </w:r>
      <w:r w:rsidR="00BE1DD2" w:rsidRPr="00F20CC0">
        <w:t xml:space="preserve"> </w:t>
      </w:r>
      <w:r w:rsidRPr="00F20CC0">
        <w:t>=</w:t>
      </w:r>
      <w:r w:rsidR="00BE1DD2" w:rsidRPr="00F20CC0">
        <w:t xml:space="preserve"> </w:t>
      </w:r>
      <w:r w:rsidRPr="00F20CC0">
        <w:t>0.00</w:t>
      </w:r>
      <w:r w:rsidR="000D0C9E" w:rsidRPr="00F20CC0">
        <w:t>6</w:t>
      </w:r>
      <w:r w:rsidRPr="00F20CC0">
        <w:t xml:space="preserve">) in </w:t>
      </w:r>
      <w:r w:rsidR="00F8086D" w:rsidRPr="00F20CC0">
        <w:t>self-rated</w:t>
      </w:r>
      <w:r w:rsidR="006C1E4C" w:rsidRPr="00F20CC0">
        <w:t xml:space="preserve"> </w:t>
      </w:r>
      <w:r w:rsidRPr="00F20CC0">
        <w:t xml:space="preserve">health between employed </w:t>
      </w:r>
      <w:r w:rsidR="00BE1DD2" w:rsidRPr="00F20CC0">
        <w:t xml:space="preserve">and </w:t>
      </w:r>
      <w:r w:rsidR="00187F6E" w:rsidRPr="00F20CC0">
        <w:t>un</w:t>
      </w:r>
      <w:r w:rsidRPr="00F20CC0">
        <w:t>employed</w:t>
      </w:r>
      <w:r w:rsidR="00187F6E" w:rsidRPr="00F20CC0">
        <w:t xml:space="preserve"> individuals</w:t>
      </w:r>
      <w:r w:rsidR="00187F6E" w:rsidRPr="00F20CC0">
        <w:rPr>
          <w:rStyle w:val="hps"/>
        </w:rPr>
        <w:t>.</w:t>
      </w:r>
      <w:r w:rsidRPr="00F20CC0">
        <w:rPr>
          <w:rStyle w:val="hps"/>
        </w:rPr>
        <w:t xml:space="preserve"> </w:t>
      </w:r>
      <w:r w:rsidR="00187F6E" w:rsidRPr="00F20CC0">
        <w:rPr>
          <w:rStyle w:val="hps"/>
        </w:rPr>
        <w:t>The</w:t>
      </w:r>
      <w:r w:rsidR="00E5562B" w:rsidRPr="00F20CC0">
        <w:rPr>
          <w:rStyle w:val="hps"/>
        </w:rPr>
        <w:t xml:space="preserve"> longitudinal </w:t>
      </w:r>
      <w:r w:rsidR="004461A2" w:rsidRPr="00F20CC0">
        <w:rPr>
          <w:rStyle w:val="hps"/>
        </w:rPr>
        <w:t>estimate</w:t>
      </w:r>
      <w:r w:rsidR="00187F6E" w:rsidRPr="00F20CC0">
        <w:rPr>
          <w:rStyle w:val="hps"/>
        </w:rPr>
        <w:t xml:space="preserve"> from the </w:t>
      </w:r>
      <w:r w:rsidR="00E5562B" w:rsidRPr="00F20CC0">
        <w:rPr>
          <w:rStyle w:val="hps"/>
        </w:rPr>
        <w:t>f</w:t>
      </w:r>
      <w:r w:rsidRPr="00F20CC0">
        <w:rPr>
          <w:rStyle w:val="hps"/>
        </w:rPr>
        <w:t xml:space="preserve">ixed </w:t>
      </w:r>
      <w:r w:rsidR="008150A7" w:rsidRPr="00F20CC0">
        <w:rPr>
          <w:rStyle w:val="hps"/>
        </w:rPr>
        <w:t xml:space="preserve">effects model </w:t>
      </w:r>
      <w:r w:rsidR="00E76202" w:rsidRPr="00F20CC0">
        <w:rPr>
          <w:rStyle w:val="hps"/>
        </w:rPr>
        <w:t>(</w:t>
      </w:r>
      <w:r w:rsidR="008150A7" w:rsidRPr="00F20CC0">
        <w:rPr>
          <w:rStyle w:val="hps"/>
        </w:rPr>
        <w:t>2</w:t>
      </w:r>
      <w:r w:rsidR="004461A2" w:rsidRPr="00F20CC0">
        <w:rPr>
          <w:rStyle w:val="hps"/>
        </w:rPr>
        <w:t>) show</w:t>
      </w:r>
      <w:r w:rsidR="00F2229E" w:rsidRPr="00F20CC0">
        <w:rPr>
          <w:rStyle w:val="hps"/>
        </w:rPr>
        <w:t xml:space="preserve">s that </w:t>
      </w:r>
      <w:r w:rsidR="0030183F">
        <w:rPr>
          <w:rStyle w:val="hps"/>
        </w:rPr>
        <w:t>un</w:t>
      </w:r>
      <w:r w:rsidR="00255CBF" w:rsidRPr="00F20CC0">
        <w:rPr>
          <w:rStyle w:val="hps"/>
        </w:rPr>
        <w:t xml:space="preserve">employment transitions are associated with significant change in </w:t>
      </w:r>
      <w:r w:rsidR="00F2229E" w:rsidRPr="00F20CC0">
        <w:rPr>
          <w:rStyle w:val="hps"/>
        </w:rPr>
        <w:t>subjective</w:t>
      </w:r>
      <w:r w:rsidR="004461A2" w:rsidRPr="00F20CC0">
        <w:rPr>
          <w:rStyle w:val="hps"/>
        </w:rPr>
        <w:t xml:space="preserve"> health </w:t>
      </w:r>
      <w:r w:rsidR="000D0C9E" w:rsidRPr="00F20CC0">
        <w:rPr>
          <w:rStyle w:val="hps"/>
        </w:rPr>
        <w:t>(-</w:t>
      </w:r>
      <w:r w:rsidRPr="00F20CC0">
        <w:rPr>
          <w:rStyle w:val="hps"/>
        </w:rPr>
        <w:t>0.038</w:t>
      </w:r>
      <w:r w:rsidR="000D0C9E" w:rsidRPr="00F20CC0">
        <w:t xml:space="preserve">, </w:t>
      </w:r>
      <w:r w:rsidR="00E5562B" w:rsidRPr="00F20CC0">
        <w:t>SE</w:t>
      </w:r>
      <w:r w:rsidR="00361D55" w:rsidRPr="00F20CC0">
        <w:t xml:space="preserve"> </w:t>
      </w:r>
      <w:r w:rsidRPr="00F20CC0">
        <w:t>=</w:t>
      </w:r>
      <w:r w:rsidR="00361D55" w:rsidRPr="00F20CC0">
        <w:t xml:space="preserve"> </w:t>
      </w:r>
      <w:r w:rsidRPr="00F20CC0">
        <w:t>0.008)</w:t>
      </w:r>
      <w:r w:rsidR="00255CBF" w:rsidRPr="00F20CC0">
        <w:t>.</w:t>
      </w:r>
      <w:r w:rsidR="00D22F3E">
        <w:t xml:space="preserve"> </w:t>
      </w:r>
      <w:r w:rsidR="000D0C9E" w:rsidRPr="00F20CC0">
        <w:t>In Model 3, the unemployment estimate is restricted to transitions from employment to unemployment</w:t>
      </w:r>
      <w:r w:rsidR="002507B2">
        <w:t xml:space="preserve"> because</w:t>
      </w:r>
      <w:r w:rsidR="000D0C9E" w:rsidRPr="00F20CC0">
        <w:t xml:space="preserve"> </w:t>
      </w:r>
      <w:r w:rsidR="007535CE" w:rsidRPr="00F20CC0">
        <w:t xml:space="preserve">health change associated with </w:t>
      </w:r>
      <w:r w:rsidR="007A208E" w:rsidRPr="00F20CC0">
        <w:t>reemplo</w:t>
      </w:r>
      <w:r w:rsidR="007535CE" w:rsidRPr="00F20CC0">
        <w:t>yment</w:t>
      </w:r>
      <w:r w:rsidR="00FF56B3" w:rsidRPr="00F20CC0">
        <w:t xml:space="preserve"> </w:t>
      </w:r>
      <w:r w:rsidR="002507B2">
        <w:t>is indicated by a separate coefficient</w:t>
      </w:r>
      <w:r w:rsidR="000D0C9E" w:rsidRPr="00F20CC0">
        <w:t xml:space="preserve">. </w:t>
      </w:r>
      <w:r w:rsidR="002507B2">
        <w:t>T</w:t>
      </w:r>
      <w:r w:rsidR="000D0C9E" w:rsidRPr="00F20CC0">
        <w:t>ransition</w:t>
      </w:r>
      <w:r w:rsidR="002507B2">
        <w:t xml:space="preserve"> into unemployment</w:t>
      </w:r>
      <w:r w:rsidR="000D0C9E" w:rsidRPr="00F20CC0">
        <w:t xml:space="preserve"> is</w:t>
      </w:r>
      <w:r w:rsidR="002507B2" w:rsidRPr="00F20CC0">
        <w:t xml:space="preserve"> </w:t>
      </w:r>
      <w:r w:rsidR="00FF56B3" w:rsidRPr="00F20CC0">
        <w:t xml:space="preserve">still significantly </w:t>
      </w:r>
      <w:r w:rsidR="000D0C9E" w:rsidRPr="00F20CC0">
        <w:t xml:space="preserve">associated with </w:t>
      </w:r>
      <w:r w:rsidR="00CE1805">
        <w:t>a decrease in self-rated health</w:t>
      </w:r>
      <w:r w:rsidR="00FF56B3" w:rsidRPr="00F20CC0">
        <w:t xml:space="preserve"> (</w:t>
      </w:r>
      <w:r w:rsidR="007535CE" w:rsidRPr="00F20CC0">
        <w:t>-0.035</w:t>
      </w:r>
      <w:r w:rsidR="00FF56B3" w:rsidRPr="00F20CC0">
        <w:t>, SE=0.01</w:t>
      </w:r>
      <w:r w:rsidR="000A3EEC" w:rsidRPr="00F20CC0">
        <w:t>2</w:t>
      </w:r>
      <w:r w:rsidR="00FF56B3" w:rsidRPr="00F20CC0">
        <w:t xml:space="preserve">). </w:t>
      </w:r>
      <w:r w:rsidR="007A208E" w:rsidRPr="00F20CC0">
        <w:t>Reemplo</w:t>
      </w:r>
      <w:r w:rsidR="00FF56B3" w:rsidRPr="00F20CC0">
        <w:t xml:space="preserve">yment is associated with </w:t>
      </w:r>
      <w:r w:rsidR="00CE1805">
        <w:t>a</w:t>
      </w:r>
      <w:r w:rsidR="00CE1805" w:rsidRPr="00CE1805">
        <w:t>n increase in self-rated health</w:t>
      </w:r>
      <w:r w:rsidR="00CE1805">
        <w:t xml:space="preserve"> </w:t>
      </w:r>
      <w:r w:rsidR="00CE1805" w:rsidRPr="00F20CC0">
        <w:t>(0.0</w:t>
      </w:r>
      <w:r w:rsidR="00CE1805">
        <w:t>43</w:t>
      </w:r>
      <w:r w:rsidR="00CE1805" w:rsidRPr="00F20CC0">
        <w:t>, SE=0.02</w:t>
      </w:r>
      <w:r w:rsidR="00CE1805">
        <w:t>7</w:t>
      </w:r>
      <w:r w:rsidR="00CE1805" w:rsidRPr="00F20CC0">
        <w:t>)</w:t>
      </w:r>
      <w:r w:rsidR="00FF56B3" w:rsidRPr="00F20CC0">
        <w:t xml:space="preserve">, </w:t>
      </w:r>
      <w:r w:rsidR="00CE1805">
        <w:t xml:space="preserve">however, the </w:t>
      </w:r>
      <w:r w:rsidR="0030183F">
        <w:t xml:space="preserve">reemployment </w:t>
      </w:r>
      <w:r w:rsidR="00CE1805">
        <w:t>estimate is</w:t>
      </w:r>
      <w:r w:rsidR="00CE1805" w:rsidRPr="00F20CC0">
        <w:t xml:space="preserve"> </w:t>
      </w:r>
      <w:r w:rsidR="0030183F">
        <w:t xml:space="preserve">not </w:t>
      </w:r>
      <w:r w:rsidR="00FF56B3" w:rsidRPr="00F20CC0">
        <w:t xml:space="preserve">statistically significant. </w:t>
      </w:r>
      <w:r w:rsidR="000D0C9E" w:rsidRPr="00F20CC0">
        <w:t xml:space="preserve">The </w:t>
      </w:r>
      <w:r w:rsidR="00FF56B3" w:rsidRPr="00F20CC0">
        <w:t>estimated</w:t>
      </w:r>
      <w:r w:rsidR="000D0C9E" w:rsidRPr="00F20CC0">
        <w:t xml:space="preserve"> health change</w:t>
      </w:r>
      <w:r w:rsidR="0030183F">
        <w:t>s</w:t>
      </w:r>
      <w:r w:rsidR="000D0C9E" w:rsidRPr="00F20CC0">
        <w:t xml:space="preserve"> before </w:t>
      </w:r>
      <w:r w:rsidR="00FF56B3" w:rsidRPr="00F20CC0">
        <w:t xml:space="preserve">and after </w:t>
      </w:r>
      <w:r w:rsidR="004728BC">
        <w:t xml:space="preserve">entering </w:t>
      </w:r>
      <w:r w:rsidR="000D0C9E" w:rsidRPr="00F20CC0">
        <w:t>unemployment</w:t>
      </w:r>
      <w:r w:rsidR="00FF56B3" w:rsidRPr="00F20CC0">
        <w:t xml:space="preserve"> </w:t>
      </w:r>
      <w:r w:rsidR="00CE1805">
        <w:t xml:space="preserve">indicate </w:t>
      </w:r>
      <w:r w:rsidR="0030183F">
        <w:t xml:space="preserve">improved </w:t>
      </w:r>
      <w:r w:rsidR="00CE1805">
        <w:t>self-rated health</w:t>
      </w:r>
      <w:r w:rsidR="00CE1805" w:rsidRPr="00F20CC0">
        <w:t xml:space="preserve"> </w:t>
      </w:r>
      <w:r w:rsidR="000D0C9E" w:rsidRPr="00F20CC0">
        <w:t>(</w:t>
      </w:r>
      <w:r w:rsidR="00FF56B3" w:rsidRPr="00F20CC0">
        <w:t>0.033, SE=0.019 and 0.020, SE=0.007</w:t>
      </w:r>
      <w:r w:rsidR="006C64FF" w:rsidRPr="00F20CC0">
        <w:t>)</w:t>
      </w:r>
      <w:r w:rsidR="000A3EEC" w:rsidRPr="00F20CC0">
        <w:t>, how</w:t>
      </w:r>
      <w:r w:rsidR="00184C7B" w:rsidRPr="00F20CC0">
        <w:t xml:space="preserve">ever, only the </w:t>
      </w:r>
      <w:r w:rsidR="00CD448D" w:rsidRPr="00F20CC0">
        <w:t xml:space="preserve">health change after </w:t>
      </w:r>
      <w:r w:rsidR="004728BC">
        <w:t xml:space="preserve">becoming </w:t>
      </w:r>
      <w:r w:rsidR="00CD448D" w:rsidRPr="00F20CC0">
        <w:t>unemploy</w:t>
      </w:r>
      <w:r w:rsidR="004728BC">
        <w:t>ed</w:t>
      </w:r>
      <w:r w:rsidR="00CD448D" w:rsidRPr="00F20CC0">
        <w:t xml:space="preserve"> </w:t>
      </w:r>
      <w:r w:rsidR="005E6937" w:rsidRPr="00F20CC0">
        <w:t>is</w:t>
      </w:r>
      <w:r w:rsidR="00184C7B" w:rsidRPr="00F20CC0">
        <w:t xml:space="preserve"> </w:t>
      </w:r>
      <w:r w:rsidR="004728BC">
        <w:t xml:space="preserve">statistically </w:t>
      </w:r>
      <w:r w:rsidR="00184C7B" w:rsidRPr="00F20CC0">
        <w:t>significant</w:t>
      </w:r>
      <w:r w:rsidR="00FF56B3" w:rsidRPr="00F20CC0">
        <w:t xml:space="preserve">. </w:t>
      </w:r>
    </w:p>
    <w:p w14:paraId="6059C98D" w14:textId="2E2DB5C3" w:rsidR="00184C7B" w:rsidRPr="00F20CC0" w:rsidRDefault="00F82418" w:rsidP="006C64FF">
      <w:pPr>
        <w:rPr>
          <w:rStyle w:val="hps"/>
        </w:rPr>
      </w:pPr>
      <w:r w:rsidRPr="00F20CC0">
        <w:rPr>
          <w:rStyle w:val="hps"/>
        </w:rPr>
        <w:t xml:space="preserve">Adjusting for relative </w:t>
      </w:r>
      <w:r w:rsidR="00ED7EBF" w:rsidRPr="00F20CC0">
        <w:rPr>
          <w:rStyle w:val="hps"/>
        </w:rPr>
        <w:t xml:space="preserve">household </w:t>
      </w:r>
      <w:r w:rsidRPr="00F20CC0">
        <w:rPr>
          <w:rStyle w:val="hps"/>
        </w:rPr>
        <w:t>income change</w:t>
      </w:r>
      <w:r w:rsidR="0027030F" w:rsidRPr="00F20CC0">
        <w:rPr>
          <w:rStyle w:val="hps"/>
        </w:rPr>
        <w:t>s do</w:t>
      </w:r>
      <w:r w:rsidR="006C64FF" w:rsidRPr="00F20CC0">
        <w:rPr>
          <w:rStyle w:val="hps"/>
        </w:rPr>
        <w:t>es</w:t>
      </w:r>
      <w:r w:rsidR="0027030F" w:rsidRPr="00F20CC0">
        <w:rPr>
          <w:rStyle w:val="hps"/>
        </w:rPr>
        <w:t xml:space="preserve"> not alter the main result</w:t>
      </w:r>
      <w:r w:rsidR="00EC6E53" w:rsidRPr="00F20CC0">
        <w:rPr>
          <w:rStyle w:val="hps"/>
        </w:rPr>
        <w:t>; M</w:t>
      </w:r>
      <w:r w:rsidRPr="00F20CC0">
        <w:rPr>
          <w:rStyle w:val="hps"/>
        </w:rPr>
        <w:t>odel 4 shows that th</w:t>
      </w:r>
      <w:r w:rsidR="006C64FF" w:rsidRPr="00F20CC0">
        <w:rPr>
          <w:rStyle w:val="hps"/>
        </w:rPr>
        <w:t>e unemployment estimate</w:t>
      </w:r>
      <w:r w:rsidR="00EC6E53" w:rsidRPr="00F20CC0">
        <w:rPr>
          <w:rStyle w:val="hps"/>
        </w:rPr>
        <w:t>,</w:t>
      </w:r>
      <w:r w:rsidR="00FF56B3" w:rsidRPr="00F20CC0">
        <w:rPr>
          <w:rStyle w:val="hps"/>
        </w:rPr>
        <w:t xml:space="preserve"> as well as the health change</w:t>
      </w:r>
      <w:r w:rsidR="00CD448D" w:rsidRPr="00F20CC0">
        <w:rPr>
          <w:rStyle w:val="hps"/>
        </w:rPr>
        <w:t xml:space="preserve"> </w:t>
      </w:r>
      <w:r w:rsidR="00EC6E53" w:rsidRPr="00F20CC0">
        <w:rPr>
          <w:rStyle w:val="hps"/>
        </w:rPr>
        <w:t>after the unemployment spell,</w:t>
      </w:r>
      <w:r w:rsidR="00FF56B3" w:rsidRPr="00F20CC0">
        <w:rPr>
          <w:rStyle w:val="hps"/>
        </w:rPr>
        <w:t xml:space="preserve"> </w:t>
      </w:r>
      <w:r w:rsidR="002D3738">
        <w:rPr>
          <w:rStyle w:val="hps"/>
        </w:rPr>
        <w:t>still reveals</w:t>
      </w:r>
      <w:r w:rsidR="002D3738" w:rsidRPr="00F20CC0">
        <w:rPr>
          <w:rStyle w:val="hps"/>
        </w:rPr>
        <w:t xml:space="preserve"> </w:t>
      </w:r>
      <w:r w:rsidR="002D3738">
        <w:t xml:space="preserve">a significant increase in self-rated </w:t>
      </w:r>
      <w:proofErr w:type="gramStart"/>
      <w:r w:rsidR="002D3738">
        <w:t>health</w:t>
      </w:r>
      <w:r w:rsidR="00865EED">
        <w:rPr>
          <w:rStyle w:val="hps"/>
        </w:rPr>
        <w:t xml:space="preserve"> </w:t>
      </w:r>
      <w:r w:rsidR="00FF56B3" w:rsidRPr="00F20CC0">
        <w:rPr>
          <w:rStyle w:val="hps"/>
        </w:rPr>
        <w:t>,</w:t>
      </w:r>
      <w:proofErr w:type="gramEnd"/>
      <w:r w:rsidR="00FF56B3" w:rsidRPr="00F20CC0">
        <w:rPr>
          <w:rStyle w:val="hps"/>
        </w:rPr>
        <w:t xml:space="preserve"> while reemployment remains insignificant</w:t>
      </w:r>
      <w:r w:rsidRPr="00F20CC0">
        <w:rPr>
          <w:rStyle w:val="hps"/>
        </w:rPr>
        <w:t xml:space="preserve">. </w:t>
      </w:r>
      <w:r w:rsidR="00FF56B3" w:rsidRPr="00F20CC0">
        <w:rPr>
          <w:rStyle w:val="hps"/>
        </w:rPr>
        <w:t>Even</w:t>
      </w:r>
      <w:r w:rsidR="006C64FF" w:rsidRPr="00F20CC0">
        <w:rPr>
          <w:rStyle w:val="hps"/>
        </w:rPr>
        <w:t xml:space="preserve"> when we </w:t>
      </w:r>
      <w:r w:rsidR="00B3472A" w:rsidRPr="00F20CC0">
        <w:rPr>
          <w:rStyle w:val="hps"/>
        </w:rPr>
        <w:t>control</w:t>
      </w:r>
      <w:r w:rsidR="00BC670C" w:rsidRPr="00F20CC0">
        <w:rPr>
          <w:rStyle w:val="hps"/>
        </w:rPr>
        <w:t xml:space="preserve"> for </w:t>
      </w:r>
      <w:r w:rsidR="00D74E93" w:rsidRPr="00F20CC0">
        <w:rPr>
          <w:rStyle w:val="hps"/>
        </w:rPr>
        <w:t>previous</w:t>
      </w:r>
      <w:r w:rsidR="00FD5298" w:rsidRPr="00F20CC0">
        <w:rPr>
          <w:rStyle w:val="hps"/>
        </w:rPr>
        <w:t xml:space="preserve"> </w:t>
      </w:r>
      <w:r w:rsidR="00B3472A" w:rsidRPr="00F20CC0">
        <w:rPr>
          <w:rStyle w:val="hps"/>
        </w:rPr>
        <w:t xml:space="preserve">health, which is a highly predicative factor </w:t>
      </w:r>
      <w:r w:rsidR="006152CD" w:rsidRPr="00F20CC0">
        <w:lastRenderedPageBreak/>
        <w:t>(-0.19</w:t>
      </w:r>
      <w:r w:rsidR="00184C7B" w:rsidRPr="00F20CC0">
        <w:t>2</w:t>
      </w:r>
      <w:r w:rsidR="006152CD" w:rsidRPr="00F20CC0">
        <w:t>, SE=0.01</w:t>
      </w:r>
      <w:r w:rsidR="00184C7B" w:rsidRPr="00F20CC0">
        <w:t>6</w:t>
      </w:r>
      <w:r w:rsidR="006152CD" w:rsidRPr="00F20CC0">
        <w:t>)</w:t>
      </w:r>
      <w:r w:rsidR="00BC670C" w:rsidRPr="00F20CC0">
        <w:rPr>
          <w:rStyle w:val="hps"/>
        </w:rPr>
        <w:t xml:space="preserve">, </w:t>
      </w:r>
      <w:r w:rsidR="006C64FF" w:rsidRPr="00F20CC0">
        <w:rPr>
          <w:rStyle w:val="hps"/>
        </w:rPr>
        <w:t xml:space="preserve">the </w:t>
      </w:r>
      <w:r w:rsidR="00184C7B" w:rsidRPr="00F20CC0">
        <w:rPr>
          <w:rStyle w:val="hps"/>
        </w:rPr>
        <w:t xml:space="preserve">significant </w:t>
      </w:r>
      <w:r w:rsidR="00865EED">
        <w:rPr>
          <w:rStyle w:val="hps"/>
        </w:rPr>
        <w:t xml:space="preserve">negative </w:t>
      </w:r>
      <w:r w:rsidR="006C64FF" w:rsidRPr="00F20CC0">
        <w:rPr>
          <w:rStyle w:val="hps"/>
        </w:rPr>
        <w:t xml:space="preserve">correlation between unemployment transition and self-rated health </w:t>
      </w:r>
      <w:r w:rsidR="00B3472A" w:rsidRPr="00F20CC0">
        <w:rPr>
          <w:rStyle w:val="hps"/>
        </w:rPr>
        <w:t>sustains</w:t>
      </w:r>
      <w:r w:rsidR="00EC6E53" w:rsidRPr="00F20CC0">
        <w:rPr>
          <w:rStyle w:val="hps"/>
        </w:rPr>
        <w:t xml:space="preserve"> (Model 5)</w:t>
      </w:r>
      <w:r w:rsidR="00BC670C" w:rsidRPr="00F20CC0">
        <w:rPr>
          <w:rStyle w:val="hps"/>
        </w:rPr>
        <w:t>.</w:t>
      </w:r>
      <w:r w:rsidR="00B3472A" w:rsidRPr="00F20CC0">
        <w:rPr>
          <w:rStyle w:val="hps"/>
        </w:rPr>
        <w:t xml:space="preserve"> The number of observation</w:t>
      </w:r>
      <w:r w:rsidR="00C675D2" w:rsidRPr="00F20CC0">
        <w:rPr>
          <w:rStyle w:val="hps"/>
        </w:rPr>
        <w:t>s</w:t>
      </w:r>
      <w:r w:rsidR="00B3472A" w:rsidRPr="00F20CC0">
        <w:rPr>
          <w:rStyle w:val="hps"/>
        </w:rPr>
        <w:t xml:space="preserve"> in this last model is substantially lower than </w:t>
      </w:r>
      <w:r w:rsidR="00C675D2" w:rsidRPr="00F20CC0">
        <w:rPr>
          <w:rStyle w:val="hps"/>
        </w:rPr>
        <w:t xml:space="preserve">in </w:t>
      </w:r>
      <w:r w:rsidR="00B3472A" w:rsidRPr="00F20CC0">
        <w:rPr>
          <w:rStyle w:val="hps"/>
        </w:rPr>
        <w:t>the former models as estimation depends on information at t-1</w:t>
      </w:r>
      <w:r w:rsidR="00865EED">
        <w:rPr>
          <w:rStyle w:val="hps"/>
        </w:rPr>
        <w:t xml:space="preserve"> </w:t>
      </w:r>
      <w:r w:rsidR="00865EED">
        <w:rPr>
          <w:rStyle w:val="hps"/>
        </w:rPr>
        <w:fldChar w:fldCharType="begin"/>
      </w:r>
      <w:r w:rsidR="00ED0CF2">
        <w:rPr>
          <w:rStyle w:val="hps"/>
        </w:rPr>
        <w:instrText xml:space="preserve"> ADDIN EN.CITE &lt;EndNote&gt;&lt;Cite&gt;&lt;Author&gt;Cameron&lt;/Author&gt;&lt;Year&gt;2010&lt;/Year&gt;&lt;RecNum&gt;718&lt;/RecNum&gt;&lt;DisplayText&gt;(Cameron &amp;amp; Trivedi, 2010)&lt;/DisplayText&gt;&lt;record&gt;&lt;rec-number&gt;718&lt;/rec-number&gt;&lt;foreign-keys&gt;&lt;key app="EN" db-id="ff0vxa0v3ef95ce5ptxxv9tx5s55aewexfdz"&gt;718&lt;/key&gt;&lt;/foreign-keys&gt;&lt;ref-type name="Book"&gt;6&lt;/ref-type&gt;&lt;contributors&gt;&lt;authors&gt;&lt;author&gt;Cameron, Adrian Colin&lt;/author&gt;&lt;author&gt;Trivedi, Pravin K&lt;/author&gt;&lt;/authors&gt;&lt;/contributors&gt;&lt;titles&gt;&lt;title&gt;Microeconometrics using stata&lt;/title&gt;&lt;/titles&gt;&lt;dates&gt;&lt;year&gt;2010&lt;/year&gt;&lt;/dates&gt;&lt;pub-location&gt;Tex &lt;/pub-location&gt;&lt;publisher&gt;Stata Press&lt;/publisher&gt;&lt;urls&gt;&lt;/urls&gt;&lt;/record&gt;&lt;/Cite&gt;&lt;/EndNote&gt;</w:instrText>
      </w:r>
      <w:r w:rsidR="00865EED">
        <w:rPr>
          <w:rStyle w:val="hps"/>
        </w:rPr>
        <w:fldChar w:fldCharType="separate"/>
      </w:r>
      <w:r w:rsidR="00865EED">
        <w:rPr>
          <w:rStyle w:val="hps"/>
          <w:noProof/>
        </w:rPr>
        <w:t>(Cameron &amp; Trivedi, 2010)</w:t>
      </w:r>
      <w:r w:rsidR="00865EED">
        <w:rPr>
          <w:rStyle w:val="hps"/>
        </w:rPr>
        <w:fldChar w:fldCharType="end"/>
      </w:r>
      <w:r w:rsidR="00B3472A" w:rsidRPr="00F20CC0">
        <w:rPr>
          <w:rStyle w:val="hps"/>
        </w:rPr>
        <w:t>.</w:t>
      </w:r>
    </w:p>
    <w:p w14:paraId="1FF94816" w14:textId="3BC6F540" w:rsidR="00184C7B" w:rsidRPr="00F20CC0" w:rsidRDefault="00305B99" w:rsidP="00D0787D">
      <w:r w:rsidRPr="00F20CC0">
        <w:t>T</w:t>
      </w:r>
      <w:r w:rsidR="00E525B4" w:rsidRPr="00F20CC0">
        <w:t>able 3</w:t>
      </w:r>
      <w:r w:rsidRPr="00F20CC0">
        <w:t xml:space="preserve"> investigates </w:t>
      </w:r>
      <w:r w:rsidR="00684320" w:rsidRPr="00F20CC0">
        <w:t xml:space="preserve">whether </w:t>
      </w:r>
      <w:r w:rsidRPr="00F20CC0">
        <w:t xml:space="preserve">and how far the longitudinal unemployment effect from </w:t>
      </w:r>
      <w:r w:rsidR="00EC6E53" w:rsidRPr="00F20CC0">
        <w:t>M</w:t>
      </w:r>
      <w:r w:rsidRPr="00F20CC0">
        <w:t xml:space="preserve">odel 2 </w:t>
      </w:r>
      <w:r w:rsidR="003B67E6" w:rsidRPr="00F20CC0">
        <w:t xml:space="preserve">varies by </w:t>
      </w:r>
      <w:r w:rsidR="00926E1E" w:rsidRPr="00F20CC0">
        <w:t>gender</w:t>
      </w:r>
      <w:r w:rsidR="008E1628" w:rsidRPr="00F20CC0">
        <w:t xml:space="preserve">, </w:t>
      </w:r>
      <w:r w:rsidR="00926E1E" w:rsidRPr="00F20CC0">
        <w:t>age</w:t>
      </w:r>
      <w:r w:rsidR="005E40DD" w:rsidRPr="00F20CC0">
        <w:t xml:space="preserve">, </w:t>
      </w:r>
      <w:r w:rsidR="003B67E6" w:rsidRPr="00F20CC0">
        <w:t xml:space="preserve">and </w:t>
      </w:r>
      <w:r w:rsidR="00926E1E" w:rsidRPr="00F20CC0">
        <w:t>educational level</w:t>
      </w:r>
      <w:r w:rsidRPr="00F20CC0">
        <w:t xml:space="preserve">. </w:t>
      </w:r>
      <w:r w:rsidR="005E40DD" w:rsidRPr="00F20CC0">
        <w:t>Model</w:t>
      </w:r>
      <w:r w:rsidR="00543B2C">
        <w:t>s</w:t>
      </w:r>
      <w:r w:rsidR="005E40DD" w:rsidRPr="00F20CC0">
        <w:t xml:space="preserve"> 6 </w:t>
      </w:r>
      <w:r w:rsidR="009A1ABD" w:rsidRPr="00F20CC0">
        <w:t>and 8</w:t>
      </w:r>
      <w:r w:rsidR="005E40DD" w:rsidRPr="00F20CC0">
        <w:t xml:space="preserve"> suggest no gender </w:t>
      </w:r>
      <w:r w:rsidR="00543B2C">
        <w:t>or</w:t>
      </w:r>
      <w:r w:rsidR="009A1ABD" w:rsidRPr="00F20CC0">
        <w:t xml:space="preserve"> educational</w:t>
      </w:r>
      <w:r w:rsidR="005E40DD" w:rsidRPr="00F20CC0">
        <w:t xml:space="preserve"> </w:t>
      </w:r>
      <w:r w:rsidR="001B22A8" w:rsidRPr="00F20CC0">
        <w:t>differences</w:t>
      </w:r>
      <w:r w:rsidR="005E40DD" w:rsidRPr="00F20CC0">
        <w:t xml:space="preserve">, while </w:t>
      </w:r>
      <w:r w:rsidR="009A1ABD" w:rsidRPr="00F20CC0">
        <w:t>m</w:t>
      </w:r>
      <w:r w:rsidR="005E40DD" w:rsidRPr="00F20CC0">
        <w:t>odel</w:t>
      </w:r>
      <w:r w:rsidR="001B22A8" w:rsidRPr="00F20CC0">
        <w:t xml:space="preserve"> 7</w:t>
      </w:r>
      <w:r w:rsidR="009A1ABD" w:rsidRPr="00F20CC0">
        <w:t xml:space="preserve"> </w:t>
      </w:r>
      <w:r w:rsidR="005E40DD" w:rsidRPr="00F20CC0">
        <w:t>suggest</w:t>
      </w:r>
      <w:r w:rsidR="00543B2C">
        <w:t>s</w:t>
      </w:r>
      <w:r w:rsidR="005E40DD" w:rsidRPr="00F20CC0">
        <w:t xml:space="preserve"> age</w:t>
      </w:r>
      <w:r w:rsidR="009A1ABD" w:rsidRPr="00F20CC0">
        <w:t xml:space="preserve"> </w:t>
      </w:r>
      <w:r w:rsidR="001B22A8" w:rsidRPr="00F20CC0">
        <w:t>differences</w:t>
      </w:r>
      <w:r w:rsidR="009A1ABD" w:rsidRPr="00F20CC0">
        <w:t>.</w:t>
      </w:r>
    </w:p>
    <w:p w14:paraId="2E88C446" w14:textId="2A02CDD4" w:rsidR="00D21A8E" w:rsidRPr="00F20CC0" w:rsidRDefault="00305B99" w:rsidP="006C64FF">
      <w:r w:rsidRPr="00F20CC0">
        <w:t xml:space="preserve">The age variable is centred </w:t>
      </w:r>
      <w:r w:rsidR="00684320" w:rsidRPr="00F20CC0">
        <w:t>on</w:t>
      </w:r>
      <w:r w:rsidRPr="00F20CC0">
        <w:t xml:space="preserve"> 40 years (age</w:t>
      </w:r>
      <w:r w:rsidR="00A403C1" w:rsidRPr="00F20CC0">
        <w:t xml:space="preserve"> </w:t>
      </w:r>
      <w:r w:rsidR="00426871" w:rsidRPr="00F20CC0">
        <w:t>–</w:t>
      </w:r>
      <w:r w:rsidR="00A403C1" w:rsidRPr="00F20CC0">
        <w:t xml:space="preserve"> </w:t>
      </w:r>
      <w:r w:rsidRPr="00F20CC0">
        <w:t>40) and then divided by 10 (indicating a 10-year change). The estimates</w:t>
      </w:r>
      <w:r w:rsidR="00D21A8E" w:rsidRPr="00F20CC0">
        <w:t xml:space="preserve"> </w:t>
      </w:r>
      <w:r w:rsidR="005E40DD" w:rsidRPr="00F20CC0">
        <w:t xml:space="preserve">in Model 7 </w:t>
      </w:r>
      <w:r w:rsidR="006152CD" w:rsidRPr="00F20CC0">
        <w:t>(</w:t>
      </w:r>
      <w:r w:rsidR="005E40DD" w:rsidRPr="00F20CC0">
        <w:t>− 0.0</w:t>
      </w:r>
      <w:r w:rsidR="00D536B9">
        <w:t>31</w:t>
      </w:r>
      <w:r w:rsidR="005E40DD" w:rsidRPr="00F20CC0">
        <w:t>, SE = 0.009</w:t>
      </w:r>
      <w:r w:rsidR="00D21A8E" w:rsidRPr="00F20CC0">
        <w:t>)</w:t>
      </w:r>
      <w:r w:rsidRPr="00F20CC0">
        <w:t xml:space="preserve"> indicate</w:t>
      </w:r>
      <w:r w:rsidR="00AD1816" w:rsidRPr="00F20CC0">
        <w:t xml:space="preserve"> virtually</w:t>
      </w:r>
      <w:r w:rsidRPr="00F20CC0">
        <w:t xml:space="preserve"> no health change following transitions between employment and unemployment among </w:t>
      </w:r>
      <w:r w:rsidR="00ED7F09" w:rsidRPr="00F20CC0">
        <w:t>individuals</w:t>
      </w:r>
      <w:r w:rsidRPr="00F20CC0">
        <w:t xml:space="preserve"> aged</w:t>
      </w:r>
      <w:r w:rsidR="00AD1816" w:rsidRPr="00F20CC0">
        <w:t xml:space="preserve"> </w:t>
      </w:r>
      <w:r w:rsidR="00684320" w:rsidRPr="00F20CC0">
        <w:t xml:space="preserve">under </w:t>
      </w:r>
      <w:r w:rsidR="00AD1816" w:rsidRPr="00F20CC0">
        <w:t xml:space="preserve">25 years but a strong </w:t>
      </w:r>
      <w:r w:rsidR="00CE1805">
        <w:t>decrease in self-rated health</w:t>
      </w:r>
      <w:r w:rsidR="00AD1816" w:rsidRPr="00F20CC0">
        <w:t xml:space="preserve"> when older workers move into unemployment, for example a drop of 0.</w:t>
      </w:r>
      <w:r w:rsidR="006C5BDC" w:rsidRPr="00F20CC0">
        <w:t>0</w:t>
      </w:r>
      <w:r w:rsidR="005E40DD" w:rsidRPr="00F20CC0">
        <w:t>7</w:t>
      </w:r>
      <w:r w:rsidR="00D536B9">
        <w:t>8</w:t>
      </w:r>
      <w:r w:rsidR="00AD1816" w:rsidRPr="00F20CC0">
        <w:t xml:space="preserve"> (0.0</w:t>
      </w:r>
      <w:r w:rsidR="005E40DD" w:rsidRPr="00F20CC0">
        <w:t>16</w:t>
      </w:r>
      <w:r w:rsidR="00A403C1" w:rsidRPr="00F20CC0">
        <w:t xml:space="preserve"> </w:t>
      </w:r>
      <w:r w:rsidR="00AD1816" w:rsidRPr="00F20CC0">
        <w:t>+</w:t>
      </w:r>
      <w:r w:rsidR="00A403C1" w:rsidRPr="00F20CC0">
        <w:t xml:space="preserve"> </w:t>
      </w:r>
      <w:r w:rsidR="00AD1816" w:rsidRPr="00F20CC0">
        <w:t>0.0</w:t>
      </w:r>
      <w:r w:rsidR="00D536B9">
        <w:t>31</w:t>
      </w:r>
      <w:r w:rsidR="00AD1816" w:rsidRPr="00F20CC0">
        <w:t>*</w:t>
      </w:r>
      <w:r w:rsidR="00A403C1" w:rsidRPr="00F20CC0">
        <w:t xml:space="preserve"> </w:t>
      </w:r>
      <w:r w:rsidR="00AD1816" w:rsidRPr="00F20CC0">
        <w:t xml:space="preserve">2) </w:t>
      </w:r>
      <w:r w:rsidR="00684320" w:rsidRPr="00F20CC0">
        <w:t xml:space="preserve">for workers who </w:t>
      </w:r>
      <w:r w:rsidR="00AD1816" w:rsidRPr="00F20CC0">
        <w:t>become unemployed at age 60 (</w:t>
      </w:r>
      <w:r w:rsidR="00A403C1" w:rsidRPr="00F20CC0">
        <w:t>[</w:t>
      </w:r>
      <w:r w:rsidR="00AD1816" w:rsidRPr="00F20CC0">
        <w:t>60</w:t>
      </w:r>
      <w:r w:rsidR="00A403C1" w:rsidRPr="00F20CC0">
        <w:t xml:space="preserve"> </w:t>
      </w:r>
      <w:r w:rsidR="00426871" w:rsidRPr="00F20CC0">
        <w:rPr>
          <w:rFonts w:cs="Times New Roman"/>
        </w:rPr>
        <w:t>–</w:t>
      </w:r>
      <w:r w:rsidR="00A403C1" w:rsidRPr="00F20CC0">
        <w:t xml:space="preserve"> </w:t>
      </w:r>
      <w:r w:rsidR="00AD1816" w:rsidRPr="00F20CC0">
        <w:t>40</w:t>
      </w:r>
      <w:r w:rsidR="00A403C1" w:rsidRPr="00F20CC0">
        <w:t>]</w:t>
      </w:r>
      <w:r w:rsidR="00AD1816" w:rsidRPr="00F20CC0">
        <w:t>/10</w:t>
      </w:r>
      <w:r w:rsidR="00684320" w:rsidRPr="00F20CC0">
        <w:t xml:space="preserve"> </w:t>
      </w:r>
      <w:r w:rsidR="00AD1816" w:rsidRPr="00F20CC0">
        <w:t>=</w:t>
      </w:r>
      <w:r w:rsidR="00684320" w:rsidRPr="00F20CC0">
        <w:t xml:space="preserve"> </w:t>
      </w:r>
      <w:r w:rsidR="00AD1816" w:rsidRPr="00F20CC0">
        <w:t>2).</w:t>
      </w:r>
    </w:p>
    <w:p w14:paraId="61F698EB" w14:textId="77777777" w:rsidR="005E40DD" w:rsidRPr="00F20CC0" w:rsidRDefault="005E40DD" w:rsidP="006C64FF"/>
    <w:p w14:paraId="639581AF" w14:textId="5200B1E9" w:rsidR="008E1628" w:rsidRPr="00F20CC0" w:rsidRDefault="008E1628" w:rsidP="004701F3">
      <w:pPr>
        <w:jc w:val="center"/>
      </w:pPr>
      <w:r w:rsidRPr="00F20CC0">
        <w:t>Table 3 about here</w:t>
      </w:r>
    </w:p>
    <w:p w14:paraId="60C11CC3" w14:textId="3108F069" w:rsidR="00D12076" w:rsidRPr="00F20CC0" w:rsidRDefault="003A12DA" w:rsidP="004701F3">
      <w:pPr>
        <w:pStyle w:val="Overskrift2"/>
        <w:rPr>
          <w:rStyle w:val="hps"/>
        </w:rPr>
      </w:pPr>
      <w:r w:rsidRPr="00F20CC0">
        <w:rPr>
          <w:rStyle w:val="hps"/>
        </w:rPr>
        <w:t>Between-</w:t>
      </w:r>
      <w:r w:rsidR="00D12076" w:rsidRPr="00F20CC0">
        <w:rPr>
          <w:rStyle w:val="hps"/>
        </w:rPr>
        <w:t>country variation</w:t>
      </w:r>
    </w:p>
    <w:p w14:paraId="2298D564" w14:textId="161BCF82" w:rsidR="0064149D" w:rsidRPr="00F20CC0" w:rsidRDefault="00DD7B8B" w:rsidP="00A403C1">
      <w:pPr>
        <w:rPr>
          <w:rStyle w:val="hps"/>
        </w:rPr>
      </w:pPr>
      <w:r>
        <w:t>The</w:t>
      </w:r>
      <w:r w:rsidRPr="00F20CC0">
        <w:t xml:space="preserve"> interactions between unemployment and country dummies </w:t>
      </w:r>
      <w:r>
        <w:t>are</w:t>
      </w:r>
      <w:r w:rsidR="00927071" w:rsidRPr="00F20CC0">
        <w:rPr>
          <w:rStyle w:val="hps"/>
        </w:rPr>
        <w:t xml:space="preserve"> reported in Figure 1</w:t>
      </w:r>
      <w:r>
        <w:rPr>
          <w:rStyle w:val="hps"/>
        </w:rPr>
        <w:t>, and the</w:t>
      </w:r>
      <w:r w:rsidR="00D91598" w:rsidRPr="00F20CC0">
        <w:rPr>
          <w:rStyle w:val="hps"/>
        </w:rPr>
        <w:t xml:space="preserve"> variation is statistically significant (</w:t>
      </w:r>
      <w:r w:rsidR="00D91598" w:rsidRPr="00F20CC0">
        <w:rPr>
          <w:rStyle w:val="hps"/>
          <w:i/>
        </w:rPr>
        <w:t>p</w:t>
      </w:r>
      <w:r w:rsidR="00A403C1" w:rsidRPr="00F20CC0">
        <w:rPr>
          <w:rStyle w:val="hps"/>
        </w:rPr>
        <w:t xml:space="preserve"> </w:t>
      </w:r>
      <w:r w:rsidR="003616AD" w:rsidRPr="00F20CC0">
        <w:rPr>
          <w:rStyle w:val="hps"/>
        </w:rPr>
        <w:t>&lt;</w:t>
      </w:r>
      <w:r w:rsidR="00A403C1" w:rsidRPr="00F20CC0">
        <w:rPr>
          <w:rStyle w:val="hps"/>
        </w:rPr>
        <w:t xml:space="preserve"> </w:t>
      </w:r>
      <w:r w:rsidR="00D91598" w:rsidRPr="00F20CC0">
        <w:rPr>
          <w:rStyle w:val="hps"/>
        </w:rPr>
        <w:t>0.00</w:t>
      </w:r>
      <w:r w:rsidR="00D52F75" w:rsidRPr="00F20CC0">
        <w:rPr>
          <w:rStyle w:val="hps"/>
        </w:rPr>
        <w:t>1</w:t>
      </w:r>
      <w:r w:rsidR="00D91598" w:rsidRPr="00F20CC0">
        <w:rPr>
          <w:rStyle w:val="hps"/>
        </w:rPr>
        <w:t xml:space="preserve"> using a 27 </w:t>
      </w:r>
      <w:proofErr w:type="spellStart"/>
      <w:proofErr w:type="gramStart"/>
      <w:r w:rsidR="00D91598" w:rsidRPr="00F20CC0">
        <w:rPr>
          <w:rStyle w:val="hps"/>
        </w:rPr>
        <w:t>df</w:t>
      </w:r>
      <w:proofErr w:type="spellEnd"/>
      <w:proofErr w:type="gramEnd"/>
      <w:r w:rsidR="00D91598" w:rsidRPr="00F20CC0">
        <w:rPr>
          <w:rStyle w:val="hps"/>
        </w:rPr>
        <w:t xml:space="preserve"> F-test). </w:t>
      </w:r>
      <w:r w:rsidR="003F57AD" w:rsidRPr="003F57AD">
        <w:t>These country specific results were estimated using Model 7 (interaction term between unemployment and age) plus an additional interaction term between unemployment and country of living (</w:t>
      </w:r>
      <w:r w:rsidR="003F57AD">
        <w:t>N=</w:t>
      </w:r>
      <w:r w:rsidR="003F57AD" w:rsidRPr="003F57AD">
        <w:t xml:space="preserve">28). </w:t>
      </w:r>
      <w:r w:rsidR="00045E71">
        <w:t>Model 7</w:t>
      </w:r>
      <w:r w:rsidR="003F57AD" w:rsidRPr="003F57AD">
        <w:t xml:space="preserve"> is </w:t>
      </w:r>
      <w:r w:rsidR="00045E71">
        <w:t xml:space="preserve">used </w:t>
      </w:r>
      <w:r w:rsidR="003F57AD" w:rsidRPr="003F57AD">
        <w:t>because the age distribution of those becoming unemployed varies between the 28 countries, which affect</w:t>
      </w:r>
      <w:r w:rsidR="003F57AD">
        <w:t xml:space="preserve"> the</w:t>
      </w:r>
      <w:r w:rsidR="003F57AD" w:rsidRPr="003F57AD">
        <w:t xml:space="preserve"> country level comparison.</w:t>
      </w:r>
      <w:r w:rsidR="003F57AD">
        <w:t xml:space="preserve"> </w:t>
      </w:r>
      <w:r w:rsidR="00D91598" w:rsidRPr="00F20CC0">
        <w:rPr>
          <w:rStyle w:val="hps"/>
        </w:rPr>
        <w:t xml:space="preserve">The graph shows that the largest health effects from transition into unemployment </w:t>
      </w:r>
      <w:r w:rsidR="00A403C1" w:rsidRPr="00F20CC0">
        <w:rPr>
          <w:rStyle w:val="hps"/>
        </w:rPr>
        <w:t xml:space="preserve">were </w:t>
      </w:r>
      <w:r w:rsidR="00D91598" w:rsidRPr="00F20CC0">
        <w:rPr>
          <w:rStyle w:val="hps"/>
        </w:rPr>
        <w:t xml:space="preserve">in </w:t>
      </w:r>
      <w:r w:rsidR="00C038BC">
        <w:rPr>
          <w:rStyle w:val="hps"/>
        </w:rPr>
        <w:t xml:space="preserve">Sweden, </w:t>
      </w:r>
      <w:r w:rsidR="003616AD" w:rsidRPr="00F20CC0">
        <w:rPr>
          <w:rStyle w:val="hps"/>
        </w:rPr>
        <w:t>Ro</w:t>
      </w:r>
      <w:r w:rsidR="001772BA" w:rsidRPr="00F20CC0">
        <w:rPr>
          <w:rStyle w:val="hps"/>
        </w:rPr>
        <w:t>mania, Croatia and</w:t>
      </w:r>
      <w:r w:rsidR="003616AD" w:rsidRPr="00F20CC0">
        <w:rPr>
          <w:rStyle w:val="hps"/>
        </w:rPr>
        <w:t xml:space="preserve"> Hungary</w:t>
      </w:r>
      <w:r w:rsidR="00D91598" w:rsidRPr="00F20CC0">
        <w:rPr>
          <w:rStyle w:val="hps"/>
        </w:rPr>
        <w:t xml:space="preserve">. </w:t>
      </w:r>
      <w:r w:rsidR="00D91598" w:rsidRPr="00F20CC0">
        <w:rPr>
          <w:rStyle w:val="hps"/>
        </w:rPr>
        <w:lastRenderedPageBreak/>
        <w:t xml:space="preserve">In contrast, transitions into unemployment </w:t>
      </w:r>
      <w:r w:rsidR="00B2146A">
        <w:rPr>
          <w:rStyle w:val="hps"/>
        </w:rPr>
        <w:t xml:space="preserve">were </w:t>
      </w:r>
      <w:r w:rsidR="00D52F75" w:rsidRPr="00F20CC0">
        <w:rPr>
          <w:rStyle w:val="hps"/>
        </w:rPr>
        <w:t xml:space="preserve">associated with </w:t>
      </w:r>
      <w:r w:rsidR="00CE1805" w:rsidRPr="00CE1805">
        <w:rPr>
          <w:rStyle w:val="hps"/>
        </w:rPr>
        <w:t>an increase in self-rated health</w:t>
      </w:r>
      <w:r w:rsidR="00D91598" w:rsidRPr="00F20CC0">
        <w:rPr>
          <w:rStyle w:val="hps"/>
        </w:rPr>
        <w:t xml:space="preserve"> in </w:t>
      </w:r>
      <w:r w:rsidR="00B2146A">
        <w:rPr>
          <w:rStyle w:val="hps"/>
        </w:rPr>
        <w:t>s</w:t>
      </w:r>
      <w:r w:rsidR="00045E71">
        <w:rPr>
          <w:rStyle w:val="hps"/>
        </w:rPr>
        <w:t>ome</w:t>
      </w:r>
      <w:r w:rsidR="00B2146A">
        <w:rPr>
          <w:rStyle w:val="hps"/>
        </w:rPr>
        <w:t xml:space="preserve"> </w:t>
      </w:r>
      <w:r w:rsidR="00045E71">
        <w:rPr>
          <w:rStyle w:val="hps"/>
        </w:rPr>
        <w:t xml:space="preserve">of the investigated </w:t>
      </w:r>
      <w:r w:rsidR="00B2146A">
        <w:rPr>
          <w:rStyle w:val="hps"/>
        </w:rPr>
        <w:t xml:space="preserve">countries such as </w:t>
      </w:r>
      <w:r w:rsidR="00045E71">
        <w:rPr>
          <w:rStyle w:val="hps"/>
        </w:rPr>
        <w:t>Spain</w:t>
      </w:r>
      <w:r w:rsidR="003616AD" w:rsidRPr="00F20CC0">
        <w:rPr>
          <w:rStyle w:val="hps"/>
        </w:rPr>
        <w:t>, Iceland and Estonia</w:t>
      </w:r>
      <w:r w:rsidR="00D91598" w:rsidRPr="00F20CC0">
        <w:rPr>
          <w:rStyle w:val="hps"/>
        </w:rPr>
        <w:t>.</w:t>
      </w:r>
      <w:r w:rsidR="00020E9A" w:rsidRPr="00F20CC0">
        <w:rPr>
          <w:rStyle w:val="hps"/>
        </w:rPr>
        <w:t xml:space="preserve"> </w:t>
      </w:r>
    </w:p>
    <w:p w14:paraId="61BF4187" w14:textId="51681902" w:rsidR="00C3525C" w:rsidRPr="00F20CC0" w:rsidRDefault="00927071" w:rsidP="0096566C">
      <w:pPr>
        <w:jc w:val="center"/>
      </w:pPr>
      <w:r w:rsidRPr="00F20CC0">
        <w:t xml:space="preserve">Figure 1 </w:t>
      </w:r>
      <w:r w:rsidR="0016187A" w:rsidRPr="00F20CC0">
        <w:t>about here</w:t>
      </w:r>
    </w:p>
    <w:p w14:paraId="311F8A45" w14:textId="77777777" w:rsidR="00E525B4" w:rsidRPr="00F20CC0" w:rsidRDefault="00E525B4" w:rsidP="0096566C">
      <w:pPr>
        <w:pStyle w:val="Overskrift1"/>
      </w:pPr>
      <w:r w:rsidRPr="00F20CC0">
        <w:t>Discussion</w:t>
      </w:r>
    </w:p>
    <w:p w14:paraId="61F3E16C" w14:textId="31856A0E" w:rsidR="00BE10EF" w:rsidRPr="00F20CC0" w:rsidRDefault="004B1FC5" w:rsidP="00D26573">
      <w:pPr>
        <w:rPr>
          <w:rStyle w:val="hps"/>
        </w:rPr>
      </w:pPr>
      <w:r w:rsidRPr="00F20CC0">
        <w:rPr>
          <w:rStyle w:val="hps"/>
        </w:rPr>
        <w:t>The 2008 economic crisis has</w:t>
      </w:r>
      <w:r w:rsidR="00E525B4" w:rsidRPr="00F20CC0">
        <w:rPr>
          <w:rStyle w:val="hps"/>
        </w:rPr>
        <w:t xml:space="preserve"> manifested itself in increased</w:t>
      </w:r>
      <w:r w:rsidR="00223793" w:rsidRPr="00F20CC0">
        <w:rPr>
          <w:rStyle w:val="hps"/>
        </w:rPr>
        <w:t>,</w:t>
      </w:r>
      <w:r w:rsidRPr="00F20CC0">
        <w:rPr>
          <w:rStyle w:val="hps"/>
        </w:rPr>
        <w:t xml:space="preserve"> and for several countries</w:t>
      </w:r>
      <w:r w:rsidR="00E525B4" w:rsidRPr="00F20CC0">
        <w:rPr>
          <w:rStyle w:val="hps"/>
        </w:rPr>
        <w:t xml:space="preserve"> </w:t>
      </w:r>
      <w:r w:rsidRPr="00F20CC0">
        <w:rPr>
          <w:rStyle w:val="hps"/>
        </w:rPr>
        <w:t xml:space="preserve">historically </w:t>
      </w:r>
      <w:r w:rsidR="00E525B4" w:rsidRPr="00F20CC0">
        <w:rPr>
          <w:rStyle w:val="hps"/>
        </w:rPr>
        <w:t>high</w:t>
      </w:r>
      <w:r w:rsidR="00223793" w:rsidRPr="00F20CC0">
        <w:rPr>
          <w:rStyle w:val="hps"/>
        </w:rPr>
        <w:t>,</w:t>
      </w:r>
      <w:r w:rsidR="00E525B4" w:rsidRPr="00F20CC0">
        <w:rPr>
          <w:rStyle w:val="hps"/>
        </w:rPr>
        <w:t xml:space="preserve"> unemployment rates. </w:t>
      </w:r>
      <w:r w:rsidR="00B94002" w:rsidRPr="00F20CC0">
        <w:rPr>
          <w:rStyle w:val="hps"/>
        </w:rPr>
        <w:t>Because</w:t>
      </w:r>
      <w:r w:rsidR="005138A3" w:rsidRPr="00F20CC0">
        <w:rPr>
          <w:rStyle w:val="hps"/>
        </w:rPr>
        <w:t xml:space="preserve"> the recession has been long</w:t>
      </w:r>
      <w:r w:rsidR="00B94002" w:rsidRPr="00F20CC0">
        <w:rPr>
          <w:rStyle w:val="hps"/>
        </w:rPr>
        <w:t>-</w:t>
      </w:r>
      <w:r w:rsidR="005138A3" w:rsidRPr="00F20CC0">
        <w:rPr>
          <w:rStyle w:val="hps"/>
        </w:rPr>
        <w:t xml:space="preserve">lasting and unemployment rates </w:t>
      </w:r>
      <w:r w:rsidR="00700DB5" w:rsidRPr="00F20CC0">
        <w:rPr>
          <w:rStyle w:val="hps"/>
        </w:rPr>
        <w:t xml:space="preserve">have </w:t>
      </w:r>
      <w:r w:rsidR="005138A3" w:rsidRPr="00F20CC0">
        <w:rPr>
          <w:rStyle w:val="hps"/>
        </w:rPr>
        <w:t>remain</w:t>
      </w:r>
      <w:r w:rsidR="00700DB5" w:rsidRPr="00F20CC0">
        <w:rPr>
          <w:rStyle w:val="hps"/>
        </w:rPr>
        <w:t>ed</w:t>
      </w:r>
      <w:r w:rsidR="005138A3" w:rsidRPr="00F20CC0">
        <w:rPr>
          <w:rStyle w:val="hps"/>
        </w:rPr>
        <w:t xml:space="preserve"> high, t</w:t>
      </w:r>
      <w:r w:rsidR="00C93A48" w:rsidRPr="00F20CC0">
        <w:rPr>
          <w:rStyle w:val="hps"/>
        </w:rPr>
        <w:t xml:space="preserve">here </w:t>
      </w:r>
      <w:r w:rsidR="005F2023" w:rsidRPr="00F20CC0">
        <w:rPr>
          <w:rStyle w:val="hps"/>
        </w:rPr>
        <w:t>is</w:t>
      </w:r>
      <w:r w:rsidR="00C93A48" w:rsidRPr="00F20CC0">
        <w:rPr>
          <w:rStyle w:val="hps"/>
        </w:rPr>
        <w:t xml:space="preserve"> good reason to be concerned about the welfare of those entering unemployment</w:t>
      </w:r>
      <w:r w:rsidR="00C93A48" w:rsidRPr="00F20CC0">
        <w:t xml:space="preserve">. </w:t>
      </w:r>
      <w:r w:rsidR="001832E5" w:rsidRPr="00F20CC0">
        <w:t xml:space="preserve">Even a small individual health effect of unemployment could have substantial impact on health if </w:t>
      </w:r>
      <w:r w:rsidR="005F2023" w:rsidRPr="00F20CC0">
        <w:t xml:space="preserve">accumulated at </w:t>
      </w:r>
      <w:r w:rsidR="001832E5" w:rsidRPr="00F20CC0">
        <w:t>population level.</w:t>
      </w:r>
      <w:r w:rsidR="001832E5" w:rsidRPr="00F20CC0">
        <w:rPr>
          <w:color w:val="FF0000"/>
        </w:rPr>
        <w:t xml:space="preserve"> </w:t>
      </w:r>
      <w:r w:rsidR="002D3738">
        <w:t>This analysis investigates the association between a transition into unemployment and change in subjective health</w:t>
      </w:r>
      <w:r w:rsidR="002D3738">
        <w:rPr>
          <w:rStyle w:val="EndNoteBibliographyChar"/>
        </w:rPr>
        <w:t xml:space="preserve">. </w:t>
      </w:r>
      <w:r w:rsidR="00BE10EF" w:rsidRPr="00F20CC0">
        <w:rPr>
          <w:rStyle w:val="hps"/>
        </w:rPr>
        <w:t xml:space="preserve">In line with </w:t>
      </w:r>
      <w:r w:rsidR="00BE10EF" w:rsidRPr="00F20CC0">
        <w:rPr>
          <w:rStyle w:val="hps"/>
        </w:rPr>
        <w:fldChar w:fldCharType="begin"/>
      </w:r>
      <w:r w:rsidR="00BE10EF" w:rsidRPr="00F20CC0">
        <w:rPr>
          <w:rStyle w:val="hps"/>
        </w:rPr>
        <w:instrText xml:space="preserve"> ADDIN EN.CITE &lt;EndNote&gt;&lt;Cite AuthorYear="1"&gt;&lt;Author&gt;Flint&lt;/Author&gt;&lt;Year&gt;2013&lt;/Year&gt;&lt;RecNum&gt;702&lt;/RecNum&gt;&lt;DisplayText&gt;Flint et al. (2013)&lt;/DisplayText&gt;&lt;record&gt;&lt;rec-number&gt;702&lt;/rec-number&gt;&lt;foreign-keys&gt;&lt;key app="EN" db-id="ff0vxa0v3ef95ce5ptxxv9tx5s55aewexfdz"&gt;702&lt;/key&gt;&lt;/foreign-keys&gt;&lt;ref-type name="Journal Article"&gt;17&lt;/ref-type&gt;&lt;contributors&gt;&lt;authors&gt;&lt;author&gt;Flint, Ellen&lt;/author&gt;&lt;author&gt;Bartley, Mel&lt;/author&gt;&lt;author&gt;Shelton, Nicola&lt;/author&gt;&lt;author&gt;Sacker, Amanda&lt;/author&gt;&lt;/authors&gt;&lt;/contributors&gt;&lt;titles&gt;&lt;title&gt;Do labour market status transitions predict changes in psychological well-being?&lt;/title&gt;&lt;secondary-title&gt;Journal of Epidemiology and Community Health&lt;/secondary-title&gt;&lt;/titles&gt;&lt;periodical&gt;&lt;full-title&gt;Journal of Epidemiology and Community Health&lt;/full-title&gt;&lt;/periodical&gt;&lt;dates&gt;&lt;year&gt;2013&lt;/year&gt;&lt;pub-dates&gt;&lt;date&gt;June 28, 2013&lt;/date&gt;&lt;/pub-dates&gt;&lt;/dates&gt;&lt;urls&gt;&lt;related-urls&gt;&lt;url&gt;http://jech.bmj.com/content/early/2013/06/27/jech-2013-202425.abstract&lt;/url&gt;&lt;/related-urls&gt;&lt;/urls&gt;&lt;electronic-resource-num&gt;10.1136/jech-2013-202425&lt;/electronic-resource-num&gt;&lt;/record&gt;&lt;/Cite&gt;&lt;/EndNote&gt;</w:instrText>
      </w:r>
      <w:r w:rsidR="00BE10EF" w:rsidRPr="00F20CC0">
        <w:rPr>
          <w:rStyle w:val="hps"/>
        </w:rPr>
        <w:fldChar w:fldCharType="separate"/>
      </w:r>
      <w:r w:rsidR="00BE10EF" w:rsidRPr="00F20CC0">
        <w:rPr>
          <w:rStyle w:val="hps"/>
          <w:noProof/>
        </w:rPr>
        <w:t>Flint et al. (2013)</w:t>
      </w:r>
      <w:r w:rsidR="00BE10EF" w:rsidRPr="00F20CC0">
        <w:rPr>
          <w:rStyle w:val="hps"/>
        </w:rPr>
        <w:fldChar w:fldCharType="end"/>
      </w:r>
      <w:r w:rsidR="00BE10EF" w:rsidRPr="00F20CC0">
        <w:rPr>
          <w:rStyle w:val="hps"/>
        </w:rPr>
        <w:t xml:space="preserve">, we find a </w:t>
      </w:r>
      <w:r w:rsidR="00CE1805">
        <w:rPr>
          <w:rStyle w:val="hps"/>
        </w:rPr>
        <w:t>decrease in self-rated health</w:t>
      </w:r>
      <w:r w:rsidR="00BE10EF" w:rsidRPr="00F20CC0">
        <w:rPr>
          <w:rStyle w:val="hps"/>
        </w:rPr>
        <w:t xml:space="preserve"> as people enter unemployment, </w:t>
      </w:r>
      <w:r w:rsidR="002D3738">
        <w:t>providing some support for a potential causal effect</w:t>
      </w:r>
      <w:r w:rsidR="00BE10EF" w:rsidRPr="00F20CC0">
        <w:rPr>
          <w:rStyle w:val="hps"/>
        </w:rPr>
        <w:t xml:space="preserve">. </w:t>
      </w:r>
    </w:p>
    <w:p w14:paraId="694D0C47" w14:textId="1CA0977E" w:rsidR="00F34468" w:rsidRPr="00F20CC0" w:rsidRDefault="00BE10EF" w:rsidP="00D26573">
      <w:r w:rsidRPr="00F20CC0">
        <w:rPr>
          <w:rStyle w:val="hps"/>
        </w:rPr>
        <w:t>The r</w:t>
      </w:r>
      <w:r w:rsidR="00C93A48" w:rsidRPr="00F20CC0">
        <w:rPr>
          <w:rStyle w:val="hps"/>
        </w:rPr>
        <w:t>esults</w:t>
      </w:r>
      <w:r w:rsidRPr="00F20CC0">
        <w:rPr>
          <w:rStyle w:val="hps"/>
        </w:rPr>
        <w:t xml:space="preserve"> further</w:t>
      </w:r>
      <w:r w:rsidR="00C93A48" w:rsidRPr="00F20CC0">
        <w:rPr>
          <w:rStyle w:val="hps"/>
        </w:rPr>
        <w:t xml:space="preserve"> indicate that </w:t>
      </w:r>
      <w:r w:rsidR="00510A56" w:rsidRPr="00F20CC0">
        <w:rPr>
          <w:rStyle w:val="hps"/>
        </w:rPr>
        <w:t xml:space="preserve">individuals who experience unemployment transitions </w:t>
      </w:r>
      <w:r w:rsidR="00C93A48" w:rsidRPr="00F20CC0">
        <w:rPr>
          <w:rStyle w:val="hps"/>
        </w:rPr>
        <w:t xml:space="preserve">are in poorer health than </w:t>
      </w:r>
      <w:r w:rsidR="00510A56" w:rsidRPr="00F20CC0">
        <w:rPr>
          <w:rStyle w:val="hps"/>
        </w:rPr>
        <w:t>the stable</w:t>
      </w:r>
      <w:r w:rsidR="00B94002" w:rsidRPr="00F20CC0">
        <w:rPr>
          <w:rStyle w:val="hps"/>
        </w:rPr>
        <w:t xml:space="preserve"> </w:t>
      </w:r>
      <w:r w:rsidR="00C93A48" w:rsidRPr="00F20CC0">
        <w:rPr>
          <w:rStyle w:val="hps"/>
        </w:rPr>
        <w:t>employed</w:t>
      </w:r>
      <w:r w:rsidR="0091175E">
        <w:rPr>
          <w:rStyle w:val="hps"/>
        </w:rPr>
        <w:t xml:space="preserve"> because</w:t>
      </w:r>
      <w:r w:rsidR="00C93A48" w:rsidRPr="00F20CC0">
        <w:rPr>
          <w:rStyle w:val="hps"/>
        </w:rPr>
        <w:t xml:space="preserve"> the </w:t>
      </w:r>
      <w:r w:rsidR="00510A56" w:rsidRPr="00F20CC0">
        <w:rPr>
          <w:rStyle w:val="hps"/>
        </w:rPr>
        <w:t>cross</w:t>
      </w:r>
      <w:r w:rsidR="00147D3A" w:rsidRPr="00F20CC0">
        <w:rPr>
          <w:rStyle w:val="hps"/>
        </w:rPr>
        <w:t>-s</w:t>
      </w:r>
      <w:r w:rsidR="00510A56" w:rsidRPr="00F20CC0">
        <w:rPr>
          <w:rStyle w:val="hps"/>
        </w:rPr>
        <w:t>ectional</w:t>
      </w:r>
      <w:r w:rsidR="00147D3A" w:rsidRPr="00F20CC0">
        <w:rPr>
          <w:rStyle w:val="hps"/>
        </w:rPr>
        <w:t xml:space="preserve"> </w:t>
      </w:r>
      <w:r w:rsidR="0091175E">
        <w:rPr>
          <w:rStyle w:val="hps"/>
        </w:rPr>
        <w:t>difference in health between employed and unemployed individuals is much larger than the health change associated with transitions between employment and unemployment</w:t>
      </w:r>
      <w:r w:rsidR="00C93A48" w:rsidRPr="00F20CC0">
        <w:rPr>
          <w:rStyle w:val="hps"/>
        </w:rPr>
        <w:t>.</w:t>
      </w:r>
      <w:r w:rsidR="00D81C97" w:rsidRPr="00F20CC0">
        <w:rPr>
          <w:rStyle w:val="hps"/>
        </w:rPr>
        <w:t xml:space="preserve"> </w:t>
      </w:r>
      <w:r w:rsidR="00596482" w:rsidRPr="00F20CC0">
        <w:t>The</w:t>
      </w:r>
      <w:r w:rsidR="00D81C97" w:rsidRPr="00F20CC0">
        <w:t xml:space="preserve"> </w:t>
      </w:r>
      <w:r w:rsidR="00596482" w:rsidRPr="00F20CC0">
        <w:t>deviation</w:t>
      </w:r>
      <w:r w:rsidR="00D81C97" w:rsidRPr="00F20CC0">
        <w:t xml:space="preserve"> </w:t>
      </w:r>
      <w:r w:rsidR="00596482" w:rsidRPr="00F20CC0">
        <w:t xml:space="preserve">between cross-sectional and longitudinal estimates </w:t>
      </w:r>
      <w:r w:rsidR="00D81C97" w:rsidRPr="00F20CC0">
        <w:t>could indicate direct or</w:t>
      </w:r>
      <w:r w:rsidR="00596482" w:rsidRPr="00F20CC0">
        <w:t xml:space="preserve"> indirect health selection mechanisms</w:t>
      </w:r>
      <w:r w:rsidR="00BC7580" w:rsidRPr="00F20CC0">
        <w:t>. However, t</w:t>
      </w:r>
      <w:r w:rsidR="00D81C97" w:rsidRPr="00F20CC0">
        <w:t xml:space="preserve">his study cannot distinguish between these </w:t>
      </w:r>
      <w:r w:rsidR="00FB5FCB" w:rsidRPr="00F20CC0">
        <w:t>mechanisms n</w:t>
      </w:r>
      <w:r w:rsidR="00D26573" w:rsidRPr="00F20CC0">
        <w:t xml:space="preserve">or </w:t>
      </w:r>
      <w:r w:rsidR="00F34468" w:rsidRPr="00F20CC0">
        <w:t>determine the exact</w:t>
      </w:r>
      <w:r w:rsidR="00BC7580" w:rsidRPr="00F20CC0">
        <w:t xml:space="preserve"> overall</w:t>
      </w:r>
      <w:r w:rsidR="00F34468" w:rsidRPr="00F20CC0">
        <w:t xml:space="preserve"> size of th</w:t>
      </w:r>
      <w:r w:rsidR="00D26573" w:rsidRPr="00F20CC0">
        <w:t>ese</w:t>
      </w:r>
      <w:r w:rsidR="00F34468" w:rsidRPr="00F20CC0">
        <w:t xml:space="preserve"> selection effect</w:t>
      </w:r>
      <w:r w:rsidR="00D26573" w:rsidRPr="00F20CC0">
        <w:t>s</w:t>
      </w:r>
      <w:r w:rsidR="00F34468" w:rsidRPr="00F20CC0">
        <w:t>.</w:t>
      </w:r>
    </w:p>
    <w:p w14:paraId="349454F8" w14:textId="13D7C517" w:rsidR="001D2007" w:rsidRPr="00F20CC0" w:rsidRDefault="009965CD" w:rsidP="009965CD">
      <w:pPr>
        <w:rPr>
          <w:rStyle w:val="hps"/>
        </w:rPr>
      </w:pPr>
      <w:r w:rsidRPr="00F20CC0">
        <w:rPr>
          <w:rStyle w:val="hps"/>
        </w:rPr>
        <w:t>P</w:t>
      </w:r>
      <w:r w:rsidR="009C6693" w:rsidRPr="00F20CC0">
        <w:rPr>
          <w:rStyle w:val="hps"/>
        </w:rPr>
        <w:t xml:space="preserve">revious research </w:t>
      </w:r>
      <w:r w:rsidRPr="00F20CC0">
        <w:rPr>
          <w:rStyle w:val="hps"/>
        </w:rPr>
        <w:t>show</w:t>
      </w:r>
      <w:r w:rsidR="009C6693" w:rsidRPr="00F20CC0">
        <w:rPr>
          <w:rStyle w:val="hps"/>
        </w:rPr>
        <w:t xml:space="preserve">s that </w:t>
      </w:r>
      <w:r w:rsidRPr="00F20CC0">
        <w:rPr>
          <w:rStyle w:val="hps"/>
        </w:rPr>
        <w:t>worker</w:t>
      </w:r>
      <w:r w:rsidR="00ED7F09" w:rsidRPr="00F20CC0">
        <w:rPr>
          <w:rStyle w:val="hps"/>
        </w:rPr>
        <w:t>s</w:t>
      </w:r>
      <w:r w:rsidR="009C6693" w:rsidRPr="00F20CC0">
        <w:rPr>
          <w:rStyle w:val="hps"/>
        </w:rPr>
        <w:t xml:space="preserve"> in poor health are m</w:t>
      </w:r>
      <w:r w:rsidR="001D2007" w:rsidRPr="00F20CC0">
        <w:rPr>
          <w:rStyle w:val="hps"/>
        </w:rPr>
        <w:t xml:space="preserve">ore likely </w:t>
      </w:r>
      <w:r w:rsidRPr="00F20CC0">
        <w:rPr>
          <w:rStyle w:val="hps"/>
        </w:rPr>
        <w:t xml:space="preserve">than healthy workers </w:t>
      </w:r>
      <w:r w:rsidR="001D2007" w:rsidRPr="00F20CC0">
        <w:rPr>
          <w:rStyle w:val="hps"/>
        </w:rPr>
        <w:t>to become unemployed</w:t>
      </w:r>
      <w:r w:rsidR="009C6693" w:rsidRPr="00F20CC0">
        <w:rPr>
          <w:rStyle w:val="hps"/>
        </w:rPr>
        <w:t xml:space="preserve"> </w:t>
      </w:r>
      <w:r w:rsidR="009C6693" w:rsidRPr="00F20CC0">
        <w:fldChar w:fldCharType="begin"/>
      </w:r>
      <w:r w:rsidR="009438EB">
        <w:instrText xml:space="preserve"> ADDIN EN.CITE &lt;EndNote&gt;&lt;Cite&gt;&lt;Author&gt;Virtanen&lt;/Author&gt;&lt;Year&gt;2013&lt;/Year&gt;&lt;RecNum&gt;418&lt;/RecNum&gt;&lt;DisplayText&gt;(Korpi, 2001; Virtanen et al., 2013)&lt;/DisplayText&gt;&lt;record&gt;&lt;rec-number&gt;418&lt;/rec-number&gt;&lt;foreign-keys&gt;&lt;key app="EN" db-id="ff0vxa0v3ef95ce5ptxxv9tx5s55aewexfdz"&gt;418&lt;/key&gt;&lt;/foreign-keys&gt;&lt;ref-type name="Journal Article"&gt;17&lt;/ref-type&gt;&lt;contributors&gt;&lt;authors&gt;&lt;author&gt;Virtanen, Pekka&lt;/author&gt;&lt;author&gt;Janlert, Urban&lt;/author&gt;&lt;author&gt;Hammarström, Anne&lt;/author&gt;&lt;/authors&gt;&lt;/contributors&gt;&lt;titles&gt;&lt;title&gt;Health status and health behaviour as predictors of the occurrence of unemployment and prolonged unemployment&lt;/title&gt;&lt;secondary-title&gt;Public health&lt;/secondary-title&gt;&lt;/titles&gt;&lt;pages&gt;46-52&lt;/pages&gt;&lt;volume&gt;127&lt;/volume&gt;&lt;number&gt;1&lt;/number&gt;&lt;dates&gt;&lt;year&gt;2013&lt;/year&gt;&lt;/dates&gt;&lt;isbn&gt;0033-3506&lt;/isbn&gt;&lt;urls&gt;&lt;/urls&gt;&lt;electronic-resource-num&gt;10.1016/j.puhe.2012.10.016&lt;/electronic-resource-num&gt;&lt;/record&gt;&lt;/Cite&gt;&lt;Cite&gt;&lt;Author&gt;Korpi&lt;/Author&gt;&lt;Year&gt;2001&lt;/Year&gt;&lt;RecNum&gt;287&lt;/RecNum&gt;&lt;record&gt;&lt;rec-number&gt;287&lt;/rec-number&gt;&lt;foreign-keys&gt;&lt;key app="EN" db-id="ff0vxa0v3ef95ce5ptxxv9tx5s55aewexfdz"&gt;287&lt;/key&gt;&lt;/foreign-keys&gt;&lt;ref-type name="Journal Article"&gt;17&lt;/ref-type&gt;&lt;contributors&gt;&lt;authors&gt;&lt;author&gt;Korpi, Tomas&lt;/author&gt;&lt;/authors&gt;&lt;/contributors&gt;&lt;titles&gt;&lt;title&gt;Accumulating disadvantage: longitudinal analyses of unemployment and physical health in representative samples of the Swedish population&lt;/title&gt;&lt;secondary-title&gt;European Sociological Review&lt;/secondary-title&gt;&lt;/titles&gt;&lt;periodical&gt;&lt;full-title&gt;European Sociological Review&lt;/full-title&gt;&lt;/periodical&gt;&lt;pages&gt;255-273&lt;/pages&gt;&lt;volume&gt;17&lt;/volume&gt;&lt;number&gt;3&lt;/number&gt;&lt;dates&gt;&lt;year&gt;2001&lt;/year&gt;&lt;pub-dates&gt;&lt;date&gt;September 1, 2001&lt;/date&gt;&lt;/pub-dates&gt;&lt;/dates&gt;&lt;urls&gt;&lt;related-urls&gt;&lt;url&gt;http://esr.oxfordjournals.org/content/17/3/255.abstract&lt;/url&gt;&lt;/related-urls&gt;&lt;/urls&gt;&lt;electronic-resource-num&gt;10.1093/esr/17.3.255&lt;/electronic-resource-num&gt;&lt;/record&gt;&lt;/Cite&gt;&lt;/EndNote&gt;</w:instrText>
      </w:r>
      <w:r w:rsidR="009C6693" w:rsidRPr="00F20CC0">
        <w:fldChar w:fldCharType="separate"/>
      </w:r>
      <w:r w:rsidR="009574D8" w:rsidRPr="00F20CC0">
        <w:rPr>
          <w:noProof/>
        </w:rPr>
        <w:t>(Korpi, 2001; Virtanen et al., 2013)</w:t>
      </w:r>
      <w:r w:rsidR="009C6693" w:rsidRPr="00F20CC0">
        <w:fldChar w:fldCharType="end"/>
      </w:r>
      <w:r w:rsidR="00AA567B" w:rsidRPr="00F20CC0">
        <w:t>. A</w:t>
      </w:r>
      <w:r w:rsidR="00045E71">
        <w:t>ccording to</w:t>
      </w:r>
      <w:r w:rsidR="009C6693" w:rsidRPr="00F20CC0">
        <w:rPr>
          <w:rStyle w:val="hps"/>
        </w:rPr>
        <w:t xml:space="preserve"> </w:t>
      </w:r>
      <w:r w:rsidR="00045E71" w:rsidRPr="00F20CC0">
        <w:rPr>
          <w:rFonts w:cs="Times New Roman"/>
          <w:szCs w:val="22"/>
        </w:rPr>
        <w:fldChar w:fldCharType="begin"/>
      </w:r>
      <w:r w:rsidR="00045E71">
        <w:rPr>
          <w:rFonts w:cs="Times New Roman"/>
          <w:szCs w:val="22"/>
        </w:rPr>
        <w:instrText xml:space="preserve"> ADDIN EN.CITE &lt;EndNote&gt;&lt;Cite AuthorYear="1"&gt;&lt;Author&gt;Reeves&lt;/Author&gt;&lt;RecNum&gt;405&lt;/RecNum&gt;&lt;DisplayText&gt;Reeves et al. (2014)&lt;/DisplayText&gt;&lt;record&gt;&lt;rec-number&gt;405&lt;/rec-number&gt;&lt;foreign-keys&gt;&lt;key app="EN" db-id="ff0vxa0v3ef95ce5ptxxv9tx5s55aewexfdz"&gt;405&lt;/key&gt;&lt;/foreign-keys&gt;&lt;ref-type name="Journal Article"&gt;17&lt;/ref-type&gt;&lt;contributors&gt;&lt;authors&gt;&lt;author&gt;Reeves, Aaron&lt;/author&gt;&lt;author&gt;Karanikolos, Marina&lt;/author&gt;&lt;author&gt;Mackenbach, Johan&lt;/author&gt;&lt;author&gt;McKee, Martin&lt;/author&gt;&lt;author&gt;Stuckler, David&lt;/author&gt;&lt;/authors&gt;&lt;/contributors&gt;&lt;titles&gt;&lt;title&gt;Do employment protection policies reduce the relative disadvantage in the labour market experienced by unhealthy people? A natural experiment created by the Great Recession in Europe&lt;/title&gt;&lt;secondary-title&gt;Social Science &amp;amp; Medicine&lt;/secondary-title&gt;&lt;/titles&gt;&lt;periodical&gt;&lt;full-title&gt;Social Science &amp;amp; Medicine&lt;/full-title&gt;&lt;/periodical&gt;&lt;number&gt;0&lt;/number&gt;&lt;keywords&gt;&lt;keyword&gt;Chronic illness&lt;/keyword&gt;&lt;keyword&gt;Recession&lt;/keyword&gt;&lt;keyword&gt;Disability&lt;/keyword&gt;&lt;keyword&gt;Employment protection&lt;/keyword&gt;&lt;/keywords&gt;&lt;dates&gt;&lt;year&gt;2014&lt;/year&gt;&lt;/dates&gt;&lt;isbn&gt;0277-9536&lt;/isbn&gt;&lt;urls&gt;&lt;related-urls&gt;&lt;url&gt;http://www.sciencedirect.com/science/article/pii/S0277953614006017&lt;/url&gt;&lt;/related-urls&gt;&lt;/urls&gt;&lt;electronic-resource-num&gt;10.1016/j.socscimed.2014.09.034&lt;/electronic-resource-num&gt;&lt;/record&gt;&lt;/Cite&gt;&lt;/EndNote&gt;</w:instrText>
      </w:r>
      <w:r w:rsidR="00045E71" w:rsidRPr="00F20CC0">
        <w:rPr>
          <w:rFonts w:cs="Times New Roman"/>
          <w:szCs w:val="22"/>
        </w:rPr>
        <w:fldChar w:fldCharType="separate"/>
      </w:r>
      <w:r w:rsidR="00045E71">
        <w:rPr>
          <w:rFonts w:cs="Times New Roman"/>
          <w:noProof/>
          <w:szCs w:val="22"/>
        </w:rPr>
        <w:t>Reeves et al. (2014)</w:t>
      </w:r>
      <w:r w:rsidR="00045E71" w:rsidRPr="00F20CC0">
        <w:rPr>
          <w:rFonts w:cs="Times New Roman"/>
          <w:szCs w:val="22"/>
        </w:rPr>
        <w:fldChar w:fldCharType="end"/>
      </w:r>
      <w:r w:rsidR="00045E71">
        <w:rPr>
          <w:rFonts w:cs="Times New Roman"/>
          <w:szCs w:val="22"/>
        </w:rPr>
        <w:t>, such</w:t>
      </w:r>
      <w:r w:rsidR="00AA567B" w:rsidRPr="00F20CC0">
        <w:rPr>
          <w:rFonts w:cs="Times New Roman"/>
          <w:szCs w:val="22"/>
        </w:rPr>
        <w:t xml:space="preserve"> health selection</w:t>
      </w:r>
      <w:r w:rsidR="001D2007" w:rsidRPr="00F20CC0">
        <w:rPr>
          <w:rFonts w:cs="Times New Roman"/>
          <w:szCs w:val="22"/>
        </w:rPr>
        <w:t xml:space="preserve"> effect</w:t>
      </w:r>
      <w:r w:rsidR="00045E71">
        <w:rPr>
          <w:rFonts w:cs="Times New Roman"/>
          <w:szCs w:val="22"/>
        </w:rPr>
        <w:t>s</w:t>
      </w:r>
      <w:r w:rsidR="001D2007" w:rsidRPr="00F20CC0">
        <w:rPr>
          <w:rFonts w:cs="Times New Roman"/>
          <w:szCs w:val="22"/>
        </w:rPr>
        <w:t xml:space="preserve"> </w:t>
      </w:r>
      <w:r w:rsidR="009C6693" w:rsidRPr="00F20CC0">
        <w:rPr>
          <w:rStyle w:val="hps"/>
        </w:rPr>
        <w:t>ha</w:t>
      </w:r>
      <w:r w:rsidR="00045E71">
        <w:rPr>
          <w:rStyle w:val="hps"/>
        </w:rPr>
        <w:t>ve</w:t>
      </w:r>
      <w:r w:rsidR="009C6693" w:rsidRPr="00F20CC0">
        <w:rPr>
          <w:rStyle w:val="hps"/>
        </w:rPr>
        <w:t xml:space="preserve"> been </w:t>
      </w:r>
      <w:r w:rsidR="00AA567B" w:rsidRPr="00F20CC0">
        <w:rPr>
          <w:rStyle w:val="hps"/>
        </w:rPr>
        <w:t xml:space="preserve">strengthened </w:t>
      </w:r>
      <w:r w:rsidR="009C6693" w:rsidRPr="00F20CC0">
        <w:rPr>
          <w:rStyle w:val="hps"/>
        </w:rPr>
        <w:t>over recent years in Europe,</w:t>
      </w:r>
      <w:r w:rsidR="001D2007" w:rsidRPr="00F20CC0">
        <w:rPr>
          <w:rStyle w:val="hps"/>
        </w:rPr>
        <w:t xml:space="preserve"> </w:t>
      </w:r>
      <w:r w:rsidR="009C6693" w:rsidRPr="00F20CC0">
        <w:rPr>
          <w:rStyle w:val="hps"/>
        </w:rPr>
        <w:t>particularly in countries hard</w:t>
      </w:r>
      <w:r w:rsidRPr="00F20CC0">
        <w:rPr>
          <w:rStyle w:val="hps"/>
        </w:rPr>
        <w:t>est</w:t>
      </w:r>
      <w:r w:rsidR="009C6693" w:rsidRPr="00F20CC0">
        <w:rPr>
          <w:rStyle w:val="hps"/>
        </w:rPr>
        <w:t xml:space="preserve"> hit by the Great Recession</w:t>
      </w:r>
      <w:r w:rsidR="00147D3A" w:rsidRPr="00F20CC0">
        <w:rPr>
          <w:rStyle w:val="hps"/>
        </w:rPr>
        <w:t xml:space="preserve"> </w:t>
      </w:r>
      <w:r w:rsidR="00147D3A" w:rsidRPr="00F20CC0">
        <w:rPr>
          <w:rFonts w:cs="Times New Roman"/>
          <w:szCs w:val="22"/>
        </w:rPr>
        <w:fldChar w:fldCharType="begin"/>
      </w:r>
      <w:r w:rsidR="00F84E19">
        <w:rPr>
          <w:rFonts w:cs="Times New Roman"/>
          <w:szCs w:val="22"/>
        </w:rPr>
        <w:instrText xml:space="preserve"> ADDIN EN.CITE &lt;EndNote&gt;&lt;Cite&gt;&lt;Author&gt;Reeves&lt;/Author&gt;&lt;RecNum&gt;405&lt;/RecNum&gt;&lt;DisplayText&gt;(Reeves et al., 2014)&lt;/DisplayText&gt;&lt;record&gt;&lt;rec-number&gt;405&lt;/rec-number&gt;&lt;foreign-keys&gt;&lt;key app="EN" db-id="ff0vxa0v3ef95ce5ptxxv9tx5s55aewexfdz"&gt;405&lt;/key&gt;&lt;/foreign-keys&gt;&lt;ref-type name="Journal Article"&gt;17&lt;/ref-type&gt;&lt;contributors&gt;&lt;authors&gt;&lt;author&gt;Reeves, Aaron&lt;/author&gt;&lt;author&gt;Karanikolos, Marina&lt;/author&gt;&lt;author&gt;Mackenbach, Johan&lt;/author&gt;&lt;author&gt;McKee, Martin&lt;/author&gt;&lt;author&gt;Stuckler, David&lt;/author&gt;&lt;/authors&gt;&lt;/contributors&gt;&lt;titles&gt;&lt;title&gt;Do employment protection policies reduce the relative disadvantage in the labour market experienced by unhealthy people? A natural experiment created by the Great Recession in Europe&lt;/title&gt;&lt;secondary-title&gt;Social Science &amp;amp; Medicine&lt;/secondary-title&gt;&lt;/titles&gt;&lt;periodical&gt;&lt;full-title&gt;Social Science &amp;amp; Medicine&lt;/full-title&gt;&lt;/periodical&gt;&lt;number&gt;0&lt;/number&gt;&lt;keywords&gt;&lt;keyword&gt;Chronic illness&lt;/keyword&gt;&lt;keyword&gt;Recession&lt;/keyword&gt;&lt;keyword&gt;Disability&lt;/keyword&gt;&lt;keyword&gt;Employment protection&lt;/keyword&gt;&lt;/keywords&gt;&lt;dates&gt;&lt;year&gt;2014&lt;/year&gt;&lt;/dates&gt;&lt;isbn&gt;0277-9536&lt;/isbn&gt;&lt;urls&gt;&lt;related-urls&gt;&lt;url&gt;http://www.sciencedirect.com/science/article/pii/S0277953614006017&lt;/url&gt;&lt;/related-urls&gt;&lt;/urls&gt;&lt;electronic-resource-num&gt;10.1016/j.socscimed.2014.09.034&lt;/electronic-resource-num&gt;&lt;/record&gt;&lt;/Cite&gt;&lt;/EndNote&gt;</w:instrText>
      </w:r>
      <w:r w:rsidR="00147D3A" w:rsidRPr="00F20CC0">
        <w:rPr>
          <w:rFonts w:cs="Times New Roman"/>
          <w:szCs w:val="22"/>
        </w:rPr>
        <w:fldChar w:fldCharType="separate"/>
      </w:r>
      <w:r w:rsidR="009574D8" w:rsidRPr="00F20CC0">
        <w:rPr>
          <w:rFonts w:cs="Times New Roman"/>
          <w:noProof/>
          <w:szCs w:val="22"/>
        </w:rPr>
        <w:t>(Reeves et al., 2014)</w:t>
      </w:r>
      <w:r w:rsidR="00147D3A" w:rsidRPr="00F20CC0">
        <w:rPr>
          <w:rFonts w:cs="Times New Roman"/>
          <w:szCs w:val="22"/>
        </w:rPr>
        <w:fldChar w:fldCharType="end"/>
      </w:r>
      <w:r w:rsidR="00AA567B" w:rsidRPr="00F20CC0">
        <w:rPr>
          <w:rStyle w:val="hps"/>
        </w:rPr>
        <w:t xml:space="preserve">, </w:t>
      </w:r>
      <w:r w:rsidR="00265F5F">
        <w:rPr>
          <w:rStyle w:val="hps"/>
        </w:rPr>
        <w:t xml:space="preserve">which indicate that </w:t>
      </w:r>
      <w:r w:rsidR="00AA567B" w:rsidRPr="00F20CC0">
        <w:rPr>
          <w:rStyle w:val="hps"/>
        </w:rPr>
        <w:t xml:space="preserve">the </w:t>
      </w:r>
      <w:r w:rsidR="00AA567B" w:rsidRPr="00F20CC0">
        <w:lastRenderedPageBreak/>
        <w:t xml:space="preserve">current </w:t>
      </w:r>
      <w:r w:rsidR="00AA567B" w:rsidRPr="00F20CC0">
        <w:rPr>
          <w:rStyle w:val="hps"/>
        </w:rPr>
        <w:t>recession has made health a</w:t>
      </w:r>
      <w:r w:rsidR="00265F5F">
        <w:rPr>
          <w:rStyle w:val="hps"/>
        </w:rPr>
        <w:t>n even</w:t>
      </w:r>
      <w:r w:rsidR="00AA567B" w:rsidRPr="00F20CC0">
        <w:rPr>
          <w:rStyle w:val="hps"/>
        </w:rPr>
        <w:t xml:space="preserve"> more important </w:t>
      </w:r>
      <w:r w:rsidR="00F77E6C" w:rsidRPr="00F20CC0">
        <w:rPr>
          <w:rStyle w:val="hps"/>
        </w:rPr>
        <w:t>employment</w:t>
      </w:r>
      <w:r w:rsidR="00207F08" w:rsidRPr="00F20CC0">
        <w:t xml:space="preserve"> </w:t>
      </w:r>
      <w:r w:rsidR="00265F5F">
        <w:rPr>
          <w:rStyle w:val="hps"/>
        </w:rPr>
        <w:t>factor</w:t>
      </w:r>
      <w:r w:rsidR="00265F5F" w:rsidRPr="00F20CC0">
        <w:rPr>
          <w:rStyle w:val="hps"/>
        </w:rPr>
        <w:t xml:space="preserve"> </w:t>
      </w:r>
      <w:r w:rsidR="00AA567B" w:rsidRPr="00F20CC0">
        <w:rPr>
          <w:rStyle w:val="hps"/>
        </w:rPr>
        <w:t xml:space="preserve">than it </w:t>
      </w:r>
      <w:r w:rsidRPr="00F20CC0">
        <w:rPr>
          <w:rStyle w:val="hps"/>
        </w:rPr>
        <w:t xml:space="preserve">was </w:t>
      </w:r>
      <w:r w:rsidR="00AA567B" w:rsidRPr="00F20CC0">
        <w:rPr>
          <w:rStyle w:val="hps"/>
        </w:rPr>
        <w:t xml:space="preserve">in periods </w:t>
      </w:r>
      <w:r w:rsidR="001750C0" w:rsidRPr="00F20CC0">
        <w:rPr>
          <w:rStyle w:val="hps"/>
        </w:rPr>
        <w:t>with</w:t>
      </w:r>
      <w:r w:rsidR="00AA567B" w:rsidRPr="00F20CC0">
        <w:rPr>
          <w:rStyle w:val="hps"/>
        </w:rPr>
        <w:t xml:space="preserve"> better employment opportunities</w:t>
      </w:r>
      <w:r w:rsidR="00207F08" w:rsidRPr="00F20CC0">
        <w:rPr>
          <w:rStyle w:val="hps"/>
        </w:rPr>
        <w:t>.</w:t>
      </w:r>
    </w:p>
    <w:p w14:paraId="64FDFB88" w14:textId="4ABBA4D2" w:rsidR="00A17E12" w:rsidRDefault="00D855CE" w:rsidP="00A17E12">
      <w:pPr>
        <w:rPr>
          <w:rStyle w:val="hps"/>
        </w:rPr>
      </w:pPr>
      <w:r>
        <w:rPr>
          <w:rStyle w:val="hps"/>
        </w:rPr>
        <w:t>We find no tendency</w:t>
      </w:r>
      <w:r w:rsidR="00EF7637" w:rsidRPr="00F20CC0">
        <w:rPr>
          <w:rStyle w:val="hps"/>
        </w:rPr>
        <w:t xml:space="preserve"> that </w:t>
      </w:r>
      <w:r>
        <w:rPr>
          <w:rStyle w:val="hps"/>
        </w:rPr>
        <w:t>subjective</w:t>
      </w:r>
      <w:r w:rsidR="00EF7637" w:rsidRPr="00F20CC0">
        <w:rPr>
          <w:rStyle w:val="hps"/>
        </w:rPr>
        <w:t xml:space="preserve"> health </w:t>
      </w:r>
      <w:r>
        <w:rPr>
          <w:rStyle w:val="hps"/>
        </w:rPr>
        <w:t xml:space="preserve">deteriorates before people </w:t>
      </w:r>
      <w:r w:rsidR="00EF7637" w:rsidRPr="00F20CC0">
        <w:rPr>
          <w:rStyle w:val="hps"/>
        </w:rPr>
        <w:t>become unemployed</w:t>
      </w:r>
      <w:r>
        <w:rPr>
          <w:rStyle w:val="hps"/>
        </w:rPr>
        <w:t xml:space="preserve">. The reason could be that </w:t>
      </w:r>
      <w:r w:rsidR="00A17E12">
        <w:rPr>
          <w:rStyle w:val="hps"/>
        </w:rPr>
        <w:t xml:space="preserve">more severe </w:t>
      </w:r>
      <w:r w:rsidR="00A17E12" w:rsidRPr="00D855CE">
        <w:rPr>
          <w:rStyle w:val="hps"/>
        </w:rPr>
        <w:t>change</w:t>
      </w:r>
      <w:r w:rsidR="00A17E12">
        <w:rPr>
          <w:rStyle w:val="hps"/>
        </w:rPr>
        <w:t>s</w:t>
      </w:r>
      <w:r w:rsidR="00A17E12" w:rsidRPr="00D855CE">
        <w:rPr>
          <w:rStyle w:val="hps"/>
        </w:rPr>
        <w:t xml:space="preserve"> in health would </w:t>
      </w:r>
      <w:r w:rsidR="00A17E12">
        <w:rPr>
          <w:rStyle w:val="hps"/>
        </w:rPr>
        <w:t>most likely result in</w:t>
      </w:r>
      <w:r w:rsidR="00A17E12" w:rsidRPr="00D855CE">
        <w:rPr>
          <w:rStyle w:val="hps"/>
        </w:rPr>
        <w:t xml:space="preserve"> transition</w:t>
      </w:r>
      <w:r w:rsidR="00A17E12">
        <w:rPr>
          <w:rStyle w:val="hps"/>
        </w:rPr>
        <w:t>s</w:t>
      </w:r>
      <w:r w:rsidR="00A17E12" w:rsidRPr="00D855CE">
        <w:rPr>
          <w:rStyle w:val="hps"/>
        </w:rPr>
        <w:t xml:space="preserve"> </w:t>
      </w:r>
      <w:r w:rsidR="00A17E12">
        <w:rPr>
          <w:rStyle w:val="hps"/>
        </w:rPr>
        <w:t>in</w:t>
      </w:r>
      <w:r w:rsidR="00A17E12" w:rsidRPr="00D855CE">
        <w:rPr>
          <w:rStyle w:val="hps"/>
        </w:rPr>
        <w:t xml:space="preserve">to </w:t>
      </w:r>
      <w:r w:rsidR="0087691E">
        <w:rPr>
          <w:rStyle w:val="hps"/>
        </w:rPr>
        <w:t>a</w:t>
      </w:r>
      <w:r w:rsidR="00A17E12">
        <w:rPr>
          <w:rStyle w:val="hps"/>
        </w:rPr>
        <w:t xml:space="preserve"> </w:t>
      </w:r>
      <w:r w:rsidR="00A17E12" w:rsidRPr="00D855CE">
        <w:rPr>
          <w:rStyle w:val="hps"/>
        </w:rPr>
        <w:t>disabled status rather than remaining economically active</w:t>
      </w:r>
      <w:r w:rsidR="00EF7637" w:rsidRPr="00F20CC0">
        <w:rPr>
          <w:rStyle w:val="hps"/>
        </w:rPr>
        <w:t xml:space="preserve"> and </w:t>
      </w:r>
      <w:r w:rsidR="00A17E12" w:rsidRPr="00D855CE">
        <w:rPr>
          <w:rStyle w:val="hps"/>
        </w:rPr>
        <w:t>continuing to search for a job</w:t>
      </w:r>
      <w:r w:rsidR="0087691E">
        <w:rPr>
          <w:rStyle w:val="hps"/>
        </w:rPr>
        <w:t>.</w:t>
      </w:r>
      <w:r w:rsidR="00A17E12">
        <w:rPr>
          <w:rStyle w:val="hps"/>
        </w:rPr>
        <w:t xml:space="preserve"> </w:t>
      </w:r>
    </w:p>
    <w:p w14:paraId="538C7F24" w14:textId="1741B507" w:rsidR="003F1463" w:rsidRPr="00F20CC0" w:rsidRDefault="00265F5F" w:rsidP="0034233C">
      <w:r>
        <w:rPr>
          <w:rStyle w:val="hps"/>
        </w:rPr>
        <w:t>The</w:t>
      </w:r>
      <w:r w:rsidR="00EF7637" w:rsidRPr="00F20CC0">
        <w:rPr>
          <w:rStyle w:val="hps"/>
        </w:rPr>
        <w:t xml:space="preserve"> results indicate </w:t>
      </w:r>
      <w:r w:rsidR="003B3CD3">
        <w:rPr>
          <w:rStyle w:val="hps"/>
        </w:rPr>
        <w:t>t</w:t>
      </w:r>
      <w:r w:rsidR="00D855CE">
        <w:rPr>
          <w:rStyle w:val="hps"/>
        </w:rPr>
        <w:t>hat subjective</w:t>
      </w:r>
      <w:r w:rsidR="007F4A5E">
        <w:rPr>
          <w:rStyle w:val="hps"/>
        </w:rPr>
        <w:t xml:space="preserve"> health</w:t>
      </w:r>
      <w:r w:rsidR="00EF7637" w:rsidRPr="00F20CC0">
        <w:rPr>
          <w:rStyle w:val="hps"/>
        </w:rPr>
        <w:t xml:space="preserve"> </w:t>
      </w:r>
      <w:r w:rsidR="001750C0" w:rsidRPr="00F20CC0">
        <w:rPr>
          <w:rStyle w:val="hps"/>
        </w:rPr>
        <w:t xml:space="preserve">tends to </w:t>
      </w:r>
      <w:r w:rsidR="00D855CE">
        <w:rPr>
          <w:rStyle w:val="hps"/>
        </w:rPr>
        <w:t>improve</w:t>
      </w:r>
      <w:r w:rsidR="001750C0" w:rsidRPr="00F20CC0">
        <w:rPr>
          <w:rStyle w:val="hps"/>
        </w:rPr>
        <w:t xml:space="preserve"> over </w:t>
      </w:r>
      <w:r w:rsidR="00EF7637" w:rsidRPr="00F20CC0">
        <w:rPr>
          <w:rStyle w:val="hps"/>
        </w:rPr>
        <w:t xml:space="preserve">the first </w:t>
      </w:r>
      <w:r w:rsidR="001750C0" w:rsidRPr="00F20CC0">
        <w:rPr>
          <w:rStyle w:val="hps"/>
        </w:rPr>
        <w:t xml:space="preserve">few years </w:t>
      </w:r>
      <w:r w:rsidR="00EF7637" w:rsidRPr="00F20CC0">
        <w:rPr>
          <w:rStyle w:val="hps"/>
        </w:rPr>
        <w:t>after</w:t>
      </w:r>
      <w:r w:rsidR="001750C0" w:rsidRPr="00F20CC0">
        <w:rPr>
          <w:rStyle w:val="hps"/>
        </w:rPr>
        <w:t xml:space="preserve"> becoming unemployed</w:t>
      </w:r>
      <w:r w:rsidR="003B097E" w:rsidRPr="00F20CC0">
        <w:rPr>
          <w:rStyle w:val="hps"/>
        </w:rPr>
        <w:t xml:space="preserve">, </w:t>
      </w:r>
      <w:r w:rsidR="003B3CD3">
        <w:rPr>
          <w:rStyle w:val="hps"/>
        </w:rPr>
        <w:t>also</w:t>
      </w:r>
      <w:r w:rsidR="003B097E" w:rsidRPr="00F20CC0">
        <w:rPr>
          <w:rStyle w:val="hps"/>
        </w:rPr>
        <w:t xml:space="preserve"> </w:t>
      </w:r>
      <w:r w:rsidR="00EF7637" w:rsidRPr="00F20CC0">
        <w:rPr>
          <w:rStyle w:val="hps"/>
        </w:rPr>
        <w:t xml:space="preserve">when </w:t>
      </w:r>
      <w:r w:rsidR="003B097E" w:rsidRPr="00F20CC0">
        <w:rPr>
          <w:rStyle w:val="hps"/>
        </w:rPr>
        <w:t>control</w:t>
      </w:r>
      <w:r w:rsidR="00EF7637" w:rsidRPr="00F20CC0">
        <w:rPr>
          <w:rStyle w:val="hps"/>
        </w:rPr>
        <w:t>ling</w:t>
      </w:r>
      <w:r w:rsidR="003B097E" w:rsidRPr="00F20CC0">
        <w:rPr>
          <w:rStyle w:val="hps"/>
        </w:rPr>
        <w:t xml:space="preserve"> for reemployment and relative income changes at household level</w:t>
      </w:r>
      <w:r w:rsidR="007F4A5E">
        <w:rPr>
          <w:rStyle w:val="hps"/>
        </w:rPr>
        <w:t xml:space="preserve"> (Table 2, Models 3 and 4)</w:t>
      </w:r>
      <w:r w:rsidR="003B097E" w:rsidRPr="00F20CC0">
        <w:rPr>
          <w:rStyle w:val="hps"/>
        </w:rPr>
        <w:t>.</w:t>
      </w:r>
      <w:r w:rsidR="001750C0" w:rsidRPr="00F20CC0">
        <w:rPr>
          <w:rStyle w:val="hps"/>
        </w:rPr>
        <w:t xml:space="preserve"> </w:t>
      </w:r>
      <w:r w:rsidR="003F1463" w:rsidRPr="00F20CC0">
        <w:rPr>
          <w:rStyle w:val="hps"/>
        </w:rPr>
        <w:t>This</w:t>
      </w:r>
      <w:r w:rsidR="00296ED0" w:rsidRPr="00F20CC0">
        <w:rPr>
          <w:rStyle w:val="hps"/>
        </w:rPr>
        <w:t xml:space="preserve"> finding</w:t>
      </w:r>
      <w:r w:rsidR="006506BE" w:rsidRPr="00F20CC0">
        <w:rPr>
          <w:rStyle w:val="hps"/>
        </w:rPr>
        <w:t xml:space="preserve"> could be </w:t>
      </w:r>
      <w:r w:rsidR="0034233C" w:rsidRPr="00F20CC0">
        <w:rPr>
          <w:rStyle w:val="hps"/>
        </w:rPr>
        <w:t xml:space="preserve">attributable to </w:t>
      </w:r>
      <w:r w:rsidR="006506BE" w:rsidRPr="00F20CC0">
        <w:rPr>
          <w:rStyle w:val="hps"/>
        </w:rPr>
        <w:t xml:space="preserve">various adaption processes. </w:t>
      </w:r>
      <w:r w:rsidR="00EF7637" w:rsidRPr="00F20CC0">
        <w:rPr>
          <w:rStyle w:val="hps"/>
        </w:rPr>
        <w:t xml:space="preserve">There is the possibility that entering unemployment is a stressful experience and that </w:t>
      </w:r>
      <w:r w:rsidR="003B3CD3">
        <w:rPr>
          <w:rStyle w:val="hps"/>
        </w:rPr>
        <w:t>some</w:t>
      </w:r>
      <w:r w:rsidR="00EF7637" w:rsidRPr="00F20CC0">
        <w:rPr>
          <w:rStyle w:val="hps"/>
        </w:rPr>
        <w:t xml:space="preserve"> individuals eventually learn to </w:t>
      </w:r>
      <w:r w:rsidR="00CF05A7" w:rsidRPr="00F20CC0">
        <w:rPr>
          <w:rStyle w:val="hps"/>
        </w:rPr>
        <w:t xml:space="preserve">cope </w:t>
      </w:r>
      <w:r w:rsidR="00EF7637" w:rsidRPr="00F20CC0">
        <w:rPr>
          <w:rStyle w:val="hps"/>
        </w:rPr>
        <w:t xml:space="preserve">with the new situation. Further, </w:t>
      </w:r>
      <w:r w:rsidR="00E542D0" w:rsidRPr="00F20CC0">
        <w:rPr>
          <w:rStyle w:val="hps"/>
        </w:rPr>
        <w:t xml:space="preserve">unemployment </w:t>
      </w:r>
      <w:r w:rsidR="00EF7637" w:rsidRPr="00F20CC0">
        <w:rPr>
          <w:rStyle w:val="hps"/>
        </w:rPr>
        <w:t xml:space="preserve">might </w:t>
      </w:r>
      <w:r w:rsidR="00E542D0" w:rsidRPr="00F20CC0">
        <w:rPr>
          <w:rStyle w:val="hps"/>
        </w:rPr>
        <w:t>ha</w:t>
      </w:r>
      <w:r w:rsidR="00EF7637" w:rsidRPr="00F20CC0">
        <w:rPr>
          <w:rStyle w:val="hps"/>
        </w:rPr>
        <w:t>ve</w:t>
      </w:r>
      <w:r w:rsidR="006506BE" w:rsidRPr="00F20CC0">
        <w:rPr>
          <w:rStyle w:val="hps"/>
        </w:rPr>
        <w:t xml:space="preserve"> </w:t>
      </w:r>
      <w:r w:rsidR="00296ED0" w:rsidRPr="00F20CC0">
        <w:rPr>
          <w:rStyle w:val="hps"/>
        </w:rPr>
        <w:t xml:space="preserve">both positive and negative effects, and </w:t>
      </w:r>
      <w:r w:rsidR="00EF7637" w:rsidRPr="00F20CC0">
        <w:rPr>
          <w:rStyle w:val="hps"/>
        </w:rPr>
        <w:t xml:space="preserve">positive effects such as fewer </w:t>
      </w:r>
      <w:r w:rsidR="00EF7637" w:rsidRPr="00F20CC0">
        <w:t xml:space="preserve">physically or mentally </w:t>
      </w:r>
      <w:r w:rsidR="00EF7637" w:rsidRPr="00F20CC0">
        <w:rPr>
          <w:rStyle w:val="hps"/>
        </w:rPr>
        <w:t xml:space="preserve">demanding job requirements could balance </w:t>
      </w:r>
      <w:r w:rsidR="00E542D0" w:rsidRPr="00F20CC0">
        <w:rPr>
          <w:rStyle w:val="hps"/>
        </w:rPr>
        <w:t xml:space="preserve">the negative effects </w:t>
      </w:r>
      <w:r w:rsidR="00EF7637" w:rsidRPr="00F20CC0">
        <w:rPr>
          <w:rStyle w:val="hps"/>
        </w:rPr>
        <w:t xml:space="preserve">such as </w:t>
      </w:r>
      <w:r w:rsidR="00296ED0" w:rsidRPr="00F20CC0">
        <w:rPr>
          <w:rStyle w:val="hps"/>
        </w:rPr>
        <w:t xml:space="preserve">lower income and social </w:t>
      </w:r>
      <w:r w:rsidR="00EF7637" w:rsidRPr="00F20CC0">
        <w:rPr>
          <w:rStyle w:val="hps"/>
        </w:rPr>
        <w:t>position</w:t>
      </w:r>
      <w:r w:rsidR="00296ED0" w:rsidRPr="00F20CC0">
        <w:rPr>
          <w:rStyle w:val="hps"/>
        </w:rPr>
        <w:t xml:space="preserve">. </w:t>
      </w:r>
      <w:r w:rsidR="003B3CD3">
        <w:rPr>
          <w:rStyle w:val="hps"/>
        </w:rPr>
        <w:t>Those who</w:t>
      </w:r>
      <w:r w:rsidR="00D81C97" w:rsidRPr="00F20CC0">
        <w:rPr>
          <w:rStyle w:val="hps"/>
        </w:rPr>
        <w:t xml:space="preserve"> learn to live with</w:t>
      </w:r>
      <w:r w:rsidR="0034233C" w:rsidRPr="00F20CC0">
        <w:rPr>
          <w:rStyle w:val="hps"/>
        </w:rPr>
        <w:t xml:space="preserve"> </w:t>
      </w:r>
      <w:r w:rsidR="003B3CD3">
        <w:rPr>
          <w:rStyle w:val="hps"/>
        </w:rPr>
        <w:t xml:space="preserve">this situation may </w:t>
      </w:r>
      <w:r w:rsidR="00554B8C" w:rsidRPr="00F20CC0">
        <w:rPr>
          <w:rStyle w:val="hps"/>
        </w:rPr>
        <w:t>adjus</w:t>
      </w:r>
      <w:r w:rsidR="003B3CD3">
        <w:rPr>
          <w:rStyle w:val="hps"/>
        </w:rPr>
        <w:t>t</w:t>
      </w:r>
      <w:r w:rsidR="00554B8C" w:rsidRPr="00F20CC0">
        <w:rPr>
          <w:rStyle w:val="hps"/>
        </w:rPr>
        <w:t xml:space="preserve"> their expectations</w:t>
      </w:r>
      <w:r w:rsidR="001750C0" w:rsidRPr="00F20CC0">
        <w:rPr>
          <w:rStyle w:val="hps"/>
        </w:rPr>
        <w:t xml:space="preserve">. </w:t>
      </w:r>
      <w:r w:rsidR="0030211B" w:rsidRPr="00F20CC0">
        <w:fldChar w:fldCharType="begin"/>
      </w:r>
      <w:r w:rsidR="009574D8" w:rsidRPr="00F20CC0">
        <w:instrText xml:space="preserve"> ADDIN EN.CITE &lt;EndNote&gt;&lt;Cite AuthorYear="1"&gt;&lt;Author&gt;Brickman&lt;/Author&gt;&lt;Year&gt;1971&lt;/Year&gt;&lt;RecNum&gt;413&lt;/RecNum&gt;&lt;DisplayText&gt;Brickman and Campbell (1971)&lt;/DisplayText&gt;&lt;record&gt;&lt;rec-number&gt;413&lt;/rec-number&gt;&lt;foreign-keys&gt;&lt;key app="EN" db-id="ff0vxa0v3ef95ce5ptxxv9tx5s55aewexfdz"&gt;413&lt;/key&gt;&lt;/foreign-keys&gt;&lt;ref-type name="Book Section"&gt;5&lt;/ref-type&gt;&lt;contributors&gt;&lt;authors&gt;&lt;author&gt;Brickman, P., &lt;/author&gt;&lt;author&gt;Campbell, D. T. &lt;/author&gt;&lt;/authors&gt;&lt;secondary-authors&gt;&lt;author&gt;Appley, M. H. &lt;/author&gt;&lt;/secondary-authors&gt;&lt;/contributors&gt;&lt;titles&gt;&lt;title&gt;Hedonic relativism and planning the good society&lt;/title&gt;&lt;secondary-title&gt;Adaptation level theory: A symposium &lt;/secondary-title&gt;&lt;/titles&gt;&lt;pages&gt;pp. 287–302&lt;/pages&gt;&lt;dates&gt;&lt;year&gt;1971&lt;/year&gt;&lt;/dates&gt;&lt;pub-location&gt;New York&lt;/pub-location&gt;&lt;publisher&gt;Academic Press.&lt;/publisher&gt;&lt;urls&gt;&lt;/urls&gt;&lt;/record&gt;&lt;/Cite&gt;&lt;/EndNote&gt;</w:instrText>
      </w:r>
      <w:r w:rsidR="0030211B" w:rsidRPr="00F20CC0">
        <w:fldChar w:fldCharType="separate"/>
      </w:r>
      <w:r w:rsidR="009574D8" w:rsidRPr="00F20CC0">
        <w:rPr>
          <w:noProof/>
        </w:rPr>
        <w:t>Brickman and Campbell (1971)</w:t>
      </w:r>
      <w:r w:rsidR="0030211B" w:rsidRPr="00F20CC0">
        <w:fldChar w:fldCharType="end"/>
      </w:r>
      <w:r w:rsidR="001E10DC" w:rsidRPr="00F20CC0">
        <w:t xml:space="preserve"> describe </w:t>
      </w:r>
      <w:r w:rsidR="008B01D7" w:rsidRPr="00F20CC0">
        <w:t xml:space="preserve">this </w:t>
      </w:r>
      <w:r w:rsidR="00554B8C" w:rsidRPr="00F20CC0">
        <w:t xml:space="preserve">psychological mechanism </w:t>
      </w:r>
      <w:r w:rsidR="0034233C" w:rsidRPr="00F20CC0">
        <w:t xml:space="preserve">of adjusting our emotional system to new circumstances </w:t>
      </w:r>
      <w:r w:rsidR="00554B8C" w:rsidRPr="00F20CC0">
        <w:t>as the</w:t>
      </w:r>
      <w:r w:rsidR="008B01D7" w:rsidRPr="00F20CC0">
        <w:t xml:space="preserve"> </w:t>
      </w:r>
      <w:r w:rsidR="00ED1FE3" w:rsidRPr="00F20CC0">
        <w:t>hedonic treadmill</w:t>
      </w:r>
      <w:r w:rsidR="003F65E6" w:rsidRPr="00F20CC0">
        <w:t xml:space="preserve"> </w:t>
      </w:r>
      <w:r w:rsidR="003B5D50" w:rsidRPr="00F20CC0">
        <w:rPr>
          <w:rStyle w:val="hps"/>
        </w:rPr>
        <w:fldChar w:fldCharType="begin">
          <w:fldData xml:space="preserve">PEVuZE5vdGU+PENpdGU+PEF1dGhvcj5LYWhuZW1hbjwvQXV0aG9yPjxZZWFyPjIwMDQ8L1llYXI+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==
</w:fldData>
        </w:fldChar>
      </w:r>
      <w:r w:rsidR="009415D2">
        <w:rPr>
          <w:rStyle w:val="hps"/>
        </w:rPr>
        <w:instrText xml:space="preserve"> ADDIN EN.CITE </w:instrText>
      </w:r>
      <w:r w:rsidR="009415D2">
        <w:rPr>
          <w:rStyle w:val="hps"/>
        </w:rPr>
        <w:fldChar w:fldCharType="begin">
          <w:fldData xml:space="preserve">PEVuZE5vdGU+PENpdGU+PEF1dGhvcj5LYWhuZW1hbjwvQXV0aG9yPjxZZWFyPjIwMDQ8L1llYXI+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==
</w:fldData>
        </w:fldChar>
      </w:r>
      <w:r w:rsidR="009415D2">
        <w:rPr>
          <w:rStyle w:val="hps"/>
        </w:rPr>
        <w:instrText xml:space="preserve"> ADDIN EN.CITE.DATA </w:instrText>
      </w:r>
      <w:r w:rsidR="009415D2">
        <w:rPr>
          <w:rStyle w:val="hps"/>
        </w:rPr>
      </w:r>
      <w:r w:rsidR="009415D2">
        <w:rPr>
          <w:rStyle w:val="hps"/>
        </w:rPr>
        <w:fldChar w:fldCharType="end"/>
      </w:r>
      <w:r w:rsidR="003B5D50" w:rsidRPr="00F20CC0">
        <w:rPr>
          <w:rStyle w:val="hps"/>
        </w:rPr>
      </w:r>
      <w:r w:rsidR="003B5D50" w:rsidRPr="00F20CC0">
        <w:rPr>
          <w:rStyle w:val="hps"/>
        </w:rPr>
        <w:fldChar w:fldCharType="separate"/>
      </w:r>
      <w:r w:rsidR="00D97231" w:rsidRPr="00F20CC0">
        <w:rPr>
          <w:rStyle w:val="hps"/>
          <w:noProof/>
        </w:rPr>
        <w:t>(see also Diener, Lucas &amp; Scollon, 2006; Kahneman, Krueger, Schkade, Schwarz &amp; Stone, 2004)</w:t>
      </w:r>
      <w:r w:rsidR="003B5D50" w:rsidRPr="00F20CC0">
        <w:rPr>
          <w:rStyle w:val="hps"/>
        </w:rPr>
        <w:fldChar w:fldCharType="end"/>
      </w:r>
      <w:r w:rsidR="0034233C" w:rsidRPr="00F20CC0" w:rsidDel="0034233C">
        <w:rPr>
          <w:rStyle w:val="hps"/>
        </w:rPr>
        <w:t xml:space="preserve"> </w:t>
      </w:r>
      <w:r w:rsidR="00554B8C" w:rsidRPr="00F20CC0">
        <w:t>. The</w:t>
      </w:r>
      <w:r w:rsidR="008B01D7" w:rsidRPr="00F20CC0">
        <w:t xml:space="preserve"> </w:t>
      </w:r>
      <w:r w:rsidR="00554B8C" w:rsidRPr="00F20CC0">
        <w:t>implication is that</w:t>
      </w:r>
      <w:r w:rsidR="00F91126" w:rsidRPr="00F20CC0">
        <w:t xml:space="preserve"> </w:t>
      </w:r>
      <w:r w:rsidR="00554B8C" w:rsidRPr="00F20CC0">
        <w:t xml:space="preserve">any life event leading to </w:t>
      </w:r>
      <w:r w:rsidR="003F1463" w:rsidRPr="00F20CC0">
        <w:t>a</w:t>
      </w:r>
      <w:r w:rsidR="00554B8C" w:rsidRPr="00F20CC0">
        <w:t xml:space="preserve"> better or worse </w:t>
      </w:r>
      <w:r w:rsidR="003F1463" w:rsidRPr="00F20CC0">
        <w:t xml:space="preserve">situation tends to have </w:t>
      </w:r>
      <w:r w:rsidR="008150A7" w:rsidRPr="00F20CC0">
        <w:t xml:space="preserve">relatively </w:t>
      </w:r>
      <w:r w:rsidR="00554B8C" w:rsidRPr="00F20CC0">
        <w:t xml:space="preserve">short-lived effects on </w:t>
      </w:r>
      <w:r w:rsidR="00ED7F09" w:rsidRPr="00F20CC0">
        <w:t>individuals</w:t>
      </w:r>
      <w:r w:rsidR="00554B8C" w:rsidRPr="00F20CC0">
        <w:t xml:space="preserve">’ </w:t>
      </w:r>
      <w:r w:rsidR="00F91126" w:rsidRPr="00F20CC0">
        <w:t xml:space="preserve">subjective </w:t>
      </w:r>
      <w:r w:rsidR="006044A8" w:rsidRPr="00F20CC0">
        <w:t xml:space="preserve">judgements of </w:t>
      </w:r>
      <w:r w:rsidR="00F91126" w:rsidRPr="00F20CC0">
        <w:t>well</w:t>
      </w:r>
      <w:r w:rsidR="006044A8" w:rsidRPr="00F20CC0">
        <w:t>-</w:t>
      </w:r>
      <w:r w:rsidR="00F91126" w:rsidRPr="00F20CC0">
        <w:t>being</w:t>
      </w:r>
      <w:r w:rsidR="00554B8C" w:rsidRPr="00F20CC0">
        <w:t>, including subjective health</w:t>
      </w:r>
      <w:r w:rsidR="00480A0C" w:rsidRPr="00F20CC0">
        <w:t>.</w:t>
      </w:r>
      <w:r w:rsidR="003B3CD3">
        <w:t xml:space="preserve"> </w:t>
      </w:r>
    </w:p>
    <w:p w14:paraId="1880BF87" w14:textId="76E717F8" w:rsidR="0044113A" w:rsidRPr="00F20CC0" w:rsidRDefault="001E4E1A" w:rsidP="00517EE6">
      <w:pPr>
        <w:rPr>
          <w:rStyle w:val="hps"/>
        </w:rPr>
      </w:pPr>
      <w:r w:rsidRPr="00F20CC0">
        <w:rPr>
          <w:rStyle w:val="hps"/>
        </w:rPr>
        <w:t xml:space="preserve">This analysis cannot distinguish between the two explanations </w:t>
      </w:r>
      <w:r w:rsidR="00575584" w:rsidRPr="00F20CC0">
        <w:rPr>
          <w:rStyle w:val="hps"/>
        </w:rPr>
        <w:t>to say whether</w:t>
      </w:r>
      <w:r w:rsidRPr="00F20CC0">
        <w:rPr>
          <w:rStyle w:val="hps"/>
        </w:rPr>
        <w:t xml:space="preserve"> </w:t>
      </w:r>
      <w:r w:rsidR="00ED7F09" w:rsidRPr="00F20CC0">
        <w:rPr>
          <w:rStyle w:val="hps"/>
        </w:rPr>
        <w:t>individuals</w:t>
      </w:r>
      <w:r w:rsidRPr="00F20CC0">
        <w:rPr>
          <w:rStyle w:val="hps"/>
        </w:rPr>
        <w:t xml:space="preserve"> learn </w:t>
      </w:r>
      <w:r w:rsidR="00575584" w:rsidRPr="00F20CC0">
        <w:rPr>
          <w:rStyle w:val="hps"/>
        </w:rPr>
        <w:t xml:space="preserve">how </w:t>
      </w:r>
      <w:r w:rsidRPr="00F20CC0">
        <w:rPr>
          <w:rStyle w:val="hps"/>
        </w:rPr>
        <w:t xml:space="preserve">to live with being unemployed or if they merely adapt their </w:t>
      </w:r>
      <w:r w:rsidR="006044A8" w:rsidRPr="00F20CC0">
        <w:rPr>
          <w:rStyle w:val="hps"/>
        </w:rPr>
        <w:t xml:space="preserve">subjective judgements </w:t>
      </w:r>
      <w:r w:rsidR="000148BB" w:rsidRPr="00F20CC0">
        <w:rPr>
          <w:rStyle w:val="hps"/>
        </w:rPr>
        <w:t>in relation to</w:t>
      </w:r>
      <w:r w:rsidR="006044A8" w:rsidRPr="00F20CC0">
        <w:rPr>
          <w:rStyle w:val="hps"/>
        </w:rPr>
        <w:t xml:space="preserve"> being unemployed</w:t>
      </w:r>
      <w:r w:rsidRPr="00F20CC0">
        <w:rPr>
          <w:rStyle w:val="hps"/>
        </w:rPr>
        <w:t xml:space="preserve">. More objective indicators of health could perhaps help </w:t>
      </w:r>
      <w:r w:rsidR="00FD78F5" w:rsidRPr="00F20CC0">
        <w:rPr>
          <w:rStyle w:val="hps"/>
        </w:rPr>
        <w:t xml:space="preserve">to distinguish between the two explanations. </w:t>
      </w:r>
      <w:r w:rsidR="00262C47" w:rsidRPr="00F20CC0">
        <w:rPr>
          <w:rStyle w:val="hps"/>
        </w:rPr>
        <w:t>However, in contrast to subjective health, which may change abruptly, m</w:t>
      </w:r>
      <w:r w:rsidR="00FD78F5" w:rsidRPr="00F20CC0">
        <w:rPr>
          <w:rStyle w:val="hps"/>
        </w:rPr>
        <w:t>ost objective indicators of poor health deve</w:t>
      </w:r>
      <w:r w:rsidR="00262C47" w:rsidRPr="00F20CC0">
        <w:rPr>
          <w:rStyle w:val="hps"/>
        </w:rPr>
        <w:t>lop or change so slowly</w:t>
      </w:r>
      <w:r w:rsidR="00FD78F5" w:rsidRPr="00F20CC0">
        <w:rPr>
          <w:rStyle w:val="hps"/>
        </w:rPr>
        <w:t xml:space="preserve"> </w:t>
      </w:r>
      <w:r w:rsidR="00FD78F5" w:rsidRPr="00F20CC0">
        <w:rPr>
          <w:rStyle w:val="hps"/>
        </w:rPr>
        <w:lastRenderedPageBreak/>
        <w:t xml:space="preserve">that they are difficult to investigate longitudinally. </w:t>
      </w:r>
      <w:r w:rsidR="00262C47" w:rsidRPr="00F20CC0">
        <w:rPr>
          <w:rStyle w:val="hps"/>
        </w:rPr>
        <w:t xml:space="preserve">Levels of </w:t>
      </w:r>
      <w:r w:rsidR="00AA3AC7" w:rsidRPr="00F20CC0">
        <w:rPr>
          <w:rStyle w:val="hps"/>
        </w:rPr>
        <w:t>c</w:t>
      </w:r>
      <w:r w:rsidR="00262C47" w:rsidRPr="00F20CC0">
        <w:rPr>
          <w:rStyle w:val="hps"/>
        </w:rPr>
        <w:t>ortisol</w:t>
      </w:r>
      <w:r w:rsidR="00D46B8A" w:rsidRPr="00F20CC0">
        <w:rPr>
          <w:rStyle w:val="hps"/>
        </w:rPr>
        <w:t xml:space="preserve">, </w:t>
      </w:r>
      <w:r w:rsidR="00AA3AC7" w:rsidRPr="00F20CC0">
        <w:rPr>
          <w:rStyle w:val="hps"/>
        </w:rPr>
        <w:t>a stress hormone</w:t>
      </w:r>
      <w:r w:rsidR="007E1DBE" w:rsidRPr="00F20CC0">
        <w:rPr>
          <w:rStyle w:val="hps"/>
        </w:rPr>
        <w:t xml:space="preserve"> obtained from hair analysis,</w:t>
      </w:r>
      <w:r w:rsidR="00FA164E" w:rsidRPr="00F20CC0">
        <w:rPr>
          <w:rStyle w:val="hps"/>
        </w:rPr>
        <w:t xml:space="preserve"> </w:t>
      </w:r>
      <w:r w:rsidR="00262C47" w:rsidRPr="00F20CC0">
        <w:rPr>
          <w:rStyle w:val="hps"/>
        </w:rPr>
        <w:t xml:space="preserve">indicate no reduction in stress over the first one or two years of unemployment </w:t>
      </w:r>
      <w:r w:rsidR="00FA164E" w:rsidRPr="00F20CC0">
        <w:rPr>
          <w:rStyle w:val="hps"/>
        </w:rPr>
        <w:fldChar w:fldCharType="begin"/>
      </w:r>
      <w:r w:rsidR="008922F2">
        <w:rPr>
          <w:rStyle w:val="hps"/>
        </w:rPr>
        <w:instrText xml:space="preserve"> ADDIN EN.CITE &lt;EndNote&gt;&lt;Cite&gt;&lt;Author&gt;Dettenborn&lt;/Author&gt;&lt;Year&gt;2010&lt;/Year&gt;&lt;RecNum&gt;308&lt;/RecNum&gt;&lt;DisplayText&gt;(Dettenborn, Tietze, Bruckner &amp;amp; Kirschbaum, 2010)&lt;/DisplayText&gt;&lt;record&gt;&lt;rec-number&gt;308&lt;/rec-number&gt;&lt;foreign-keys&gt;&lt;key app="EN" db-id="ff0vxa0v3ef95ce5ptxxv9tx5s55aewexfdz"&gt;308&lt;/key&gt;&lt;/foreign-keys&gt;&lt;ref-type name="Journal Article"&gt;17&lt;/ref-type&gt;&lt;contributors&gt;&lt;authors&gt;&lt;author&gt;Dettenborn, L&lt;/author&gt;&lt;author&gt;Tietze, A&lt;/author&gt;&lt;author&gt;Bruckner, F&lt;/author&gt;&lt;author&gt;Kirschbaum, C&lt;/author&gt;&lt;/authors&gt;&lt;/contributors&gt;&lt;titles&gt;&lt;title&gt;Higher cortisol content in hair among long-term unemployed individuals compared to controls&lt;/title&gt;&lt;secondary-title&gt;Psychoneuroendocrinology&lt;/secondary-title&gt;&lt;/titles&gt;&lt;pages&gt;1404-1409&lt;/pages&gt;&lt;volume&gt;35&lt;/volume&gt;&lt;number&gt;9&lt;/number&gt;&lt;dates&gt;&lt;year&gt;2010&lt;/year&gt;&lt;/dates&gt;&lt;isbn&gt;0306-4530&lt;/isbn&gt;&lt;urls&gt;&lt;/urls&gt;&lt;electronic-resource-num&gt;10.1016/j.psyneuen.2010.04.006&lt;/electronic-resource-num&gt;&lt;/record&gt;&lt;/Cite&gt;&lt;/EndNote&gt;</w:instrText>
      </w:r>
      <w:r w:rsidR="00FA164E" w:rsidRPr="00F20CC0">
        <w:rPr>
          <w:rStyle w:val="hps"/>
        </w:rPr>
        <w:fldChar w:fldCharType="separate"/>
      </w:r>
      <w:r w:rsidR="008922F2">
        <w:rPr>
          <w:rStyle w:val="hps"/>
          <w:noProof/>
        </w:rPr>
        <w:t>(Dettenborn, Tietze, Bruckner &amp; Kirschbaum, 2010)</w:t>
      </w:r>
      <w:r w:rsidR="00FA164E" w:rsidRPr="00F20CC0">
        <w:rPr>
          <w:rStyle w:val="hps"/>
        </w:rPr>
        <w:fldChar w:fldCharType="end"/>
      </w:r>
      <w:r w:rsidR="00D46B8A" w:rsidRPr="00F20CC0">
        <w:rPr>
          <w:rStyle w:val="hps"/>
        </w:rPr>
        <w:t xml:space="preserve">. </w:t>
      </w:r>
      <w:r w:rsidR="000148BB" w:rsidRPr="00F20CC0">
        <w:rPr>
          <w:rStyle w:val="hps"/>
        </w:rPr>
        <w:t>In light of current research, t</w:t>
      </w:r>
      <w:r w:rsidR="00575584" w:rsidRPr="00F20CC0">
        <w:rPr>
          <w:rStyle w:val="hps"/>
        </w:rPr>
        <w:t xml:space="preserve">he implication of such </w:t>
      </w:r>
      <w:r w:rsidR="00301781" w:rsidRPr="00F20CC0">
        <w:rPr>
          <w:rStyle w:val="hps"/>
        </w:rPr>
        <w:t xml:space="preserve">stability in stress </w:t>
      </w:r>
      <w:r w:rsidR="00575584" w:rsidRPr="00F20CC0">
        <w:rPr>
          <w:rStyle w:val="hps"/>
        </w:rPr>
        <w:t xml:space="preserve">levels </w:t>
      </w:r>
      <w:r w:rsidR="00301781" w:rsidRPr="00F20CC0">
        <w:rPr>
          <w:rStyle w:val="hps"/>
        </w:rPr>
        <w:t>after unemployment</w:t>
      </w:r>
      <w:r w:rsidR="003E1745" w:rsidRPr="00F20CC0">
        <w:rPr>
          <w:rStyle w:val="hps"/>
        </w:rPr>
        <w:t xml:space="preserve"> could be</w:t>
      </w:r>
      <w:r w:rsidR="00D46B8A" w:rsidRPr="00F20CC0">
        <w:rPr>
          <w:rStyle w:val="hps"/>
        </w:rPr>
        <w:t xml:space="preserve"> that unemployed </w:t>
      </w:r>
      <w:r w:rsidR="00ED7F09" w:rsidRPr="00F20CC0">
        <w:rPr>
          <w:rStyle w:val="hps"/>
        </w:rPr>
        <w:t>individuals</w:t>
      </w:r>
      <w:r w:rsidR="00D46B8A" w:rsidRPr="00F20CC0">
        <w:rPr>
          <w:rStyle w:val="hps"/>
        </w:rPr>
        <w:t xml:space="preserve"> merely adjust their subjective judgements </w:t>
      </w:r>
      <w:r w:rsidR="00A16CB5" w:rsidRPr="00F20CC0">
        <w:rPr>
          <w:rStyle w:val="hps"/>
        </w:rPr>
        <w:t>around</w:t>
      </w:r>
      <w:r w:rsidR="00D46B8A" w:rsidRPr="00F20CC0">
        <w:rPr>
          <w:rStyle w:val="hps"/>
        </w:rPr>
        <w:t xml:space="preserve"> being unemployed</w:t>
      </w:r>
      <w:r w:rsidR="000148BB" w:rsidRPr="00F20CC0">
        <w:rPr>
          <w:rStyle w:val="hps"/>
        </w:rPr>
        <w:t>,</w:t>
      </w:r>
      <w:r w:rsidR="00D46B8A" w:rsidRPr="00F20CC0">
        <w:rPr>
          <w:rStyle w:val="hps"/>
        </w:rPr>
        <w:t xml:space="preserve"> </w:t>
      </w:r>
      <w:r w:rsidR="00517EE6" w:rsidRPr="00F20CC0">
        <w:rPr>
          <w:rStyle w:val="hps"/>
        </w:rPr>
        <w:t xml:space="preserve">although they </w:t>
      </w:r>
      <w:r w:rsidR="00D46B8A" w:rsidRPr="00F20CC0">
        <w:rPr>
          <w:rStyle w:val="hps"/>
        </w:rPr>
        <w:t>still experienc</w:t>
      </w:r>
      <w:r w:rsidR="00517EE6" w:rsidRPr="00F20CC0">
        <w:rPr>
          <w:rStyle w:val="hps"/>
        </w:rPr>
        <w:t>e</w:t>
      </w:r>
      <w:r w:rsidR="00D46B8A" w:rsidRPr="00F20CC0">
        <w:rPr>
          <w:rStyle w:val="hps"/>
        </w:rPr>
        <w:t xml:space="preserve"> stress. </w:t>
      </w:r>
      <w:r w:rsidR="00265F5F">
        <w:t xml:space="preserve">Those who do not adapt to unemployment may, on the other hand, become “discouraged workers”, and say that they are </w:t>
      </w:r>
      <w:r w:rsidR="00E0739D">
        <w:t>“</w:t>
      </w:r>
      <w:r w:rsidR="00265F5F">
        <w:t>permanently sick</w:t>
      </w:r>
      <w:r w:rsidR="00E0739D">
        <w:t>”</w:t>
      </w:r>
      <w:r w:rsidR="00265F5F">
        <w:t xml:space="preserve"> or </w:t>
      </w:r>
      <w:r w:rsidR="00E0739D">
        <w:t>“</w:t>
      </w:r>
      <w:r w:rsidR="00265F5F" w:rsidRPr="003B3CD3">
        <w:t>economically inactive</w:t>
      </w:r>
      <w:r w:rsidR="00E0739D">
        <w:t>”</w:t>
      </w:r>
      <w:r w:rsidR="00265F5F" w:rsidRPr="003B3CD3">
        <w:t xml:space="preserve">. </w:t>
      </w:r>
      <w:r w:rsidR="00265F5F">
        <w:t>As a result, the</w:t>
      </w:r>
      <w:r w:rsidR="00265F5F" w:rsidRPr="003B3CD3">
        <w:t xml:space="preserve"> unemployed group </w:t>
      </w:r>
      <w:r w:rsidR="00265F5F">
        <w:t xml:space="preserve">might </w:t>
      </w:r>
      <w:r w:rsidR="00265F5F" w:rsidRPr="003B3CD3">
        <w:t>look hea</w:t>
      </w:r>
      <w:r w:rsidR="00265F5F">
        <w:t>lthier each year relative to those</w:t>
      </w:r>
      <w:r w:rsidR="00265F5F" w:rsidRPr="003B3CD3">
        <w:t xml:space="preserve"> employed.</w:t>
      </w:r>
      <w:r w:rsidR="00265F5F">
        <w:t xml:space="preserve"> </w:t>
      </w:r>
      <w:r w:rsidR="00A16CB5" w:rsidRPr="00F20CC0">
        <w:rPr>
          <w:rStyle w:val="hps"/>
        </w:rPr>
        <w:t xml:space="preserve">More </w:t>
      </w:r>
      <w:r w:rsidR="00517EE6" w:rsidRPr="00F20CC0">
        <w:rPr>
          <w:rStyle w:val="hps"/>
        </w:rPr>
        <w:t xml:space="preserve">remains </w:t>
      </w:r>
      <w:r w:rsidR="00D46B8A" w:rsidRPr="00F20CC0">
        <w:rPr>
          <w:rStyle w:val="hps"/>
        </w:rPr>
        <w:t>to be</w:t>
      </w:r>
      <w:r w:rsidR="00967B1C" w:rsidRPr="00F20CC0">
        <w:rPr>
          <w:rStyle w:val="hps"/>
        </w:rPr>
        <w:t xml:space="preserve"> known about how </w:t>
      </w:r>
      <w:r w:rsidR="00ED7F09" w:rsidRPr="00F20CC0">
        <w:rPr>
          <w:rStyle w:val="hps"/>
        </w:rPr>
        <w:t>individuals</w:t>
      </w:r>
      <w:r w:rsidR="00967B1C" w:rsidRPr="00F20CC0">
        <w:rPr>
          <w:rStyle w:val="hps"/>
        </w:rPr>
        <w:t xml:space="preserve"> adapt</w:t>
      </w:r>
      <w:r w:rsidR="00D46B8A" w:rsidRPr="00F20CC0">
        <w:rPr>
          <w:rStyle w:val="hps"/>
        </w:rPr>
        <w:t xml:space="preserve"> to unemployment</w:t>
      </w:r>
      <w:r w:rsidR="00517EE6" w:rsidRPr="00F20CC0">
        <w:rPr>
          <w:rStyle w:val="hps"/>
        </w:rPr>
        <w:t>,</w:t>
      </w:r>
      <w:r w:rsidR="00967B1C" w:rsidRPr="00F20CC0">
        <w:rPr>
          <w:rStyle w:val="hps"/>
        </w:rPr>
        <w:t xml:space="preserve"> including </w:t>
      </w:r>
      <w:r w:rsidR="00517EE6" w:rsidRPr="00F20CC0">
        <w:rPr>
          <w:rStyle w:val="hps"/>
        </w:rPr>
        <w:t xml:space="preserve">the </w:t>
      </w:r>
      <w:r w:rsidR="00967B1C" w:rsidRPr="00F20CC0">
        <w:rPr>
          <w:rStyle w:val="hps"/>
        </w:rPr>
        <w:t xml:space="preserve">consequences </w:t>
      </w:r>
      <w:r w:rsidR="00A16CB5" w:rsidRPr="00F20CC0">
        <w:rPr>
          <w:rStyle w:val="hps"/>
        </w:rPr>
        <w:t>for</w:t>
      </w:r>
      <w:r w:rsidR="00517EE6" w:rsidRPr="00F20CC0">
        <w:rPr>
          <w:rStyle w:val="hps"/>
        </w:rPr>
        <w:t xml:space="preserve"> their </w:t>
      </w:r>
      <w:r w:rsidR="00967B1C" w:rsidRPr="00F20CC0">
        <w:rPr>
          <w:rStyle w:val="hps"/>
        </w:rPr>
        <w:t>health</w:t>
      </w:r>
      <w:r w:rsidR="00D46B8A" w:rsidRPr="00F20CC0">
        <w:rPr>
          <w:rStyle w:val="hps"/>
        </w:rPr>
        <w:t>.</w:t>
      </w:r>
    </w:p>
    <w:p w14:paraId="3D5EA048" w14:textId="02B67B65" w:rsidR="003F1463" w:rsidRPr="00F20CC0" w:rsidRDefault="008150A7" w:rsidP="00517EE6">
      <w:pPr>
        <w:rPr>
          <w:rStyle w:val="hps"/>
        </w:rPr>
      </w:pPr>
      <w:r w:rsidRPr="00F20CC0">
        <w:rPr>
          <w:rStyle w:val="hps"/>
        </w:rPr>
        <w:t>All</w:t>
      </w:r>
      <w:r w:rsidR="00F811AF" w:rsidRPr="00F20CC0">
        <w:rPr>
          <w:rStyle w:val="hps"/>
        </w:rPr>
        <w:t xml:space="preserve"> </w:t>
      </w:r>
      <w:r w:rsidRPr="00F20CC0">
        <w:rPr>
          <w:rStyle w:val="hps"/>
        </w:rPr>
        <w:t xml:space="preserve">major </w:t>
      </w:r>
      <w:r w:rsidR="003F1463" w:rsidRPr="00F20CC0">
        <w:rPr>
          <w:rStyle w:val="hps"/>
        </w:rPr>
        <w:t xml:space="preserve">results </w:t>
      </w:r>
      <w:r w:rsidR="00A53FD0" w:rsidRPr="00F20CC0">
        <w:rPr>
          <w:rStyle w:val="hps"/>
        </w:rPr>
        <w:t>are similar for</w:t>
      </w:r>
      <w:r w:rsidR="005F065D" w:rsidRPr="00F20CC0">
        <w:rPr>
          <w:rStyle w:val="hps"/>
        </w:rPr>
        <w:t xml:space="preserve"> </w:t>
      </w:r>
      <w:r w:rsidR="003F1463" w:rsidRPr="00F20CC0">
        <w:rPr>
          <w:rStyle w:val="hps"/>
        </w:rPr>
        <w:t>men and women</w:t>
      </w:r>
      <w:r w:rsidR="00C77B32" w:rsidRPr="00F20CC0">
        <w:rPr>
          <w:rStyle w:val="hps"/>
        </w:rPr>
        <w:t xml:space="preserve">. </w:t>
      </w:r>
      <w:r w:rsidR="00A53FD0" w:rsidRPr="00F20CC0">
        <w:rPr>
          <w:rStyle w:val="hps"/>
        </w:rPr>
        <w:t xml:space="preserve">This finding is in line with the majority of previous longitudinal studies </w:t>
      </w:r>
      <w:r w:rsidR="00A53FD0" w:rsidRPr="00F20CC0">
        <w:rPr>
          <w:rStyle w:val="hps"/>
        </w:rPr>
        <w:fldChar w:fldCharType="begin"/>
      </w:r>
      <w:r w:rsidR="006202EB">
        <w:rPr>
          <w:rStyle w:val="hps"/>
        </w:rPr>
        <w:instrText xml:space="preserve"> ADDIN EN.CITE &lt;EndNote&gt;&lt;Cite&gt;&lt;Author&gt;Catalano&lt;/Author&gt;&lt;Year&gt;2011&lt;/Year&gt;&lt;RecNum&gt;391&lt;/RecNum&gt;&lt;DisplayText&gt;(Catalano et al., 2011)&lt;/DisplayText&gt;&lt;record&gt;&lt;rec-number&gt;391&lt;/rec-number&gt;&lt;foreign-keys&gt;&lt;key app="EN" db-id="ff0vxa0v3ef95ce5ptxxv9tx5s55aewexfdz"&gt;391&lt;/key&gt;&lt;/foreign-keys&gt;&lt;ref-type name="Journal Article"&gt;17&lt;/ref-type&gt;&lt;contributors&gt;&lt;authors&gt;&lt;author&gt;Catalano, Ralph&lt;/author&gt;&lt;author&gt;Goldman-Mellor, Sidra&lt;/author&gt;&lt;author&gt;Saxton, Katherine&lt;/author&gt;&lt;author&gt;Margerison-Zilko, Claire&lt;/author&gt;&lt;author&gt;Subbaraman, Meenakshi&lt;/author&gt;&lt;author&gt;LeWinn, Kaja&lt;/author&gt;&lt;author&gt;Anderson, Elizabeth&lt;/author&gt;&lt;/authors&gt;&lt;/contributors&gt;&lt;titles&gt;&lt;title&gt;The health effects of economic decline&lt;/title&gt;&lt;secondary-title&gt;Annual review of public health&lt;/secondary-title&gt;&lt;/titles&gt;&lt;pages&gt;431-450&lt;/pages&gt;&lt;volume&gt;32&lt;/volume&gt;&lt;section&gt;1-25&lt;/section&gt;&lt;dates&gt;&lt;year&gt;2011&lt;/year&gt;&lt;/dates&gt;&lt;urls&gt;&lt;/urls&gt;&lt;electronic-resource-num&gt;10.1146/annurev-publhealth-031210-101146&lt;/electronic-resource-num&gt;&lt;/record&gt;&lt;/Cite&gt;&lt;/EndNote&gt;</w:instrText>
      </w:r>
      <w:r w:rsidR="00A53FD0" w:rsidRPr="00F20CC0">
        <w:rPr>
          <w:rStyle w:val="hps"/>
        </w:rPr>
        <w:fldChar w:fldCharType="separate"/>
      </w:r>
      <w:r w:rsidR="009574D8" w:rsidRPr="00F20CC0">
        <w:rPr>
          <w:rStyle w:val="hps"/>
          <w:noProof/>
        </w:rPr>
        <w:t>(Catalano et al., 2011)</w:t>
      </w:r>
      <w:r w:rsidR="00A53FD0" w:rsidRPr="00F20CC0">
        <w:rPr>
          <w:rStyle w:val="hps"/>
        </w:rPr>
        <w:fldChar w:fldCharType="end"/>
      </w:r>
      <w:r w:rsidR="00A53FD0" w:rsidRPr="00F20CC0">
        <w:rPr>
          <w:rStyle w:val="hps"/>
        </w:rPr>
        <w:t xml:space="preserve">. </w:t>
      </w:r>
      <w:r w:rsidR="002D0C1C" w:rsidRPr="00F20CC0">
        <w:rPr>
          <w:rStyle w:val="hps"/>
        </w:rPr>
        <w:t>Although</w:t>
      </w:r>
      <w:r w:rsidR="005F065D" w:rsidRPr="00F20CC0">
        <w:t xml:space="preserve"> women might</w:t>
      </w:r>
      <w:r w:rsidR="002D0C1C" w:rsidRPr="00F20CC0">
        <w:t xml:space="preserve"> have </w:t>
      </w:r>
      <w:r w:rsidR="002D0C1C" w:rsidRPr="00F20CC0">
        <w:rPr>
          <w:rStyle w:val="hps"/>
        </w:rPr>
        <w:t>a wider range</w:t>
      </w:r>
      <w:r w:rsidR="002D0C1C" w:rsidRPr="00F20CC0">
        <w:t xml:space="preserve"> of alternative social </w:t>
      </w:r>
      <w:r w:rsidR="003E1745" w:rsidRPr="00F20CC0">
        <w:t xml:space="preserve">roles </w:t>
      </w:r>
      <w:r w:rsidR="003F1463" w:rsidRPr="00F20CC0">
        <w:t>when becoming</w:t>
      </w:r>
      <w:r w:rsidR="002D0C1C" w:rsidRPr="00F20CC0">
        <w:rPr>
          <w:rStyle w:val="hps"/>
        </w:rPr>
        <w:t xml:space="preserve"> unemployed</w:t>
      </w:r>
      <w:r w:rsidR="00A07CA5" w:rsidRPr="00F20CC0">
        <w:rPr>
          <w:rStyle w:val="hps"/>
        </w:rPr>
        <w:t xml:space="preserve"> </w:t>
      </w:r>
      <w:r w:rsidR="002D0C1C" w:rsidRPr="00F20CC0">
        <w:rPr>
          <w:rStyle w:val="hps"/>
        </w:rPr>
        <w:fldChar w:fldCharType="begin"/>
      </w:r>
      <w:r w:rsidR="00F84E19">
        <w:rPr>
          <w:rStyle w:val="hps"/>
        </w:rPr>
        <w:instrText xml:space="preserve"> ADDIN EN.CITE &lt;EndNote&gt;&lt;Cite&gt;&lt;Author&gt;Kuhn&lt;/Author&gt;&lt;Year&gt;2009&lt;/Year&gt;&lt;RecNum&gt;392&lt;/RecNum&gt;&lt;DisplayText&gt;(Kuhn et al., 2009)&lt;/DisplayText&gt;&lt;record&gt;&lt;rec-number&gt;392&lt;/rec-number&gt;&lt;foreign-keys&gt;&lt;key app="EN" db-id="ff0vxa0v3ef95ce5ptxxv9tx5s55aewexfdz"&gt;392&lt;/key&gt;&lt;/foreign-keys&gt;&lt;ref-type name="Journal Article"&gt;17&lt;/ref-type&gt;&lt;contributors&gt;&lt;authors&gt;&lt;author&gt;Kuhn, Andreas&lt;/author&gt;&lt;author&gt;Lalive, Rafael&lt;/author&gt;&lt;author&gt;Zweimüller, Josef&lt;/author&gt;&lt;/authors&gt;&lt;/contributors&gt;&lt;titles&gt;&lt;title&gt;The public health costs of job loss&lt;/title&gt;&lt;secondary-title&gt;Journal of Health Economics&lt;/secondary-title&gt;&lt;/titles&gt;&lt;periodical&gt;&lt;full-title&gt;Journal of Health Economics&lt;/full-title&gt;&lt;/periodical&gt;&lt;pages&gt;1099-1115&lt;/pages&gt;&lt;volume&gt;28&lt;/volume&gt;&lt;number&gt;6&lt;/number&gt;&lt;keywords&gt;&lt;keyword&gt;Social cost of unemployment&lt;/keyword&gt;&lt;keyword&gt;Health&lt;/keyword&gt;&lt;keyword&gt;Job loss&lt;/keyword&gt;&lt;keyword&gt;Plant closure&lt;/keyword&gt;&lt;/keywords&gt;&lt;dates&gt;&lt;year&gt;2009&lt;/year&gt;&lt;pub-dates&gt;&lt;date&gt;12//&lt;/date&gt;&lt;/pub-dates&gt;&lt;/dates&gt;&lt;isbn&gt;0167-6296&lt;/isbn&gt;&lt;urls&gt;&lt;related-urls&gt;&lt;url&gt;http://www.sciencedirect.com/science/article/pii/S0167629609000964&lt;/url&gt;&lt;/related-urls&gt;&lt;/urls&gt;&lt;electronic-resource-num&gt;10.1016/j.jhealeco.2009.09.004&lt;/electronic-resource-num&gt;&lt;/record&gt;&lt;/Cite&gt;&lt;/EndNote&gt;</w:instrText>
      </w:r>
      <w:r w:rsidR="002D0C1C" w:rsidRPr="00F20CC0">
        <w:rPr>
          <w:rStyle w:val="hps"/>
        </w:rPr>
        <w:fldChar w:fldCharType="separate"/>
      </w:r>
      <w:r w:rsidR="009574D8" w:rsidRPr="00F20CC0">
        <w:rPr>
          <w:rStyle w:val="hps"/>
          <w:noProof/>
        </w:rPr>
        <w:t>(Kuhn et al., 2009)</w:t>
      </w:r>
      <w:r w:rsidR="002D0C1C" w:rsidRPr="00F20CC0">
        <w:rPr>
          <w:rStyle w:val="hps"/>
        </w:rPr>
        <w:fldChar w:fldCharType="end"/>
      </w:r>
      <w:r w:rsidR="005F065D" w:rsidRPr="00F20CC0">
        <w:t>, unemployment seem</w:t>
      </w:r>
      <w:r w:rsidR="00517EE6" w:rsidRPr="00F20CC0">
        <w:t>s to</w:t>
      </w:r>
      <w:r w:rsidR="005F065D" w:rsidRPr="00F20CC0">
        <w:t xml:space="preserve"> affect </w:t>
      </w:r>
      <w:r w:rsidR="00517EE6" w:rsidRPr="00F20CC0">
        <w:t xml:space="preserve">the </w:t>
      </w:r>
      <w:r w:rsidR="005F065D" w:rsidRPr="00F20CC0">
        <w:t>subjective health of men and women similarly.</w:t>
      </w:r>
    </w:p>
    <w:p w14:paraId="42878F7F" w14:textId="3103CBAF" w:rsidR="006152CD" w:rsidRPr="00F20CC0" w:rsidRDefault="00A53FD0" w:rsidP="0096204D">
      <w:r w:rsidRPr="00F20CC0">
        <w:rPr>
          <w:rStyle w:val="hps"/>
        </w:rPr>
        <w:t xml:space="preserve">We </w:t>
      </w:r>
      <w:r w:rsidR="001750C0" w:rsidRPr="00F20CC0">
        <w:rPr>
          <w:rStyle w:val="hps"/>
        </w:rPr>
        <w:t xml:space="preserve">also </w:t>
      </w:r>
      <w:r w:rsidRPr="00F20CC0">
        <w:rPr>
          <w:rStyle w:val="hps"/>
        </w:rPr>
        <w:t>hypothesi</w:t>
      </w:r>
      <w:r w:rsidR="00A16CB5" w:rsidRPr="00F20CC0">
        <w:rPr>
          <w:rStyle w:val="hps"/>
        </w:rPr>
        <w:t>s</w:t>
      </w:r>
      <w:r w:rsidRPr="00F20CC0">
        <w:rPr>
          <w:rStyle w:val="hps"/>
        </w:rPr>
        <w:t xml:space="preserve">ed that </w:t>
      </w:r>
      <w:r w:rsidR="002F5D66" w:rsidRPr="00F20CC0">
        <w:rPr>
          <w:rStyle w:val="hps"/>
        </w:rPr>
        <w:t xml:space="preserve">more educated individuals could face better employment prospects </w:t>
      </w:r>
      <w:r w:rsidR="00282577" w:rsidRPr="00F20CC0">
        <w:t>than less educated individuals</w:t>
      </w:r>
      <w:r w:rsidR="00282577" w:rsidRPr="00F20CC0">
        <w:rPr>
          <w:rStyle w:val="hps"/>
        </w:rPr>
        <w:t xml:space="preserve"> </w:t>
      </w:r>
      <w:r w:rsidR="002F5D66" w:rsidRPr="00F20CC0">
        <w:rPr>
          <w:rStyle w:val="hps"/>
        </w:rPr>
        <w:t xml:space="preserve">and </w:t>
      </w:r>
      <w:r w:rsidR="00282577" w:rsidRPr="00F20CC0">
        <w:rPr>
          <w:rStyle w:val="hps"/>
        </w:rPr>
        <w:t xml:space="preserve">also </w:t>
      </w:r>
      <w:r w:rsidR="002F5D66" w:rsidRPr="00F20CC0">
        <w:t>have</w:t>
      </w:r>
      <w:r w:rsidR="00A16CB5" w:rsidRPr="00F20CC0">
        <w:t xml:space="preserve"> </w:t>
      </w:r>
      <w:r w:rsidR="002F5D66" w:rsidRPr="00F20CC0">
        <w:t xml:space="preserve">resources that make unemployment easier </w:t>
      </w:r>
      <w:r w:rsidR="006E77A5" w:rsidRPr="00F20CC0">
        <w:t>for them</w:t>
      </w:r>
      <w:r w:rsidR="002F5D66" w:rsidRPr="00F20CC0">
        <w:t xml:space="preserve">. </w:t>
      </w:r>
      <w:r w:rsidR="0078314B">
        <w:t xml:space="preserve">Our </w:t>
      </w:r>
      <w:r w:rsidR="002D7F52">
        <w:t>analyses reveal</w:t>
      </w:r>
      <w:r w:rsidR="00132A1E">
        <w:t xml:space="preserve"> no such </w:t>
      </w:r>
      <w:r w:rsidR="002A3445">
        <w:t xml:space="preserve">gradient. </w:t>
      </w:r>
    </w:p>
    <w:p w14:paraId="1521E0CA" w14:textId="2F671ECA" w:rsidR="00E239D0" w:rsidRPr="00F20CC0" w:rsidRDefault="0096204D" w:rsidP="006E77A5">
      <w:pPr>
        <w:rPr>
          <w:rStyle w:val="hps"/>
        </w:rPr>
      </w:pPr>
      <w:r w:rsidRPr="00F20CC0">
        <w:t xml:space="preserve">This study </w:t>
      </w:r>
      <w:r w:rsidR="00AF4006" w:rsidRPr="00F20CC0">
        <w:t xml:space="preserve">also </w:t>
      </w:r>
      <w:r w:rsidRPr="00F20CC0">
        <w:t xml:space="preserve">finds that </w:t>
      </w:r>
      <w:r w:rsidRPr="00F20CC0">
        <w:rPr>
          <w:rStyle w:val="hps"/>
        </w:rPr>
        <w:t>a</w:t>
      </w:r>
      <w:r w:rsidR="00312A2F" w:rsidRPr="00F20CC0">
        <w:rPr>
          <w:rStyle w:val="hps"/>
        </w:rPr>
        <w:t xml:space="preserve">ge </w:t>
      </w:r>
      <w:r w:rsidR="00312A2F" w:rsidRPr="00F20CC0">
        <w:t>moderates</w:t>
      </w:r>
      <w:r w:rsidR="002F5D66" w:rsidRPr="00F20CC0">
        <w:t xml:space="preserve"> the </w:t>
      </w:r>
      <w:r w:rsidR="00C15320" w:rsidRPr="00F20CC0">
        <w:rPr>
          <w:rStyle w:val="hps"/>
        </w:rPr>
        <w:t xml:space="preserve">health </w:t>
      </w:r>
      <w:r w:rsidR="00D83F79" w:rsidRPr="00F20CC0">
        <w:rPr>
          <w:rStyle w:val="hps"/>
        </w:rPr>
        <w:t>consequences</w:t>
      </w:r>
      <w:r w:rsidR="00C15320" w:rsidRPr="00F20CC0">
        <w:t xml:space="preserve"> </w:t>
      </w:r>
      <w:r w:rsidR="00C15320" w:rsidRPr="00F20CC0">
        <w:rPr>
          <w:rStyle w:val="hps"/>
        </w:rPr>
        <w:t>of</w:t>
      </w:r>
      <w:r w:rsidR="00C15320" w:rsidRPr="00F20CC0">
        <w:t xml:space="preserve"> </w:t>
      </w:r>
      <w:r w:rsidR="00C15320" w:rsidRPr="00F20CC0">
        <w:rPr>
          <w:rStyle w:val="hps"/>
        </w:rPr>
        <w:t>unemploym</w:t>
      </w:r>
      <w:r w:rsidR="00C15320" w:rsidRPr="00F20CC0">
        <w:t>ent</w:t>
      </w:r>
      <w:r w:rsidR="00933A3C" w:rsidRPr="00F20CC0">
        <w:t>; unemployment affects the health of older workers, while younger workers seem to be unaffected</w:t>
      </w:r>
      <w:r w:rsidR="00090F9C" w:rsidRPr="00F20CC0">
        <w:t xml:space="preserve">. </w:t>
      </w:r>
      <w:r w:rsidR="00265F5F">
        <w:t xml:space="preserve">Although unemployment has risen </w:t>
      </w:r>
      <w:r w:rsidR="00265F5F">
        <w:rPr>
          <w:rStyle w:val="hps"/>
          <w:lang w:val="en"/>
        </w:rPr>
        <w:t xml:space="preserve">more among younger than older workers, the health cost for the transitions have been more pronounced among older workers. </w:t>
      </w:r>
      <w:r w:rsidR="00227C95">
        <w:rPr>
          <w:rStyle w:val="hps"/>
          <w:lang w:val="en"/>
        </w:rPr>
        <w:t>Possible i</w:t>
      </w:r>
      <w:r w:rsidR="00265F5F">
        <w:rPr>
          <w:rStyle w:val="hps"/>
          <w:lang w:val="en"/>
        </w:rPr>
        <w:t xml:space="preserve">nterventions to prevent and reduce the negative health effects of unemployment could therefore </w:t>
      </w:r>
      <w:r w:rsidR="00227C95">
        <w:rPr>
          <w:rStyle w:val="hps"/>
          <w:lang w:val="en"/>
        </w:rPr>
        <w:t xml:space="preserve">be most relevant for persons over 40 years. </w:t>
      </w:r>
      <w:r w:rsidR="00E239D0" w:rsidRPr="00F20CC0">
        <w:t xml:space="preserve">One explanation </w:t>
      </w:r>
      <w:r w:rsidR="00265F5F">
        <w:t xml:space="preserve">of the </w:t>
      </w:r>
      <w:r w:rsidR="00265F5F">
        <w:rPr>
          <w:rStyle w:val="hps"/>
          <w:lang w:val="en"/>
        </w:rPr>
        <w:t xml:space="preserve">disproportionate large effect among older workers </w:t>
      </w:r>
      <w:r w:rsidR="00E239D0" w:rsidRPr="00F20CC0">
        <w:t xml:space="preserve">could be that </w:t>
      </w:r>
      <w:r w:rsidR="00312A2F" w:rsidRPr="00F20CC0">
        <w:t>unemployment in older age impl</w:t>
      </w:r>
      <w:r w:rsidR="006E77A5" w:rsidRPr="00F20CC0">
        <w:t>ies</w:t>
      </w:r>
      <w:r w:rsidR="00312A2F" w:rsidRPr="00F20CC0">
        <w:t xml:space="preserve"> low</w:t>
      </w:r>
      <w:r w:rsidR="006E77A5" w:rsidRPr="00F20CC0">
        <w:t>er</w:t>
      </w:r>
      <w:r w:rsidR="00D53C62" w:rsidRPr="00F20CC0">
        <w:t xml:space="preserve"> chances of </w:t>
      </w:r>
      <w:r w:rsidR="007A208E" w:rsidRPr="00F20CC0">
        <w:t>reemplo</w:t>
      </w:r>
      <w:r w:rsidR="00D53C62" w:rsidRPr="00F20CC0">
        <w:t>yment</w:t>
      </w:r>
      <w:r w:rsidR="00D53C62" w:rsidRPr="00F20CC0">
        <w:rPr>
          <w:rStyle w:val="hps"/>
        </w:rPr>
        <w:t xml:space="preserve"> </w:t>
      </w:r>
      <w:r w:rsidR="00D53C62" w:rsidRPr="00F20CC0">
        <w:rPr>
          <w:rStyle w:val="hps"/>
        </w:rPr>
        <w:fldChar w:fldCharType="begin"/>
      </w:r>
      <w:r w:rsidR="006202EB">
        <w:rPr>
          <w:rStyle w:val="hps"/>
        </w:rPr>
        <w:instrText xml:space="preserve"> ADDIN EN.CITE &lt;EndNote&gt;&lt;Cite&gt;&lt;Author&gt;Skärlund&lt;/Author&gt;&lt;Year&gt;2012&lt;/Year&gt;&lt;RecNum&gt;342&lt;/RecNum&gt;&lt;DisplayText&gt;(Skärlund et al., 2012; Wanberg et al., 2002)&lt;/DisplayText&gt;&lt;record&gt;&lt;rec-number&gt;342&lt;/rec-number&gt;&lt;foreign-keys&gt;&lt;key app="EN" db-id="ff0vxa0v3ef95ce5ptxxv9tx5s55aewexfdz"&gt;342&lt;/key&gt;&lt;/foreign-keys&gt;&lt;ref-type name="Journal Article"&gt;17&lt;/ref-type&gt;&lt;contributors&gt;&lt;authors&gt;&lt;author&gt;Skärlund, Mikael&lt;/author&gt;&lt;author&gt;Åhs, Annika&lt;/author&gt;&lt;author&gt;Westerling, Ragnar&lt;/author&gt;&lt;/authors&gt;&lt;/contributors&gt;&lt;titles&gt;&lt;title&gt;Health-related and social factors predicting non-reemployment amongst newly unemployed&lt;/title&gt;&lt;secondary-title&gt;BMC public health&lt;/secondary-title&gt;&lt;/titles&gt;&lt;pages&gt;893&lt;/pages&gt;&lt;volume&gt;12&lt;/volume&gt;&lt;number&gt;1&lt;/number&gt;&lt;dates&gt;&lt;year&gt;2012&lt;/year&gt;&lt;/dates&gt;&lt;isbn&gt;1471-2458&lt;/isbn&gt;&lt;urls&gt;&lt;/urls&gt;&lt;electronic-resource-num&gt;10.1186/1471-2458-12-893&lt;/electronic-resource-num&gt;&lt;/record&gt;&lt;/Cite&gt;&lt;Cite&gt;&lt;Author&gt;Wanberg&lt;/Author&gt;&lt;Year&gt;2002&lt;/Year&gt;&lt;RecNum&gt;341&lt;/RecNum&gt;&lt;record&gt;&lt;rec-number&gt;341&lt;/rec-number&gt;&lt;foreign-keys&gt;&lt;key app="EN" db-id="ff0vxa0v3ef95ce5ptxxv9tx5s55aewexfdz"&gt;341&lt;/key&gt;&lt;/foreign-keys&gt;&lt;ref-type name="Journal Article"&gt;17&lt;/ref-type&gt;&lt;contributors&gt;&lt;authors&gt;&lt;author&gt;Wanberg, Connie R&lt;/author&gt;&lt;author&gt;Hough, Leaetta M&lt;/author&gt;&lt;author&gt;Song, Zhaoli&lt;/author&gt;&lt;/authors&gt;&lt;/contributors&gt;&lt;titles&gt;&lt;title&gt;Predictive validity of a multidisciplinary model of reemployment success&lt;/title&gt;&lt;secondary-title&gt;Journal of Applied Psychology&lt;/secondary-title&gt;&lt;/titles&gt;&lt;pages&gt;1100&lt;/pages&gt;&lt;volume&gt;87&lt;/volume&gt;&lt;number&gt;6&lt;/number&gt;&lt;dates&gt;&lt;year&gt;2002&lt;/year&gt;&lt;/dates&gt;&lt;isbn&gt;1939-1854&lt;/isbn&gt;&lt;urls&gt;&lt;/urls&gt;&lt;electronic-resource-num&gt;10.1037/0021-9010.87.6.1100&lt;/electronic-resource-num&gt;&lt;/record&gt;&lt;/Cite&gt;&lt;/EndNote&gt;</w:instrText>
      </w:r>
      <w:r w:rsidR="00D53C62" w:rsidRPr="00F20CC0">
        <w:rPr>
          <w:rStyle w:val="hps"/>
        </w:rPr>
        <w:fldChar w:fldCharType="separate"/>
      </w:r>
      <w:r w:rsidR="009574D8" w:rsidRPr="00F20CC0">
        <w:rPr>
          <w:rStyle w:val="hps"/>
          <w:noProof/>
        </w:rPr>
        <w:t>(Skärlund et al., 2012; Wanberg et al., 2002)</w:t>
      </w:r>
      <w:r w:rsidR="00D53C62" w:rsidRPr="00F20CC0">
        <w:rPr>
          <w:rStyle w:val="hps"/>
        </w:rPr>
        <w:fldChar w:fldCharType="end"/>
      </w:r>
      <w:r w:rsidR="00D53C62" w:rsidRPr="00F20CC0">
        <w:rPr>
          <w:rStyle w:val="hps"/>
        </w:rPr>
        <w:t xml:space="preserve">. </w:t>
      </w:r>
      <w:r w:rsidR="00E239D0" w:rsidRPr="00F20CC0">
        <w:rPr>
          <w:rStyle w:val="hps"/>
        </w:rPr>
        <w:t>Another</w:t>
      </w:r>
      <w:r w:rsidR="008150A7" w:rsidRPr="00F20CC0">
        <w:rPr>
          <w:rStyle w:val="hps"/>
        </w:rPr>
        <w:t xml:space="preserve"> explanation </w:t>
      </w:r>
      <w:r w:rsidR="008150A7" w:rsidRPr="00F20CC0">
        <w:rPr>
          <w:rStyle w:val="hps"/>
        </w:rPr>
        <w:lastRenderedPageBreak/>
        <w:t>could be that</w:t>
      </w:r>
      <w:r w:rsidR="00E239D0" w:rsidRPr="00F20CC0">
        <w:rPr>
          <w:rStyle w:val="hps"/>
        </w:rPr>
        <w:t xml:space="preserve"> unemployment is a less </w:t>
      </w:r>
      <w:r w:rsidR="002D3738">
        <w:t>socially stigmatizing</w:t>
      </w:r>
      <w:r w:rsidR="002D3738" w:rsidRPr="00F20CC0" w:rsidDel="002D3738">
        <w:rPr>
          <w:rStyle w:val="EndNoteBibliographyChar"/>
        </w:rPr>
        <w:t xml:space="preserve"> </w:t>
      </w:r>
      <w:r w:rsidR="00E239D0" w:rsidRPr="00F20CC0">
        <w:rPr>
          <w:rStyle w:val="hps"/>
        </w:rPr>
        <w:t xml:space="preserve">among young </w:t>
      </w:r>
      <w:r w:rsidR="006E77A5" w:rsidRPr="00F20CC0">
        <w:rPr>
          <w:rStyle w:val="hps"/>
        </w:rPr>
        <w:t>people,</w:t>
      </w:r>
      <w:r w:rsidR="008150A7" w:rsidRPr="00F20CC0">
        <w:rPr>
          <w:rStyle w:val="hps"/>
        </w:rPr>
        <w:t xml:space="preserve"> since a majority of </w:t>
      </w:r>
      <w:r w:rsidR="006E77A5" w:rsidRPr="00F20CC0">
        <w:rPr>
          <w:rStyle w:val="hps"/>
        </w:rPr>
        <w:t xml:space="preserve">the </w:t>
      </w:r>
      <w:r w:rsidR="008150A7" w:rsidRPr="00F20CC0">
        <w:rPr>
          <w:rStyle w:val="hps"/>
        </w:rPr>
        <w:t>unemployed are young, and young</w:t>
      </w:r>
      <w:r w:rsidR="006E77A5" w:rsidRPr="00F20CC0">
        <w:rPr>
          <w:rStyle w:val="hps"/>
        </w:rPr>
        <w:t xml:space="preserve"> people tend more often than older people to</w:t>
      </w:r>
      <w:r w:rsidR="00ED7F09" w:rsidRPr="00F20CC0">
        <w:rPr>
          <w:rStyle w:val="hps"/>
        </w:rPr>
        <w:t xml:space="preserve"> </w:t>
      </w:r>
      <w:r w:rsidR="008150A7" w:rsidRPr="00F20CC0">
        <w:rPr>
          <w:rStyle w:val="hps"/>
        </w:rPr>
        <w:t>mov</w:t>
      </w:r>
      <w:r w:rsidR="006E77A5" w:rsidRPr="00F20CC0">
        <w:rPr>
          <w:rStyle w:val="hps"/>
        </w:rPr>
        <w:t>e</w:t>
      </w:r>
      <w:r w:rsidR="008150A7" w:rsidRPr="00F20CC0">
        <w:rPr>
          <w:rStyle w:val="hps"/>
        </w:rPr>
        <w:t xml:space="preserve"> in and out of employment</w:t>
      </w:r>
      <w:r w:rsidR="00E239D0" w:rsidRPr="00F20CC0">
        <w:rPr>
          <w:rStyle w:val="hps"/>
        </w:rPr>
        <w:t>.</w:t>
      </w:r>
    </w:p>
    <w:p w14:paraId="2090D9F9" w14:textId="1FA634F3" w:rsidR="00D54569" w:rsidRPr="00F20CC0" w:rsidRDefault="001E4E1A" w:rsidP="00013E6C">
      <w:pPr>
        <w:rPr>
          <w:rStyle w:val="hps"/>
        </w:rPr>
      </w:pPr>
      <w:r w:rsidRPr="00F20CC0">
        <w:rPr>
          <w:rStyle w:val="hps"/>
        </w:rPr>
        <w:t>Country</w:t>
      </w:r>
      <w:r w:rsidR="003B1DEA" w:rsidRPr="00F20CC0">
        <w:rPr>
          <w:rStyle w:val="hps"/>
        </w:rPr>
        <w:t>-</w:t>
      </w:r>
      <w:r w:rsidR="00D74048" w:rsidRPr="00F20CC0">
        <w:rPr>
          <w:rStyle w:val="hps"/>
        </w:rPr>
        <w:t xml:space="preserve">specific context </w:t>
      </w:r>
      <w:r w:rsidRPr="00F20CC0">
        <w:rPr>
          <w:rStyle w:val="hps"/>
        </w:rPr>
        <w:t>could be another moderating factor</w:t>
      </w:r>
      <w:r w:rsidR="00D74048" w:rsidRPr="00F20CC0">
        <w:rPr>
          <w:rStyle w:val="hps"/>
        </w:rPr>
        <w:t>;</w:t>
      </w:r>
      <w:r w:rsidRPr="00F20CC0">
        <w:rPr>
          <w:rStyle w:val="hps"/>
        </w:rPr>
        <w:t xml:space="preserve"> the longitudinal</w:t>
      </w:r>
      <w:r w:rsidR="00853E2D" w:rsidRPr="00F20CC0">
        <w:rPr>
          <w:rStyle w:val="hps"/>
        </w:rPr>
        <w:t xml:space="preserve"> results vary between the 28 European countries</w:t>
      </w:r>
      <w:r w:rsidRPr="00F20CC0">
        <w:rPr>
          <w:rStyle w:val="hps"/>
        </w:rPr>
        <w:t xml:space="preserve"> (Figure 1)</w:t>
      </w:r>
      <w:r w:rsidR="00853E2D" w:rsidRPr="00F20CC0">
        <w:rPr>
          <w:rStyle w:val="hps"/>
        </w:rPr>
        <w:t xml:space="preserve">. </w:t>
      </w:r>
      <w:r w:rsidR="00D54569" w:rsidRPr="00F20CC0">
        <w:rPr>
          <w:rStyle w:val="hps"/>
        </w:rPr>
        <w:t xml:space="preserve">Entering unemployment is associated with poorer subjective health in </w:t>
      </w:r>
      <w:r w:rsidR="00D0787D" w:rsidRPr="00F20CC0">
        <w:rPr>
          <w:rStyle w:val="hps"/>
        </w:rPr>
        <w:t>most</w:t>
      </w:r>
      <w:r w:rsidR="00013E6C" w:rsidRPr="00F20CC0">
        <w:rPr>
          <w:rStyle w:val="hps"/>
        </w:rPr>
        <w:t>,</w:t>
      </w:r>
      <w:r w:rsidR="00D54569" w:rsidRPr="00F20CC0">
        <w:rPr>
          <w:rStyle w:val="hps"/>
        </w:rPr>
        <w:t xml:space="preserve"> but not all</w:t>
      </w:r>
      <w:r w:rsidR="00013E6C" w:rsidRPr="00F20CC0">
        <w:rPr>
          <w:rStyle w:val="hps"/>
        </w:rPr>
        <w:t>,</w:t>
      </w:r>
      <w:r w:rsidR="00D54569" w:rsidRPr="00F20CC0">
        <w:rPr>
          <w:rStyle w:val="hps"/>
        </w:rPr>
        <w:t xml:space="preserve"> European countries. This finding also hold</w:t>
      </w:r>
      <w:r w:rsidRPr="00F20CC0">
        <w:rPr>
          <w:rStyle w:val="hps"/>
        </w:rPr>
        <w:t>s when controlling for the</w:t>
      </w:r>
      <w:r w:rsidR="00D54569" w:rsidRPr="00F20CC0">
        <w:rPr>
          <w:rStyle w:val="hps"/>
        </w:rPr>
        <w:t xml:space="preserve"> </w:t>
      </w:r>
      <w:r w:rsidRPr="00F20CC0">
        <w:rPr>
          <w:rStyle w:val="hps"/>
        </w:rPr>
        <w:t>moderating factor of age</w:t>
      </w:r>
      <w:r w:rsidR="00127A1E" w:rsidRPr="00F20CC0">
        <w:rPr>
          <w:rStyle w:val="hps"/>
        </w:rPr>
        <w:t>; the results are</w:t>
      </w:r>
      <w:r w:rsidR="00D54569" w:rsidRPr="00F20CC0">
        <w:rPr>
          <w:rStyle w:val="hps"/>
        </w:rPr>
        <w:t xml:space="preserve"> not driven by </w:t>
      </w:r>
      <w:r w:rsidR="009B6F89" w:rsidRPr="00F20CC0">
        <w:rPr>
          <w:rStyle w:val="hps"/>
        </w:rPr>
        <w:t>cross-country variation in</w:t>
      </w:r>
      <w:r w:rsidR="00127A1E" w:rsidRPr="00F20CC0">
        <w:rPr>
          <w:rStyle w:val="hps"/>
        </w:rPr>
        <w:t xml:space="preserve"> </w:t>
      </w:r>
      <w:r w:rsidR="00D54569" w:rsidRPr="00F20CC0">
        <w:rPr>
          <w:rStyle w:val="hps"/>
        </w:rPr>
        <w:t xml:space="preserve">age composition of </w:t>
      </w:r>
      <w:r w:rsidR="00ED7F09" w:rsidRPr="00F20CC0">
        <w:rPr>
          <w:rStyle w:val="hps"/>
        </w:rPr>
        <w:t>individuals</w:t>
      </w:r>
      <w:r w:rsidR="009B6F89" w:rsidRPr="00F20CC0">
        <w:rPr>
          <w:rStyle w:val="hps"/>
        </w:rPr>
        <w:t xml:space="preserve"> entering unemployment</w:t>
      </w:r>
      <w:r w:rsidR="00D54569" w:rsidRPr="00F20CC0">
        <w:rPr>
          <w:rStyle w:val="hps"/>
        </w:rPr>
        <w:t>.</w:t>
      </w:r>
    </w:p>
    <w:p w14:paraId="0B44C559" w14:textId="78E4EC57" w:rsidR="00C64DFE" w:rsidRPr="00F20CC0" w:rsidRDefault="00BF3186" w:rsidP="00D3369E">
      <w:pPr>
        <w:pStyle w:val="Overskrift2"/>
        <w:rPr>
          <w:rStyle w:val="hps"/>
        </w:rPr>
      </w:pPr>
      <w:r w:rsidRPr="00F20CC0">
        <w:rPr>
          <w:rStyle w:val="hps"/>
        </w:rPr>
        <w:t>Strengths</w:t>
      </w:r>
    </w:p>
    <w:p w14:paraId="25869B34" w14:textId="2B17259A" w:rsidR="00821D64" w:rsidRPr="00F20CC0" w:rsidRDefault="00821D64" w:rsidP="00674CFC">
      <w:r w:rsidRPr="00F20CC0">
        <w:t xml:space="preserve">This study is unique in </w:t>
      </w:r>
      <w:r w:rsidR="00857E4F" w:rsidRPr="00F20CC0">
        <w:t>examining possible</w:t>
      </w:r>
      <w:r w:rsidRPr="00F20CC0">
        <w:t xml:space="preserve"> health consequences for those exposed to unemployment</w:t>
      </w:r>
      <w:r w:rsidR="005129BA" w:rsidRPr="00F20CC0">
        <w:t xml:space="preserve"> in Europe during the </w:t>
      </w:r>
      <w:r w:rsidR="000A6777" w:rsidRPr="00F20CC0">
        <w:t>economic c</w:t>
      </w:r>
      <w:r w:rsidR="005129BA" w:rsidRPr="00F20CC0">
        <w:t xml:space="preserve">risis. </w:t>
      </w:r>
      <w:r w:rsidR="00857E4F" w:rsidRPr="00F20CC0">
        <w:t>It follows</w:t>
      </w:r>
      <w:r w:rsidR="005129BA" w:rsidRPr="00F20CC0">
        <w:t xml:space="preserve"> 189</w:t>
      </w:r>
      <w:r w:rsidR="003B1DEA" w:rsidRPr="00F20CC0">
        <w:t>,</w:t>
      </w:r>
      <w:r w:rsidR="00F22AFD" w:rsidRPr="00F20CC0">
        <w:t>177</w:t>
      </w:r>
      <w:r w:rsidR="005129BA" w:rsidRPr="00F20CC0">
        <w:t xml:space="preserve"> </w:t>
      </w:r>
      <w:r w:rsidR="00857E4F" w:rsidRPr="00F20CC0">
        <w:t>Europeans</w:t>
      </w:r>
      <w:r w:rsidR="00674CFC" w:rsidRPr="00F20CC0">
        <w:t xml:space="preserve"> of working age</w:t>
      </w:r>
      <w:r w:rsidR="00857E4F" w:rsidRPr="00F20CC0">
        <w:t>,</w:t>
      </w:r>
      <w:r w:rsidR="005129BA" w:rsidRPr="00F20CC0">
        <w:t xml:space="preserve"> </w:t>
      </w:r>
      <w:r w:rsidR="00857E4F" w:rsidRPr="00F20CC0">
        <w:t>analysing</w:t>
      </w:r>
      <w:r w:rsidR="005129BA" w:rsidRPr="00F20CC0">
        <w:t xml:space="preserve"> </w:t>
      </w:r>
      <w:r w:rsidR="00674CFC" w:rsidRPr="00F20CC0">
        <w:t xml:space="preserve">their </w:t>
      </w:r>
      <w:r w:rsidR="005129BA" w:rsidRPr="00F20CC0">
        <w:t xml:space="preserve">individual </w:t>
      </w:r>
      <w:r w:rsidR="00857E4F" w:rsidRPr="00F20CC0">
        <w:t xml:space="preserve">health </w:t>
      </w:r>
      <w:r w:rsidR="005129BA" w:rsidRPr="00F20CC0">
        <w:t>change</w:t>
      </w:r>
      <w:r w:rsidR="00674CFC" w:rsidRPr="00F20CC0">
        <w:t>s</w:t>
      </w:r>
      <w:r w:rsidR="005129BA" w:rsidRPr="00F20CC0">
        <w:t xml:space="preserve"> </w:t>
      </w:r>
      <w:r w:rsidR="00857E4F" w:rsidRPr="00F20CC0">
        <w:t xml:space="preserve">over four years. Both </w:t>
      </w:r>
      <w:r w:rsidR="00674CFC" w:rsidRPr="00F20CC0">
        <w:t xml:space="preserve">the </w:t>
      </w:r>
      <w:r w:rsidR="00857E4F" w:rsidRPr="00F20CC0">
        <w:t>data and</w:t>
      </w:r>
      <w:r w:rsidR="000B6770" w:rsidRPr="00F20CC0">
        <w:t xml:space="preserve"> statistical methods </w:t>
      </w:r>
      <w:r w:rsidR="00674CFC" w:rsidRPr="00F20CC0">
        <w:t xml:space="preserve">used </w:t>
      </w:r>
      <w:r w:rsidR="000B6770" w:rsidRPr="00F20CC0">
        <w:t>are powerful, a</w:t>
      </w:r>
      <w:r w:rsidR="00857E4F" w:rsidRPr="00F20CC0">
        <w:t xml:space="preserve">nd </w:t>
      </w:r>
      <w:r w:rsidR="00674CFC" w:rsidRPr="00F20CC0">
        <w:t>the</w:t>
      </w:r>
      <w:r w:rsidR="00857E4F" w:rsidRPr="00F20CC0">
        <w:t xml:space="preserve"> specific job history file developed as part of this </w:t>
      </w:r>
      <w:r w:rsidR="00F57295" w:rsidRPr="00F20CC0">
        <w:t>research</w:t>
      </w:r>
      <w:r w:rsidR="00857E4F" w:rsidRPr="00F20CC0">
        <w:t xml:space="preserve"> makes it possible to</w:t>
      </w:r>
      <w:r w:rsidR="000B6770" w:rsidRPr="00F20CC0">
        <w:t xml:space="preserve"> explore </w:t>
      </w:r>
      <w:r w:rsidR="00857E4F" w:rsidRPr="00F20CC0">
        <w:t xml:space="preserve">issues of </w:t>
      </w:r>
      <w:r w:rsidR="00F22AFD" w:rsidRPr="00F20CC0">
        <w:t xml:space="preserve">direct </w:t>
      </w:r>
      <w:r w:rsidR="00FB5FCB" w:rsidRPr="00F20CC0">
        <w:t xml:space="preserve">health </w:t>
      </w:r>
      <w:r w:rsidR="00F22AFD" w:rsidRPr="00F20CC0">
        <w:t>selection</w:t>
      </w:r>
      <w:r w:rsidR="000B6770" w:rsidRPr="00F20CC0">
        <w:t xml:space="preserve"> and </w:t>
      </w:r>
      <w:r w:rsidR="00857E4F" w:rsidRPr="00F20CC0">
        <w:t xml:space="preserve">changes </w:t>
      </w:r>
      <w:r w:rsidR="00674CFC" w:rsidRPr="00F20CC0">
        <w:t xml:space="preserve">in health </w:t>
      </w:r>
      <w:r w:rsidR="00857E4F" w:rsidRPr="00F20CC0">
        <w:t xml:space="preserve">over a few years after </w:t>
      </w:r>
      <w:r w:rsidR="00674CFC" w:rsidRPr="00F20CC0">
        <w:t xml:space="preserve">the onset of </w:t>
      </w:r>
      <w:r w:rsidR="00857E4F" w:rsidRPr="00F20CC0">
        <w:t>unemployment</w:t>
      </w:r>
      <w:r w:rsidR="000B6770" w:rsidRPr="00F20CC0">
        <w:t>.</w:t>
      </w:r>
    </w:p>
    <w:p w14:paraId="46BFEEAD" w14:textId="464A04C0" w:rsidR="009F44C7" w:rsidRPr="00F20CC0" w:rsidRDefault="009F44C7" w:rsidP="009F44C7">
      <w:r w:rsidRPr="00F20CC0">
        <w:t xml:space="preserve">A noticeable advantage with this study is </w:t>
      </w:r>
      <w:r w:rsidR="00227C95">
        <w:t>its</w:t>
      </w:r>
      <w:r w:rsidRPr="00F20CC0">
        <w:t xml:space="preserve"> </w:t>
      </w:r>
      <w:r w:rsidR="0096204D" w:rsidRPr="00F20CC0">
        <w:t xml:space="preserve">two different ways of investigating </w:t>
      </w:r>
      <w:r w:rsidR="00933A3C" w:rsidRPr="00F20CC0">
        <w:t>health status</w:t>
      </w:r>
      <w:r w:rsidR="0096204D" w:rsidRPr="00F20CC0">
        <w:t xml:space="preserve"> before the unemployment spell</w:t>
      </w:r>
      <w:r w:rsidR="00E74D8E" w:rsidRPr="00F20CC0">
        <w:t>:</w:t>
      </w:r>
      <w:r w:rsidR="0096204D" w:rsidRPr="00F20CC0">
        <w:t xml:space="preserve"> control</w:t>
      </w:r>
      <w:r w:rsidR="00BD4918" w:rsidRPr="00F20CC0">
        <w:t>ling</w:t>
      </w:r>
      <w:r w:rsidR="0096204D" w:rsidRPr="00F20CC0">
        <w:t xml:space="preserve"> for health </w:t>
      </w:r>
      <w:r w:rsidR="0096204D" w:rsidRPr="00F20CC0">
        <w:rPr>
          <w:i/>
        </w:rPr>
        <w:t>change</w:t>
      </w:r>
      <w:r w:rsidR="0096204D" w:rsidRPr="00F20CC0">
        <w:t xml:space="preserve"> </w:t>
      </w:r>
      <w:r w:rsidR="00C1497A" w:rsidRPr="00F20CC0">
        <w:t xml:space="preserve">by applying health slopes </w:t>
      </w:r>
      <w:r w:rsidR="0096204D" w:rsidRPr="00F20CC0">
        <w:t xml:space="preserve">and </w:t>
      </w:r>
      <w:r w:rsidR="00C1497A" w:rsidRPr="00F20CC0">
        <w:t>control</w:t>
      </w:r>
      <w:r w:rsidR="00BD4918" w:rsidRPr="00F20CC0">
        <w:t>ling</w:t>
      </w:r>
      <w:r w:rsidR="00C1497A" w:rsidRPr="00F20CC0">
        <w:t xml:space="preserve"> for path dependency by controlling for </w:t>
      </w:r>
      <w:r w:rsidR="00FD5298" w:rsidRPr="00F20CC0">
        <w:t>pr</w:t>
      </w:r>
      <w:r w:rsidR="003B1DEA" w:rsidRPr="00F20CC0">
        <w:t>e</w:t>
      </w:r>
      <w:r w:rsidR="00FD5298" w:rsidRPr="00F20CC0">
        <w:t>vious</w:t>
      </w:r>
      <w:r w:rsidR="00C1497A" w:rsidRPr="00F20CC0">
        <w:t xml:space="preserve"> </w:t>
      </w:r>
      <w:r w:rsidR="0096204D" w:rsidRPr="00F20CC0">
        <w:t xml:space="preserve">health </w:t>
      </w:r>
      <w:r w:rsidR="0096204D" w:rsidRPr="00F20CC0">
        <w:rPr>
          <w:i/>
        </w:rPr>
        <w:t>levels</w:t>
      </w:r>
      <w:r w:rsidR="00C1497A" w:rsidRPr="00F20CC0">
        <w:t>. Both methods are applied in order to reduce the possibilit</w:t>
      </w:r>
      <w:r w:rsidR="00E74D8E" w:rsidRPr="00F20CC0">
        <w:t>y</w:t>
      </w:r>
      <w:r w:rsidR="00C1497A" w:rsidRPr="00F20CC0">
        <w:t xml:space="preserve"> of bias due to various forms of health selection and support the main results</w:t>
      </w:r>
      <w:r w:rsidR="00E74D8E" w:rsidRPr="00F20CC0">
        <w:t>:</w:t>
      </w:r>
      <w:r w:rsidR="00C1497A" w:rsidRPr="00F20CC0">
        <w:t xml:space="preserve"> unemployment spells tend </w:t>
      </w:r>
      <w:r w:rsidR="00CD448D" w:rsidRPr="00F20CC0">
        <w:t xml:space="preserve">to </w:t>
      </w:r>
      <w:r w:rsidR="00C1497A" w:rsidRPr="00F20CC0">
        <w:t>have an immediate impact on self-rated health.</w:t>
      </w:r>
    </w:p>
    <w:p w14:paraId="014BB1BB" w14:textId="5CF50256" w:rsidR="00BF3186" w:rsidRPr="00F20CC0" w:rsidRDefault="00BF3186" w:rsidP="00D3369E">
      <w:pPr>
        <w:pStyle w:val="Overskrift2"/>
      </w:pPr>
      <w:r w:rsidRPr="00F20CC0">
        <w:rPr>
          <w:rStyle w:val="hps"/>
        </w:rPr>
        <w:t>Limitations</w:t>
      </w:r>
    </w:p>
    <w:p w14:paraId="4E0D239D" w14:textId="783AF608" w:rsidR="00227C95" w:rsidRDefault="00227C95" w:rsidP="00A2137E">
      <w:r>
        <w:t>EU-SILC provides a</w:t>
      </w:r>
      <w:r w:rsidR="00D81C97" w:rsidRPr="00F20CC0">
        <w:t xml:space="preserve"> short observation window</w:t>
      </w:r>
      <w:r w:rsidR="00DA66DD" w:rsidRPr="00F20CC0">
        <w:t xml:space="preserve"> (from 2008 to 2011)</w:t>
      </w:r>
      <w:r w:rsidR="00D81C97" w:rsidRPr="00F20CC0">
        <w:t xml:space="preserve"> and </w:t>
      </w:r>
      <w:r w:rsidR="00DA66DD" w:rsidRPr="00F20CC0">
        <w:t>typically low number observations for each individual (mean=2.14). Previous une</w:t>
      </w:r>
      <w:r w:rsidR="00D63245" w:rsidRPr="00F20CC0">
        <w:t>mployment transition</w:t>
      </w:r>
      <w:r w:rsidR="00DA66DD" w:rsidRPr="00F20CC0">
        <w:t xml:space="preserve"> and</w:t>
      </w:r>
      <w:r w:rsidR="00D63245" w:rsidRPr="00F20CC0">
        <w:t xml:space="preserve"> other </w:t>
      </w:r>
      <w:r w:rsidR="00D63245" w:rsidRPr="00F20CC0">
        <w:lastRenderedPageBreak/>
        <w:t>unfavourable life events prior to 2008 are not included in the analysis. By estimating the health slope prior to unemployment</w:t>
      </w:r>
      <w:r w:rsidR="00B4386C" w:rsidRPr="00F20CC0">
        <w:t xml:space="preserve"> and applying a dynamic fixed effects model</w:t>
      </w:r>
      <w:r w:rsidR="00D63245" w:rsidRPr="00F20CC0">
        <w:t xml:space="preserve">, we limit the </w:t>
      </w:r>
      <w:r>
        <w:t>bias due to</w:t>
      </w:r>
      <w:r w:rsidR="00D63245" w:rsidRPr="00F20CC0">
        <w:t xml:space="preserve"> effects of </w:t>
      </w:r>
      <w:r w:rsidR="00DA66DD" w:rsidRPr="00F20CC0">
        <w:t xml:space="preserve">the most </w:t>
      </w:r>
      <w:r w:rsidR="00D63245" w:rsidRPr="00F20CC0">
        <w:t>recent life events</w:t>
      </w:r>
      <w:r w:rsidR="00DA66DD" w:rsidRPr="00F20CC0">
        <w:t xml:space="preserve"> but cannot control for </w:t>
      </w:r>
      <w:r w:rsidR="00D63245" w:rsidRPr="00F20CC0">
        <w:t xml:space="preserve">health selection </w:t>
      </w:r>
      <w:r w:rsidR="00DA66DD" w:rsidRPr="00F20CC0">
        <w:t xml:space="preserve">in </w:t>
      </w:r>
      <w:r w:rsidR="00D63245" w:rsidRPr="00F20CC0">
        <w:t>earlier work history</w:t>
      </w:r>
      <w:r w:rsidR="004D3733" w:rsidRPr="00F20CC0">
        <w:t xml:space="preserve">. A larger time window </w:t>
      </w:r>
      <w:r w:rsidR="00DA66DD" w:rsidRPr="00F20CC0">
        <w:t>c</w:t>
      </w:r>
      <w:r w:rsidR="004D3733" w:rsidRPr="00F20CC0">
        <w:t xml:space="preserve">ould also </w:t>
      </w:r>
      <w:r w:rsidR="00DA66DD" w:rsidRPr="00F20CC0">
        <w:t xml:space="preserve">allow for estimating more robust </w:t>
      </w:r>
      <w:r w:rsidR="004D3733" w:rsidRPr="00F20CC0">
        <w:t xml:space="preserve">dynamic </w:t>
      </w:r>
      <w:r w:rsidR="00322E17" w:rsidRPr="00F20CC0">
        <w:t xml:space="preserve">fixed effects </w:t>
      </w:r>
      <w:r w:rsidR="004D3733" w:rsidRPr="00F20CC0">
        <w:t>model</w:t>
      </w:r>
      <w:r w:rsidR="00DA66DD" w:rsidRPr="00F20CC0">
        <w:t>s</w:t>
      </w:r>
      <w:r w:rsidR="00933A3C" w:rsidRPr="00F20CC0">
        <w:t>.</w:t>
      </w:r>
      <w:r w:rsidR="00870FD4">
        <w:t xml:space="preserve"> </w:t>
      </w:r>
    </w:p>
    <w:p w14:paraId="3D5692EB" w14:textId="2214EA2D" w:rsidR="00845A5D" w:rsidRDefault="00870FD4" w:rsidP="00A2137E">
      <w:r>
        <w:t>Attrition is a problem in longitudinal survey data</w:t>
      </w:r>
      <w:r w:rsidR="002C67B1">
        <w:t xml:space="preserve"> and could </w:t>
      </w:r>
      <w:r>
        <w:t>affect our results</w:t>
      </w:r>
      <w:r w:rsidR="00845A5D">
        <w:t>. T</w:t>
      </w:r>
      <w:r w:rsidR="002C67B1">
        <w:t>his study do</w:t>
      </w:r>
      <w:r w:rsidR="00236FFF">
        <w:t>es</w:t>
      </w:r>
      <w:r w:rsidR="002C67B1">
        <w:t xml:space="preserve"> not address </w:t>
      </w:r>
      <w:r w:rsidR="00BD53B5">
        <w:t>the impact</w:t>
      </w:r>
      <w:r w:rsidR="002C67B1">
        <w:t xml:space="preserve"> of </w:t>
      </w:r>
      <w:r w:rsidR="00BD53B5">
        <w:t xml:space="preserve">such </w:t>
      </w:r>
      <w:r w:rsidR="002C67B1">
        <w:t>attrition biases.</w:t>
      </w:r>
      <w:r w:rsidR="00780A58">
        <w:t xml:space="preserve"> </w:t>
      </w:r>
    </w:p>
    <w:p w14:paraId="534E57E1" w14:textId="3D4F0A0D" w:rsidR="006B0692" w:rsidRPr="00F20CC0" w:rsidRDefault="00D63245" w:rsidP="00A2137E">
      <w:pPr>
        <w:rPr>
          <w:rStyle w:val="hps"/>
        </w:rPr>
      </w:pPr>
      <w:r w:rsidRPr="00F20CC0">
        <w:t>W</w:t>
      </w:r>
      <w:r w:rsidR="00756D20">
        <w:t>e have limited</w:t>
      </w:r>
      <w:r w:rsidR="00F57295" w:rsidRPr="00F20CC0">
        <w:t xml:space="preserve"> information about factors that may mediate </w:t>
      </w:r>
      <w:r w:rsidR="00C40C13" w:rsidRPr="00F20CC0">
        <w:t xml:space="preserve">the relationship between unemployment and health such as </w:t>
      </w:r>
      <w:r w:rsidR="00BF3186" w:rsidRPr="00F20CC0">
        <w:t>social exclusion, health behaviour</w:t>
      </w:r>
      <w:r w:rsidR="00C40C13" w:rsidRPr="00F20CC0">
        <w:t xml:space="preserve">, </w:t>
      </w:r>
      <w:r w:rsidR="00674CFC" w:rsidRPr="00F20CC0">
        <w:t xml:space="preserve">psychological </w:t>
      </w:r>
      <w:r w:rsidR="00BF3186" w:rsidRPr="00F20CC0">
        <w:t>scarring</w:t>
      </w:r>
      <w:r w:rsidR="00674CFC" w:rsidRPr="00F20CC0">
        <w:t>,</w:t>
      </w:r>
      <w:r w:rsidR="000149AC" w:rsidRPr="00F20CC0">
        <w:t xml:space="preserve"> or psychological justification</w:t>
      </w:r>
      <w:r w:rsidR="00BF3186" w:rsidRPr="00F20CC0">
        <w:t xml:space="preserve"> </w:t>
      </w:r>
      <w:r w:rsidR="00E02F99" w:rsidRPr="00F20CC0">
        <w:fldChar w:fldCharType="begin">
          <w:fldData xml:space="preserve">PEVuZE5vdGU+PENpdGU+PEF1dGhvcj5CYXJ0bGV5PC9BdXRob3I+PFllYXI+MTk5NDwvWWVhcj48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</w:fldData>
        </w:fldChar>
      </w:r>
      <w:r w:rsidR="009415D2">
        <w:instrText xml:space="preserve"> ADDIN EN.CITE </w:instrText>
      </w:r>
      <w:r w:rsidR="009415D2">
        <w:fldChar w:fldCharType="begin">
          <w:fldData xml:space="preserve">PEVuZE5vdGU+PENpdGU+PEF1dGhvcj5CYXJ0bGV5PC9BdXRob3I+PFllYXI+MTk5NDwvWWVhcj48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</w:fldData>
        </w:fldChar>
      </w:r>
      <w:r w:rsidR="009415D2">
        <w:instrText xml:space="preserve"> ADDIN EN.CITE.DATA </w:instrText>
      </w:r>
      <w:r w:rsidR="009415D2">
        <w:fldChar w:fldCharType="end"/>
      </w:r>
      <w:r w:rsidR="00E02F99" w:rsidRPr="00F20CC0">
        <w:fldChar w:fldCharType="separate"/>
      </w:r>
      <w:r w:rsidR="00D97231" w:rsidRPr="00F20CC0">
        <w:rPr>
          <w:noProof/>
        </w:rPr>
        <w:t>(Bambra, 2011; Bartley, 1994; Clark, Georgellis &amp; Sanfey, 2001; McDonough &amp; Amick III, 2001)</w:t>
      </w:r>
      <w:r w:rsidR="00E02F99" w:rsidRPr="00F20CC0">
        <w:fldChar w:fldCharType="end"/>
      </w:r>
      <w:r w:rsidR="00E02F99" w:rsidRPr="00F20CC0">
        <w:t xml:space="preserve">. </w:t>
      </w:r>
      <w:r w:rsidR="00C40C13" w:rsidRPr="00F20CC0">
        <w:t xml:space="preserve">The SILC data allow for investigating the role of </w:t>
      </w:r>
      <w:r w:rsidR="002F1DDB">
        <w:t>income and</w:t>
      </w:r>
      <w:r w:rsidR="00C40C13" w:rsidRPr="00F20CC0">
        <w:t xml:space="preserve"> poverty </w:t>
      </w:r>
      <w:r w:rsidR="002F1DDB">
        <w:t xml:space="preserve">including more subjective </w:t>
      </w:r>
      <w:r w:rsidR="00EE5E23">
        <w:t>judgments such as</w:t>
      </w:r>
      <w:r w:rsidR="00C40C13" w:rsidRPr="00F20CC0">
        <w:t xml:space="preserve"> economic stress</w:t>
      </w:r>
      <w:r w:rsidR="00EE5E23">
        <w:t xml:space="preserve">. </w:t>
      </w:r>
      <w:r w:rsidR="00EE5E23" w:rsidRPr="00EE5E23">
        <w:t>Income does not change any unemployment estimates in this</w:t>
      </w:r>
      <w:r w:rsidR="00C40C13" w:rsidRPr="00F20CC0">
        <w:t xml:space="preserve"> research</w:t>
      </w:r>
      <w:r w:rsidR="00EE5E23" w:rsidRPr="00EE5E23">
        <w:t xml:space="preserve">. </w:t>
      </w:r>
      <w:r w:rsidR="00837446">
        <w:t>However, w</w:t>
      </w:r>
      <w:r w:rsidR="00EE5E23" w:rsidRPr="00EE5E23">
        <w:t>e have not controlled for any subjective judgments of the financial situation because the dependent variabl</w:t>
      </w:r>
      <w:r w:rsidR="00EE5E23">
        <w:t xml:space="preserve">e (subjective health) is also </w:t>
      </w:r>
      <w:r w:rsidR="009B6F89" w:rsidRPr="00F20CC0">
        <w:t xml:space="preserve">a </w:t>
      </w:r>
      <w:r w:rsidR="00EE5E23" w:rsidRPr="00EE5E23">
        <w:t>subjective judgment.</w:t>
      </w:r>
      <w:r w:rsidR="00317C3A" w:rsidRPr="00F20CC0">
        <w:t xml:space="preserve"> </w:t>
      </w:r>
      <w:r w:rsidR="000149AC" w:rsidRPr="00F20CC0">
        <w:rPr>
          <w:rStyle w:val="hps"/>
        </w:rPr>
        <w:t>P</w:t>
      </w:r>
      <w:r w:rsidR="00E525B4" w:rsidRPr="00F20CC0">
        <w:rPr>
          <w:rStyle w:val="hps"/>
        </w:rPr>
        <w:t>sychological</w:t>
      </w:r>
      <w:r w:rsidR="00E525B4" w:rsidRPr="00F20CC0">
        <w:rPr>
          <w:rStyle w:val="shorttext"/>
        </w:rPr>
        <w:t xml:space="preserve"> justification</w:t>
      </w:r>
      <w:r w:rsidR="000149AC" w:rsidRPr="00F20CC0">
        <w:rPr>
          <w:rStyle w:val="shorttext"/>
        </w:rPr>
        <w:t xml:space="preserve"> may mediate </w:t>
      </w:r>
      <w:r w:rsidR="00674CFC" w:rsidRPr="00F20CC0">
        <w:rPr>
          <w:rStyle w:val="shorttext"/>
        </w:rPr>
        <w:t xml:space="preserve">whether </w:t>
      </w:r>
      <w:r w:rsidR="00C40C13" w:rsidRPr="00F20CC0">
        <w:rPr>
          <w:rStyle w:val="hps"/>
        </w:rPr>
        <w:t>i</w:t>
      </w:r>
      <w:r w:rsidR="00E525B4" w:rsidRPr="00F20CC0">
        <w:rPr>
          <w:rStyle w:val="hps"/>
        </w:rPr>
        <w:t xml:space="preserve">ndividuals </w:t>
      </w:r>
      <w:r w:rsidR="000149AC" w:rsidRPr="00F20CC0">
        <w:rPr>
          <w:rStyle w:val="hps"/>
        </w:rPr>
        <w:t>who are unemploy</w:t>
      </w:r>
      <w:r w:rsidR="00674CFC" w:rsidRPr="00F20CC0">
        <w:rPr>
          <w:rStyle w:val="hps"/>
        </w:rPr>
        <w:t>ed</w:t>
      </w:r>
      <w:r w:rsidR="00E329ED" w:rsidRPr="00F20CC0">
        <w:rPr>
          <w:rStyle w:val="hps"/>
        </w:rPr>
        <w:t xml:space="preserve"> project</w:t>
      </w:r>
      <w:r w:rsidR="00C40C13" w:rsidRPr="00F20CC0">
        <w:rPr>
          <w:rStyle w:val="hps"/>
        </w:rPr>
        <w:t xml:space="preserve"> health as a reason for th</w:t>
      </w:r>
      <w:r w:rsidR="000149AC" w:rsidRPr="00F20CC0">
        <w:rPr>
          <w:rStyle w:val="hps"/>
        </w:rPr>
        <w:t xml:space="preserve">eir </w:t>
      </w:r>
      <w:r w:rsidR="00A2137E" w:rsidRPr="00F20CC0">
        <w:rPr>
          <w:rStyle w:val="hps"/>
        </w:rPr>
        <w:t xml:space="preserve">loss or lack of work </w:t>
      </w:r>
      <w:r w:rsidR="00E525B4" w:rsidRPr="00F20CC0">
        <w:rPr>
          <w:rStyle w:val="hps"/>
        </w:rPr>
        <w:fldChar w:fldCharType="begin"/>
      </w:r>
      <w:r w:rsidR="006202EB">
        <w:rPr>
          <w:rStyle w:val="hps"/>
        </w:rPr>
        <w:instrText xml:space="preserve"> ADDIN EN.CITE &lt;EndNote&gt;&lt;Cite&gt;&lt;Author&gt;McDonough&lt;/Author&gt;&lt;Year&gt;2001&lt;/Year&gt;&lt;RecNum&gt;313&lt;/RecNum&gt;&lt;DisplayText&gt;(McDonough &amp;amp; Amick III, 2001)&lt;/DisplayText&gt;&lt;record&gt;&lt;rec-number&gt;313&lt;/rec-number&gt;&lt;foreign-keys&gt;&lt;key app="EN" db-id="ff0vxa0v3ef95ce5ptxxv9tx5s55aewexfdz"&gt;313&lt;/key&gt;&lt;/foreign-keys&gt;&lt;ref-type name="Journal Article"&gt;17&lt;/ref-type&gt;&lt;contributors&gt;&lt;authors&gt;&lt;author&gt;McDonough, Peggy&lt;/author&gt;&lt;author&gt;Amick III, Benjamin C&lt;/author&gt;&lt;/authors&gt;&lt;/contributors&gt;&lt;titles&gt;&lt;title&gt;The social context of health selection: a longitudinal study of health and employment&lt;/title&gt;&lt;secondary-title&gt;Social science &amp;amp; medicine&lt;/secondary-title&gt;&lt;/titles&gt;&lt;periodical&gt;&lt;full-title&gt;Social Science &amp;amp; Medicine&lt;/full-title&gt;&lt;/periodical&gt;&lt;pages&gt;135-145&lt;/pages&gt;&lt;volume&gt;53&lt;/volume&gt;&lt;number&gt;1&lt;/number&gt;&lt;dates&gt;&lt;year&gt;2001&lt;/year&gt;&lt;/dates&gt;&lt;isbn&gt;0277-9536&lt;/isbn&gt;&lt;urls&gt;&lt;/urls&gt;&lt;electronic-resource-num&gt;10.1016/S0277-9536(00)00318-X&lt;/electronic-resource-num&gt;&lt;/record&gt;&lt;/Cite&gt;&lt;/EndNote&gt;</w:instrText>
      </w:r>
      <w:r w:rsidR="00E525B4" w:rsidRPr="00F20CC0">
        <w:rPr>
          <w:rStyle w:val="hps"/>
        </w:rPr>
        <w:fldChar w:fldCharType="separate"/>
      </w:r>
      <w:r w:rsidR="009574D8" w:rsidRPr="00F20CC0">
        <w:rPr>
          <w:rStyle w:val="hps"/>
          <w:noProof/>
        </w:rPr>
        <w:t>(McDonough &amp; Amick III, 2001)</w:t>
      </w:r>
      <w:r w:rsidR="00E525B4" w:rsidRPr="00F20CC0">
        <w:rPr>
          <w:rStyle w:val="hps"/>
        </w:rPr>
        <w:fldChar w:fldCharType="end"/>
      </w:r>
      <w:r w:rsidR="00BF3186" w:rsidRPr="00F20CC0">
        <w:rPr>
          <w:rStyle w:val="hps"/>
        </w:rPr>
        <w:t>. Such justifications</w:t>
      </w:r>
      <w:r w:rsidR="00BF3186" w:rsidRPr="00F20CC0">
        <w:t xml:space="preserve"> </w:t>
      </w:r>
      <w:r w:rsidR="00E329ED" w:rsidRPr="00F20CC0">
        <w:t>are</w:t>
      </w:r>
      <w:r w:rsidR="00BF3186" w:rsidRPr="00F20CC0">
        <w:t xml:space="preserve"> not</w:t>
      </w:r>
      <w:r w:rsidR="00E329ED" w:rsidRPr="00F20CC0">
        <w:t xml:space="preserve"> </w:t>
      </w:r>
      <w:r w:rsidR="00E329ED" w:rsidRPr="00F20CC0">
        <w:rPr>
          <w:rStyle w:val="hps"/>
        </w:rPr>
        <w:t>necessarily</w:t>
      </w:r>
      <w:r w:rsidR="00317C3A" w:rsidRPr="00F20CC0">
        <w:t xml:space="preserve"> intentional</w:t>
      </w:r>
      <w:r w:rsidR="00E525B4" w:rsidRPr="00F20CC0">
        <w:t xml:space="preserve">; </w:t>
      </w:r>
      <w:r w:rsidR="00BF3186" w:rsidRPr="00F20CC0">
        <w:rPr>
          <w:rStyle w:val="hps"/>
        </w:rPr>
        <w:t>they</w:t>
      </w:r>
      <w:r w:rsidR="0015310A" w:rsidRPr="00F20CC0">
        <w:rPr>
          <w:rStyle w:val="hps"/>
        </w:rPr>
        <w:t xml:space="preserve"> might</w:t>
      </w:r>
      <w:r w:rsidR="00E525B4" w:rsidRPr="00F20CC0">
        <w:rPr>
          <w:rStyle w:val="hps"/>
        </w:rPr>
        <w:t xml:space="preserve"> as well be</w:t>
      </w:r>
      <w:r w:rsidR="00E525B4" w:rsidRPr="00F20CC0">
        <w:t xml:space="preserve"> </w:t>
      </w:r>
      <w:r w:rsidR="00BF3186" w:rsidRPr="00F20CC0">
        <w:t>results of</w:t>
      </w:r>
      <w:r w:rsidR="00E525B4" w:rsidRPr="00F20CC0">
        <w:rPr>
          <w:rStyle w:val="hps"/>
        </w:rPr>
        <w:t xml:space="preserve"> unconscious</w:t>
      </w:r>
      <w:r w:rsidR="00E525B4" w:rsidRPr="00F20CC0">
        <w:t xml:space="preserve"> </w:t>
      </w:r>
      <w:r w:rsidR="00E525B4" w:rsidRPr="00F20CC0">
        <w:rPr>
          <w:rStyle w:val="hps"/>
        </w:rPr>
        <w:t>protection</w:t>
      </w:r>
      <w:r w:rsidR="00E525B4" w:rsidRPr="00F20CC0">
        <w:t xml:space="preserve"> </w:t>
      </w:r>
      <w:r w:rsidR="00E525B4" w:rsidRPr="00F20CC0">
        <w:rPr>
          <w:rStyle w:val="hps"/>
        </w:rPr>
        <w:t>mechanism</w:t>
      </w:r>
      <w:r w:rsidR="00C40C13" w:rsidRPr="00F20CC0">
        <w:rPr>
          <w:rStyle w:val="hps"/>
        </w:rPr>
        <w:t>s</w:t>
      </w:r>
      <w:r w:rsidR="00A2137E" w:rsidRPr="00F20CC0">
        <w:rPr>
          <w:rStyle w:val="hps"/>
        </w:rPr>
        <w:t>,</w:t>
      </w:r>
      <w:r w:rsidR="00C40C13" w:rsidRPr="00F20CC0">
        <w:rPr>
          <w:rStyle w:val="hps"/>
        </w:rPr>
        <w:t xml:space="preserve"> including</w:t>
      </w:r>
      <w:r w:rsidR="00E329ED" w:rsidRPr="00F20CC0">
        <w:rPr>
          <w:rStyle w:val="hps"/>
        </w:rPr>
        <w:t xml:space="preserve"> </w:t>
      </w:r>
      <w:r w:rsidR="00A2137E" w:rsidRPr="00F20CC0">
        <w:rPr>
          <w:rStyle w:val="hps"/>
        </w:rPr>
        <w:t xml:space="preserve">a </w:t>
      </w:r>
      <w:r w:rsidR="00E329ED" w:rsidRPr="00F20CC0">
        <w:rPr>
          <w:rStyle w:val="hps"/>
        </w:rPr>
        <w:t>psychological</w:t>
      </w:r>
      <w:r w:rsidR="00E329ED" w:rsidRPr="00F20CC0">
        <w:rPr>
          <w:rStyle w:val="shorttext"/>
        </w:rPr>
        <w:t xml:space="preserve"> </w:t>
      </w:r>
      <w:r w:rsidR="00E329ED" w:rsidRPr="00F20CC0">
        <w:rPr>
          <w:rStyle w:val="hps"/>
        </w:rPr>
        <w:t>defen</w:t>
      </w:r>
      <w:r w:rsidR="00A2137E" w:rsidRPr="00F20CC0">
        <w:rPr>
          <w:rStyle w:val="hps"/>
        </w:rPr>
        <w:t>c</w:t>
      </w:r>
      <w:r w:rsidR="00E329ED" w:rsidRPr="00F20CC0">
        <w:rPr>
          <w:rStyle w:val="hps"/>
        </w:rPr>
        <w:t>e against</w:t>
      </w:r>
      <w:r w:rsidR="00C40C13" w:rsidRPr="00F20CC0">
        <w:rPr>
          <w:rStyle w:val="shorttext"/>
        </w:rPr>
        <w:t xml:space="preserve"> </w:t>
      </w:r>
      <w:r w:rsidR="00E329ED" w:rsidRPr="00F20CC0">
        <w:rPr>
          <w:rStyle w:val="hps"/>
        </w:rPr>
        <w:t>self</w:t>
      </w:r>
      <w:r w:rsidR="00C40C13" w:rsidRPr="00F20CC0">
        <w:rPr>
          <w:rStyle w:val="shorttext"/>
        </w:rPr>
        <w:t>-</w:t>
      </w:r>
      <w:r w:rsidR="00E329ED" w:rsidRPr="00F20CC0">
        <w:rPr>
          <w:rStyle w:val="hps"/>
        </w:rPr>
        <w:t>blame</w:t>
      </w:r>
      <w:r w:rsidR="00E329ED" w:rsidRPr="00F20CC0">
        <w:t>.</w:t>
      </w:r>
      <w:r w:rsidR="00E525B4" w:rsidRPr="00F20CC0">
        <w:t xml:space="preserve"> </w:t>
      </w:r>
      <w:r w:rsidR="00317C3A" w:rsidRPr="00F20CC0">
        <w:t>If s</w:t>
      </w:r>
      <w:r w:rsidR="00090F9C" w:rsidRPr="00F20CC0">
        <w:t>uch</w:t>
      </w:r>
      <w:r w:rsidR="00317C3A" w:rsidRPr="00F20CC0">
        <w:t xml:space="preserve"> a</w:t>
      </w:r>
      <w:r w:rsidR="00090F9C" w:rsidRPr="00F20CC0">
        <w:t xml:space="preserve"> protection mechanism</w:t>
      </w:r>
      <w:r w:rsidR="00317C3A" w:rsidRPr="00F20CC0">
        <w:t xml:space="preserve"> is </w:t>
      </w:r>
      <w:r w:rsidR="00B12ADB" w:rsidRPr="00F20CC0">
        <w:t>prevalent, it</w:t>
      </w:r>
      <w:r w:rsidR="00090F9C" w:rsidRPr="00F20CC0">
        <w:t xml:space="preserve"> would imply that the effects of unemployment on health are overestimated in all </w:t>
      </w:r>
      <w:r w:rsidR="00A2137E" w:rsidRPr="00F20CC0">
        <w:t xml:space="preserve">of the </w:t>
      </w:r>
      <w:r w:rsidR="00090F9C" w:rsidRPr="00F20CC0">
        <w:t>regression models presented here.</w:t>
      </w:r>
      <w:r w:rsidR="00837446">
        <w:t xml:space="preserve"> On the other hand; some of the included time-variant confounders</w:t>
      </w:r>
      <w:r w:rsidR="009438EB">
        <w:t>, such as partnership,</w:t>
      </w:r>
      <w:r w:rsidR="00837446">
        <w:t xml:space="preserve"> could also be potential </w:t>
      </w:r>
      <w:bookmarkStart w:id="1" w:name="_GoBack"/>
      <w:r w:rsidR="00837446">
        <w:t>mediat</w:t>
      </w:r>
      <w:bookmarkEnd w:id="1"/>
      <w:r w:rsidR="00837446">
        <w:t>ing factors</w:t>
      </w:r>
      <w:r w:rsidR="009438EB">
        <w:t xml:space="preserve"> </w:t>
      </w:r>
      <w:r w:rsidR="009438EB">
        <w:fldChar w:fldCharType="begin"/>
      </w:r>
      <w:r w:rsidR="009438EB">
        <w:instrText xml:space="preserve"> ADDIN EN.CITE &lt;EndNote&gt;&lt;Cite&gt;&lt;Author&gt;MacKinnon&lt;/Author&gt;&lt;Year&gt;2007&lt;/Year&gt;&lt;RecNum&gt;821&lt;/RecNum&gt;&lt;DisplayText&gt;(MacKinnon, Fairchild &amp;amp; Fritz, 2007)&lt;/DisplayText&gt;&lt;record&gt;&lt;rec-number&gt;821&lt;/rec-number&gt;&lt;foreign-keys&gt;&lt;key app="EN" db-id="ff0vxa0v3ef95ce5ptxxv9tx5s55aewexfdz"&gt;821&lt;/key&gt;&lt;/foreign-keys&gt;&lt;ref-type name="Journal Article"&gt;17&lt;/ref-type&gt;&lt;contributors&gt;&lt;authors&gt;&lt;author&gt;MacKinnon, David P.&lt;/author&gt;&lt;author&gt;Fairchild, Amanda J.&lt;/author&gt;&lt;author&gt;Fritz, Matthew S.&lt;/author&gt;&lt;/authors&gt;&lt;/contributors&gt;&lt;titles&gt;&lt;title&gt;Mediation Analysis&lt;/title&gt;&lt;secondary-title&gt;Annual review of psychology&lt;/secondary-title&gt;&lt;/titles&gt;&lt;periodical&gt;&lt;full-title&gt;Annual review of psychology&lt;/full-title&gt;&lt;/periodical&gt;&lt;pages&gt;593&lt;/pages&gt;&lt;volume&gt;58&lt;/volume&gt;&lt;dates&gt;&lt;year&gt;2007&lt;/year&gt;&lt;/dates&gt;&lt;isbn&gt;0066-4308&amp;#xD;1545-2085&lt;/isbn&gt;&lt;accession-num&gt;PMC2819368&lt;/accession-num&gt;&lt;urls&gt;&lt;related-urls&gt;&lt;url&gt;http://www.ncbi.nlm.nih.gov/pmc/articles/PMC2819368/&lt;/url&gt;&lt;/related-urls&gt;&lt;/urls&gt;&lt;electronic-resource-num&gt;10.1146/annurev.psych.58.110405.085542&lt;/electronic-resource-num&gt;&lt;remote-database-name&gt;Pmc&lt;/remote-database-name&gt;&lt;/record&gt;&lt;/Cite&gt;&lt;/EndNote&gt;</w:instrText>
      </w:r>
      <w:r w:rsidR="009438EB">
        <w:fldChar w:fldCharType="separate"/>
      </w:r>
      <w:r w:rsidR="009438EB">
        <w:rPr>
          <w:noProof/>
        </w:rPr>
        <w:t>(MacKinnon, Fairchild &amp; Fritz, 2007)</w:t>
      </w:r>
      <w:r w:rsidR="009438EB">
        <w:fldChar w:fldCharType="end"/>
      </w:r>
      <w:r w:rsidR="009438EB">
        <w:t>.</w:t>
      </w:r>
    </w:p>
    <w:p w14:paraId="37E1476D" w14:textId="4FF88C17" w:rsidR="000606B5" w:rsidRPr="00F20CC0" w:rsidRDefault="00C770EC" w:rsidP="000606B5">
      <w:r w:rsidRPr="00F20CC0">
        <w:rPr>
          <w:rStyle w:val="hps"/>
        </w:rPr>
        <w:t>Although we find limited health consequences of unemployment, unemployment may affect health through more i</w:t>
      </w:r>
      <w:r w:rsidR="00C5785E" w:rsidRPr="00F20CC0">
        <w:rPr>
          <w:rStyle w:val="hps"/>
        </w:rPr>
        <w:t>mplicit</w:t>
      </w:r>
      <w:r w:rsidRPr="00F20CC0">
        <w:rPr>
          <w:rStyle w:val="hps"/>
        </w:rPr>
        <w:t xml:space="preserve"> mechanisms than direct exposure, and </w:t>
      </w:r>
      <w:r w:rsidR="00A2137E" w:rsidRPr="00F20CC0">
        <w:rPr>
          <w:rStyle w:val="hps"/>
        </w:rPr>
        <w:t xml:space="preserve">may affect </w:t>
      </w:r>
      <w:r w:rsidRPr="00F20CC0">
        <w:rPr>
          <w:rStyle w:val="hps"/>
        </w:rPr>
        <w:t xml:space="preserve">the </w:t>
      </w:r>
      <w:r w:rsidR="00A2137E" w:rsidRPr="00F20CC0">
        <w:rPr>
          <w:rStyle w:val="hps"/>
        </w:rPr>
        <w:t xml:space="preserve">health of </w:t>
      </w:r>
      <w:r w:rsidR="00A2137E" w:rsidRPr="00F20CC0">
        <w:rPr>
          <w:rStyle w:val="hps"/>
        </w:rPr>
        <w:lastRenderedPageBreak/>
        <w:t>others in the lives of the unemployed</w:t>
      </w:r>
      <w:r w:rsidRPr="00F20CC0">
        <w:rPr>
          <w:rStyle w:val="hps"/>
        </w:rPr>
        <w:t xml:space="preserve">. In a study of unemployment in Germany, </w:t>
      </w:r>
      <w:r w:rsidRPr="00F20CC0">
        <w:rPr>
          <w:rStyle w:val="hps"/>
        </w:rPr>
        <w:fldChar w:fldCharType="begin"/>
      </w:r>
      <w:r w:rsidR="008922F2">
        <w:rPr>
          <w:rStyle w:val="hps"/>
        </w:rPr>
        <w:instrText xml:space="preserve"> ADDIN EN.CITE &lt;EndNote&gt;&lt;Cite AuthorYear="1"&gt;&lt;Author&gt;Marcus&lt;/Author&gt;&lt;Year&gt;2013&lt;/Year&gt;&lt;RecNum&gt;315&lt;/RecNum&gt;&lt;DisplayText&gt;Marcus (2013)&lt;/DisplayText&gt;&lt;record&gt;&lt;rec-number&gt;315&lt;/rec-number&gt;&lt;foreign-keys&gt;&lt;key app="EN" db-id="ff0vxa0v3ef95ce5ptxxv9tx5s55aewexfdz"&gt;315&lt;/key&gt;&lt;/foreign-keys&gt;&lt;ref-type name="Journal Article"&gt;17&lt;/ref-type&gt;&lt;contributors&gt;&lt;authors&gt;&lt;author&gt;Marcus, Jan&lt;/author&gt;&lt;/authors&gt;&lt;/contributors&gt;&lt;titles&gt;&lt;title&gt;The effect of unemployment on the mental health of spouses: evidence from plant closures in Germany&lt;/title&gt;&lt;secondary-title&gt;Journal of health economics&lt;/secondary-title&gt;&lt;/titles&gt;&lt;periodical&gt;&lt;full-title&gt;Journal of Health Economics&lt;/full-title&gt;&lt;/periodical&gt;&lt;pages&gt;546-558&lt;/pages&gt;&lt;volume&gt;32&lt;/volume&gt;&lt;number&gt;3&lt;/number&gt;&lt;dates&gt;&lt;year&gt;2013&lt;/year&gt;&lt;/dates&gt;&lt;isbn&gt;0167-6296&lt;/isbn&gt;&lt;urls&gt;&lt;/urls&gt;&lt;electronic-resource-num&gt;10.1016/j.jhealeco.2013.02.004&lt;/electronic-resource-num&gt;&lt;/record&gt;&lt;/Cite&gt;&lt;/EndNote&gt;</w:instrText>
      </w:r>
      <w:r w:rsidRPr="00F20CC0">
        <w:rPr>
          <w:rStyle w:val="hps"/>
        </w:rPr>
        <w:fldChar w:fldCharType="separate"/>
      </w:r>
      <w:r w:rsidR="008922F2">
        <w:rPr>
          <w:rStyle w:val="hps"/>
          <w:noProof/>
        </w:rPr>
        <w:t>Marcus (2013)</w:t>
      </w:r>
      <w:r w:rsidRPr="00F20CC0">
        <w:rPr>
          <w:rStyle w:val="hps"/>
        </w:rPr>
        <w:fldChar w:fldCharType="end"/>
      </w:r>
      <w:r w:rsidRPr="00F20CC0">
        <w:t xml:space="preserve"> </w:t>
      </w:r>
      <w:r w:rsidR="001D5507" w:rsidRPr="00F20CC0">
        <w:rPr>
          <w:rStyle w:val="hps"/>
        </w:rPr>
        <w:t xml:space="preserve">showed </w:t>
      </w:r>
      <w:r w:rsidRPr="00F20CC0">
        <w:rPr>
          <w:rStyle w:val="hps"/>
        </w:rPr>
        <w:t>that</w:t>
      </w:r>
      <w:r w:rsidRPr="00F20CC0">
        <w:t xml:space="preserve"> </w:t>
      </w:r>
      <w:r w:rsidRPr="00F20CC0">
        <w:rPr>
          <w:rStyle w:val="hps"/>
        </w:rPr>
        <w:t>unemployment may affect</w:t>
      </w:r>
      <w:r w:rsidRPr="00F20CC0">
        <w:t xml:space="preserve"> mental health among </w:t>
      </w:r>
      <w:r w:rsidRPr="00F20CC0">
        <w:rPr>
          <w:rStyle w:val="hps"/>
        </w:rPr>
        <w:t xml:space="preserve">family members, as mental health impairment among spouses </w:t>
      </w:r>
      <w:r w:rsidR="00A2137E" w:rsidRPr="00F20CC0">
        <w:rPr>
          <w:rStyle w:val="hps"/>
        </w:rPr>
        <w:t xml:space="preserve">was </w:t>
      </w:r>
      <w:r w:rsidRPr="00F20CC0">
        <w:rPr>
          <w:rStyle w:val="hps"/>
        </w:rPr>
        <w:t>about two</w:t>
      </w:r>
      <w:r w:rsidR="006E60C6" w:rsidRPr="00F20CC0">
        <w:rPr>
          <w:rStyle w:val="hps"/>
        </w:rPr>
        <w:t>-</w:t>
      </w:r>
      <w:r w:rsidRPr="00F20CC0">
        <w:rPr>
          <w:rStyle w:val="hps"/>
        </w:rPr>
        <w:t xml:space="preserve">thirds </w:t>
      </w:r>
      <w:r w:rsidR="00A2137E" w:rsidRPr="00F20CC0">
        <w:rPr>
          <w:rStyle w:val="hps"/>
        </w:rPr>
        <w:t xml:space="preserve">that </w:t>
      </w:r>
      <w:r w:rsidRPr="00F20CC0">
        <w:rPr>
          <w:rStyle w:val="hps"/>
        </w:rPr>
        <w:t>of the directly affected</w:t>
      </w:r>
      <w:r w:rsidR="00A2137E" w:rsidRPr="00F20CC0">
        <w:rPr>
          <w:rStyle w:val="hps"/>
        </w:rPr>
        <w:t xml:space="preserve"> unemployed work</w:t>
      </w:r>
      <w:r w:rsidR="006E60C6" w:rsidRPr="00F20CC0">
        <w:rPr>
          <w:rStyle w:val="hps"/>
        </w:rPr>
        <w:t>ers</w:t>
      </w:r>
      <w:r w:rsidRPr="00F20CC0">
        <w:rPr>
          <w:rStyle w:val="hps"/>
        </w:rPr>
        <w:t xml:space="preserve">. </w:t>
      </w:r>
      <w:r w:rsidR="00447F62" w:rsidRPr="00F20CC0">
        <w:rPr>
          <w:rStyle w:val="hps"/>
        </w:rPr>
        <w:t>Further</w:t>
      </w:r>
      <w:r w:rsidR="00A2137E" w:rsidRPr="00F20CC0">
        <w:rPr>
          <w:rStyle w:val="hps"/>
        </w:rPr>
        <w:t>more</w:t>
      </w:r>
      <w:r w:rsidR="00447F62" w:rsidRPr="00F20CC0">
        <w:rPr>
          <w:rStyle w:val="hps"/>
        </w:rPr>
        <w:t xml:space="preserve">, </w:t>
      </w:r>
      <w:r w:rsidRPr="00F20CC0">
        <w:t>anticipation of job loss</w:t>
      </w:r>
      <w:r w:rsidR="00447F62" w:rsidRPr="00F20CC0">
        <w:t>, a consequence of rising unemployment rates,</w:t>
      </w:r>
      <w:r w:rsidRPr="00F20CC0">
        <w:t xml:space="preserve"> may also affect </w:t>
      </w:r>
      <w:r w:rsidR="00447F62" w:rsidRPr="00F20CC0">
        <w:t>the</w:t>
      </w:r>
      <w:r w:rsidRPr="00F20CC0">
        <w:t xml:space="preserve"> health</w:t>
      </w:r>
      <w:r w:rsidR="00447F62" w:rsidRPr="00F20CC0">
        <w:t xml:space="preserve"> of employed individuals</w:t>
      </w:r>
      <w:r w:rsidRPr="00F20CC0">
        <w:t xml:space="preserve">. </w:t>
      </w:r>
      <w:r w:rsidR="00447F62" w:rsidRPr="00F20CC0">
        <w:t xml:space="preserve">For example, </w:t>
      </w:r>
      <w:r w:rsidRPr="00F20CC0">
        <w:fldChar w:fldCharType="begin"/>
      </w:r>
      <w:r w:rsidR="008922F2">
        <w:instrText xml:space="preserve"> ADDIN EN.CITE &lt;EndNote&gt;&lt;Cite AuthorYear="1"&gt;&lt;Author&gt;Ferrie&lt;/Author&gt;&lt;Year&gt;1998&lt;/Year&gt;&lt;RecNum&gt;419&lt;/RecNum&gt;&lt;DisplayText&gt;Ferrie, Shipley, Marmot, Stansfeld and Smith (1998)&lt;/DisplayText&gt;&lt;record&gt;&lt;rec-number&gt;419&lt;/rec-number&gt;&lt;foreign-keys&gt;&lt;key app="EN" db-id="ff0vxa0v3ef95ce5ptxxv9tx5s55aewexfdz"&gt;419&lt;/key&gt;&lt;/foreign-keys&gt;&lt;ref-type name="Journal Article"&gt;17&lt;/ref-type&gt;&lt;contributors&gt;&lt;authors&gt;&lt;author&gt;Ferrie, Jane Elizabeth&lt;/author&gt;&lt;author&gt;Shipley, Martin John&lt;/author&gt;&lt;author&gt;Marmot, Michael Gideon&lt;/author&gt;&lt;author&gt;Stansfeld, Stephen Alfred&lt;/author&gt;&lt;author&gt;Smith, G Davey&lt;/author&gt;&lt;/authors&gt;&lt;/contributors&gt;&lt;titles&gt;&lt;title&gt;An uncertain future: the health effects of threats to employment security in white-collar men and women&lt;/title&gt;&lt;secondary-title&gt;American journal of public health&lt;/secondary-title&gt;&lt;/titles&gt;&lt;periodical&gt;&lt;full-title&gt;American Journal of Public Health&lt;/full-title&gt;&lt;/periodical&gt;&lt;pages&gt;1030-1036&lt;/pages&gt;&lt;volume&gt;88&lt;/volume&gt;&lt;number&gt;7&lt;/number&gt;&lt;dates&gt;&lt;year&gt;1998&lt;/year&gt;&lt;/dates&gt;&lt;isbn&gt;0090-0036&lt;/isbn&gt;&lt;urls&gt;&lt;/urls&gt;&lt;electronic-resource-num&gt;10.2105/AJPH.88.7.1030 &lt;/electronic-resource-num&gt;&lt;/record&gt;&lt;/Cite&gt;&lt;/EndNote&gt;</w:instrText>
      </w:r>
      <w:r w:rsidRPr="00F20CC0">
        <w:fldChar w:fldCharType="separate"/>
      </w:r>
      <w:r w:rsidR="008922F2">
        <w:rPr>
          <w:noProof/>
        </w:rPr>
        <w:t>Ferrie, Shipley, Marmot, Stansfeld and Smith (1998)</w:t>
      </w:r>
      <w:r w:rsidRPr="00F20CC0">
        <w:fldChar w:fldCharType="end"/>
      </w:r>
      <w:r w:rsidRPr="00F20CC0">
        <w:t xml:space="preserve"> </w:t>
      </w:r>
      <w:r w:rsidR="001D5507" w:rsidRPr="00F20CC0">
        <w:t xml:space="preserve">found </w:t>
      </w:r>
      <w:r w:rsidRPr="00F20CC0">
        <w:t>that rumo</w:t>
      </w:r>
      <w:r w:rsidR="00A2137E" w:rsidRPr="00F20CC0">
        <w:t>u</w:t>
      </w:r>
      <w:r w:rsidRPr="00F20CC0">
        <w:t xml:space="preserve">rs about </w:t>
      </w:r>
      <w:r w:rsidR="00A2137E" w:rsidRPr="00F20CC0">
        <w:t xml:space="preserve">the </w:t>
      </w:r>
      <w:r w:rsidR="0035164E" w:rsidRPr="00F20CC0">
        <w:t>privati</w:t>
      </w:r>
      <w:r w:rsidR="006E60C6" w:rsidRPr="00F20CC0">
        <w:t>s</w:t>
      </w:r>
      <w:r w:rsidR="0035164E" w:rsidRPr="00F20CC0">
        <w:t>ation</w:t>
      </w:r>
      <w:r w:rsidR="00447F62" w:rsidRPr="00F20CC0">
        <w:t xml:space="preserve"> </w:t>
      </w:r>
      <w:r w:rsidR="00A2137E" w:rsidRPr="00F20CC0">
        <w:t xml:space="preserve">of </w:t>
      </w:r>
      <w:r w:rsidRPr="00F20CC0">
        <w:t>public</w:t>
      </w:r>
      <w:r w:rsidR="00447F62" w:rsidRPr="00F20CC0">
        <w:t xml:space="preserve"> services led to deteriorated</w:t>
      </w:r>
      <w:r w:rsidRPr="00F20CC0">
        <w:t xml:space="preserve"> self-rated health among British civil servant</w:t>
      </w:r>
      <w:r w:rsidR="00A2137E" w:rsidRPr="00F20CC0">
        <w:t>s</w:t>
      </w:r>
      <w:r w:rsidRPr="00F20CC0">
        <w:t xml:space="preserve"> </w:t>
      </w:r>
      <w:r w:rsidR="00A2137E" w:rsidRPr="00F20CC0">
        <w:t xml:space="preserve">in the </w:t>
      </w:r>
      <w:r w:rsidR="00447F62" w:rsidRPr="00F20CC0">
        <w:t xml:space="preserve">two to three years before </w:t>
      </w:r>
      <w:r w:rsidR="0035164E" w:rsidRPr="00F20CC0">
        <w:t>privati</w:t>
      </w:r>
      <w:r w:rsidR="006E60C6" w:rsidRPr="00F20CC0">
        <w:t>s</w:t>
      </w:r>
      <w:r w:rsidR="0035164E" w:rsidRPr="00F20CC0">
        <w:t>ation</w:t>
      </w:r>
      <w:r w:rsidR="00447F62" w:rsidRPr="00F20CC0">
        <w:t xml:space="preserve"> </w:t>
      </w:r>
      <w:r w:rsidR="00A2137E" w:rsidRPr="00F20CC0">
        <w:t xml:space="preserve">actually </w:t>
      </w:r>
      <w:r w:rsidR="00447F62" w:rsidRPr="00F20CC0">
        <w:t>took place</w:t>
      </w:r>
      <w:r w:rsidR="000606B5" w:rsidRPr="00F20CC0">
        <w:t>.</w:t>
      </w:r>
    </w:p>
    <w:p w14:paraId="6B250742" w14:textId="587DEDFF" w:rsidR="00C65153" w:rsidRPr="00F20CC0" w:rsidRDefault="00E525B4" w:rsidP="000606B5">
      <w:pPr>
        <w:pStyle w:val="Overskrift1"/>
        <w:sectPr w:rsidR="00C65153" w:rsidRPr="00F20CC0" w:rsidSect="000606B5">
          <w:pgSz w:w="11906" w:h="16838"/>
          <w:pgMar w:top="1417" w:right="1417" w:bottom="1417" w:left="1417" w:header="708" w:footer="708" w:gutter="0"/>
          <w:lnNumType w:countBy="1" w:restart="continuous"/>
          <w:cols w:space="708"/>
          <w:docGrid w:linePitch="360"/>
        </w:sectPr>
      </w:pPr>
      <w:r w:rsidRPr="00F20CC0">
        <w:t xml:space="preserve">Conclusion </w:t>
      </w:r>
    </w:p>
    <w:p w14:paraId="7F3F9D75" w14:textId="09D11295" w:rsidR="00DD09CF" w:rsidRPr="00F20CC0" w:rsidRDefault="00E14394" w:rsidP="00155F21">
      <w:pPr>
        <w:rPr>
          <w:rFonts w:asciiTheme="majorHAnsi" w:eastAsiaTheme="majorEastAsia" w:hAnsiTheme="majorHAnsi" w:cstheme="majorBidi"/>
          <w:color w:val="2E74B5" w:themeColor="accent1" w:themeShade="BF"/>
          <w:sz w:val="28"/>
          <w:szCs w:val="32"/>
        </w:rPr>
      </w:pPr>
      <w:r w:rsidRPr="00F20CC0">
        <w:lastRenderedPageBreak/>
        <w:t>This study has</w:t>
      </w:r>
      <w:r w:rsidR="00FA1BBA" w:rsidRPr="00F20CC0">
        <w:t xml:space="preserve"> investigated the individual health changes associated with unemployment transitions in </w:t>
      </w:r>
      <w:r w:rsidR="00447F62" w:rsidRPr="00F20CC0">
        <w:t>Europe</w:t>
      </w:r>
      <w:r w:rsidR="00FA1BBA" w:rsidRPr="00F20CC0">
        <w:t>. W</w:t>
      </w:r>
      <w:r w:rsidR="00412675" w:rsidRPr="00F20CC0">
        <w:t>orker</w:t>
      </w:r>
      <w:r w:rsidR="00447F62" w:rsidRPr="00F20CC0">
        <w:t>s</w:t>
      </w:r>
      <w:r w:rsidR="00224D0B" w:rsidRPr="00F20CC0">
        <w:t xml:space="preserve"> –</w:t>
      </w:r>
      <w:r w:rsidR="00412675" w:rsidRPr="00F20CC0">
        <w:t xml:space="preserve"> especially older workers</w:t>
      </w:r>
      <w:r w:rsidR="00790039" w:rsidRPr="00F20CC0">
        <w:t xml:space="preserve"> and </w:t>
      </w:r>
      <w:r w:rsidR="00224D0B" w:rsidRPr="00F20CC0">
        <w:t>–</w:t>
      </w:r>
      <w:r w:rsidR="00447F62" w:rsidRPr="00F20CC0">
        <w:t xml:space="preserve"> who became unemployed</w:t>
      </w:r>
      <w:r w:rsidR="00032F57" w:rsidRPr="00F20CC0">
        <w:t xml:space="preserve"> during the Great Recession</w:t>
      </w:r>
      <w:r w:rsidR="00032F57" w:rsidRPr="00F20CC0">
        <w:rPr>
          <w:rStyle w:val="hps"/>
        </w:rPr>
        <w:t xml:space="preserve"> </w:t>
      </w:r>
      <w:r w:rsidR="005624CD" w:rsidRPr="00F20CC0">
        <w:rPr>
          <w:rStyle w:val="hps"/>
        </w:rPr>
        <w:t xml:space="preserve">experienced a drop in </w:t>
      </w:r>
      <w:r w:rsidR="00F8086D" w:rsidRPr="00F20CC0">
        <w:t>self-rated h</w:t>
      </w:r>
      <w:r w:rsidR="00032F57" w:rsidRPr="00F20CC0">
        <w:t>ealth</w:t>
      </w:r>
      <w:r w:rsidR="00412675" w:rsidRPr="00F20CC0">
        <w:t xml:space="preserve"> </w:t>
      </w:r>
      <w:r w:rsidR="005624CD" w:rsidRPr="00F20CC0">
        <w:t>at the</w:t>
      </w:r>
      <w:r w:rsidR="000606B5" w:rsidRPr="00F20CC0">
        <w:t xml:space="preserve"> </w:t>
      </w:r>
      <w:r w:rsidR="005624CD" w:rsidRPr="00F20CC0">
        <w:t>time of the transition</w:t>
      </w:r>
      <w:r w:rsidR="00560D05" w:rsidRPr="00F20CC0">
        <w:t xml:space="preserve">. </w:t>
      </w:r>
      <w:r w:rsidR="00F8086D" w:rsidRPr="00F20CC0">
        <w:rPr>
          <w:rStyle w:val="hps"/>
        </w:rPr>
        <w:t>However, the potential</w:t>
      </w:r>
      <w:r w:rsidR="00412675" w:rsidRPr="00F20CC0">
        <w:rPr>
          <w:rStyle w:val="hps"/>
        </w:rPr>
        <w:t>ly</w:t>
      </w:r>
      <w:r w:rsidR="00F8086D" w:rsidRPr="00F20CC0">
        <w:t xml:space="preserve"> </w:t>
      </w:r>
      <w:r w:rsidR="00F8086D" w:rsidRPr="00F20CC0">
        <w:rPr>
          <w:rStyle w:val="hps"/>
        </w:rPr>
        <w:t>causal</w:t>
      </w:r>
      <w:r w:rsidR="00F8086D" w:rsidRPr="00F20CC0">
        <w:t xml:space="preserve"> </w:t>
      </w:r>
      <w:r w:rsidR="00F8086D" w:rsidRPr="00F20CC0">
        <w:rPr>
          <w:rStyle w:val="hps"/>
        </w:rPr>
        <w:t>effect of</w:t>
      </w:r>
      <w:r w:rsidR="00F8086D" w:rsidRPr="00F20CC0">
        <w:t xml:space="preserve"> </w:t>
      </w:r>
      <w:r w:rsidR="00F8086D" w:rsidRPr="00F20CC0">
        <w:rPr>
          <w:rStyle w:val="hps"/>
        </w:rPr>
        <w:t>unemployment</w:t>
      </w:r>
      <w:r w:rsidR="00F8086D" w:rsidRPr="00F20CC0">
        <w:t xml:space="preserve"> </w:t>
      </w:r>
      <w:r w:rsidR="00412675" w:rsidRPr="00F20CC0">
        <w:t xml:space="preserve">on </w:t>
      </w:r>
      <w:r w:rsidR="00AF62C8" w:rsidRPr="00F20CC0">
        <w:t xml:space="preserve">self-rated </w:t>
      </w:r>
      <w:r w:rsidR="00412675" w:rsidRPr="00F20CC0">
        <w:t xml:space="preserve">health </w:t>
      </w:r>
      <w:r w:rsidR="00F8086D" w:rsidRPr="00F20CC0">
        <w:rPr>
          <w:rStyle w:val="hps"/>
        </w:rPr>
        <w:t>appear</w:t>
      </w:r>
      <w:r w:rsidR="00AF62C8" w:rsidRPr="00F20CC0">
        <w:rPr>
          <w:rStyle w:val="hps"/>
        </w:rPr>
        <w:t>s</w:t>
      </w:r>
      <w:r w:rsidR="00F8086D" w:rsidRPr="00F20CC0">
        <w:t xml:space="preserve"> </w:t>
      </w:r>
      <w:r w:rsidR="00F8086D" w:rsidRPr="00F20CC0">
        <w:rPr>
          <w:rStyle w:val="hps"/>
        </w:rPr>
        <w:t xml:space="preserve">to </w:t>
      </w:r>
      <w:r w:rsidR="00DA66DD" w:rsidRPr="00F20CC0">
        <w:rPr>
          <w:rStyle w:val="hps"/>
        </w:rPr>
        <w:t xml:space="preserve">diminish after entering unemployment. The results indicate that workers in poor health face </w:t>
      </w:r>
      <w:r w:rsidR="008D27C1" w:rsidRPr="00F20CC0">
        <w:rPr>
          <w:rStyle w:val="hps"/>
          <w:lang w:val="en"/>
        </w:rPr>
        <w:t>elevated</w:t>
      </w:r>
      <w:r w:rsidR="008D27C1" w:rsidRPr="00F20CC0">
        <w:rPr>
          <w:lang w:val="en"/>
        </w:rPr>
        <w:t xml:space="preserve"> </w:t>
      </w:r>
      <w:r w:rsidR="008D27C1" w:rsidRPr="00F20CC0">
        <w:rPr>
          <w:rStyle w:val="hps"/>
          <w:lang w:val="en"/>
        </w:rPr>
        <w:t>risk</w:t>
      </w:r>
      <w:r w:rsidR="008D27C1" w:rsidRPr="00F20CC0">
        <w:rPr>
          <w:lang w:val="en"/>
        </w:rPr>
        <w:t xml:space="preserve"> </w:t>
      </w:r>
      <w:r w:rsidR="00DA66DD" w:rsidRPr="00F20CC0">
        <w:rPr>
          <w:lang w:val="en"/>
        </w:rPr>
        <w:t xml:space="preserve">of becoming </w:t>
      </w:r>
      <w:r w:rsidR="008D27C1" w:rsidRPr="00F20CC0">
        <w:rPr>
          <w:rStyle w:val="hps"/>
          <w:lang w:val="en"/>
        </w:rPr>
        <w:t>unemploy</w:t>
      </w:r>
      <w:r w:rsidR="00DA66DD" w:rsidRPr="00F20CC0">
        <w:rPr>
          <w:rStyle w:val="hps"/>
          <w:lang w:val="en"/>
        </w:rPr>
        <w:t>ed</w:t>
      </w:r>
      <w:r w:rsidR="003E37E9" w:rsidRPr="00F20CC0">
        <w:rPr>
          <w:rStyle w:val="hps"/>
        </w:rPr>
        <w:t xml:space="preserve">. </w:t>
      </w:r>
      <w:r w:rsidR="004A09DF" w:rsidRPr="00F20CC0">
        <w:rPr>
          <w:lang w:val="en"/>
        </w:rPr>
        <w:t>Taken together with</w:t>
      </w:r>
      <w:r w:rsidR="005624CD" w:rsidRPr="00F20CC0">
        <w:rPr>
          <w:lang w:val="en"/>
        </w:rPr>
        <w:t xml:space="preserve"> the</w:t>
      </w:r>
      <w:r w:rsidR="004D3733" w:rsidRPr="00F20CC0">
        <w:rPr>
          <w:lang w:val="en"/>
        </w:rPr>
        <w:t xml:space="preserve"> </w:t>
      </w:r>
      <w:r w:rsidR="005624CD" w:rsidRPr="00F20CC0">
        <w:rPr>
          <w:lang w:val="en"/>
        </w:rPr>
        <w:t>age</w:t>
      </w:r>
      <w:r w:rsidR="00224D0B" w:rsidRPr="00F20CC0">
        <w:rPr>
          <w:lang w:val="en"/>
        </w:rPr>
        <w:t>-</w:t>
      </w:r>
      <w:r w:rsidR="005624CD" w:rsidRPr="00F20CC0">
        <w:rPr>
          <w:lang w:val="en"/>
        </w:rPr>
        <w:t xml:space="preserve">related </w:t>
      </w:r>
      <w:r w:rsidR="004D3733" w:rsidRPr="00F20CC0">
        <w:rPr>
          <w:lang w:val="en"/>
        </w:rPr>
        <w:t>differences</w:t>
      </w:r>
      <w:r w:rsidR="005624CD" w:rsidRPr="00F20CC0">
        <w:rPr>
          <w:lang w:val="en"/>
        </w:rPr>
        <w:t xml:space="preserve"> in the probability of </w:t>
      </w:r>
      <w:r w:rsidR="007A208E" w:rsidRPr="00F20CC0">
        <w:rPr>
          <w:lang w:val="en"/>
        </w:rPr>
        <w:t>reemplo</w:t>
      </w:r>
      <w:r w:rsidR="005624CD" w:rsidRPr="00F20CC0">
        <w:rPr>
          <w:lang w:val="en"/>
        </w:rPr>
        <w:t xml:space="preserve">yment, </w:t>
      </w:r>
      <w:r w:rsidR="004A09DF" w:rsidRPr="00F20CC0">
        <w:rPr>
          <w:lang w:val="en"/>
        </w:rPr>
        <w:t>this study supports the</w:t>
      </w:r>
      <w:r w:rsidR="00DA66DD" w:rsidRPr="00F20CC0">
        <w:rPr>
          <w:lang w:val="en"/>
        </w:rPr>
        <w:t xml:space="preserve"> more general</w:t>
      </w:r>
      <w:r w:rsidR="004A09DF" w:rsidRPr="00F20CC0">
        <w:rPr>
          <w:lang w:val="en"/>
        </w:rPr>
        <w:t xml:space="preserve"> notion </w:t>
      </w:r>
      <w:r w:rsidR="001F3B29" w:rsidRPr="00F20CC0">
        <w:rPr>
          <w:lang w:val="en"/>
        </w:rPr>
        <w:t>that poor health and</w:t>
      </w:r>
      <w:r w:rsidR="004A09DF" w:rsidRPr="00F20CC0">
        <w:rPr>
          <w:rStyle w:val="hps"/>
          <w:lang w:val="en"/>
        </w:rPr>
        <w:t xml:space="preserve"> </w:t>
      </w:r>
      <w:r w:rsidR="00DA66DD" w:rsidRPr="00F20CC0">
        <w:rPr>
          <w:rStyle w:val="hps"/>
          <w:lang w:val="en"/>
        </w:rPr>
        <w:t>disadvantage</w:t>
      </w:r>
      <w:r w:rsidR="00224D0B" w:rsidRPr="00F20CC0">
        <w:rPr>
          <w:rStyle w:val="hps"/>
          <w:lang w:val="en"/>
        </w:rPr>
        <w:t>ous</w:t>
      </w:r>
      <w:r w:rsidR="00DA66DD" w:rsidRPr="00F20CC0">
        <w:rPr>
          <w:rStyle w:val="hps"/>
          <w:lang w:val="en"/>
        </w:rPr>
        <w:t xml:space="preserve"> </w:t>
      </w:r>
      <w:r w:rsidR="004A09DF" w:rsidRPr="00F20CC0">
        <w:rPr>
          <w:rStyle w:val="hps"/>
          <w:lang w:val="en"/>
        </w:rPr>
        <w:t>social</w:t>
      </w:r>
      <w:r w:rsidR="004A09DF" w:rsidRPr="00F20CC0">
        <w:rPr>
          <w:lang w:val="en"/>
        </w:rPr>
        <w:t xml:space="preserve"> </w:t>
      </w:r>
      <w:r w:rsidR="004A09DF" w:rsidRPr="00F20CC0">
        <w:rPr>
          <w:rStyle w:val="hps"/>
          <w:lang w:val="en"/>
        </w:rPr>
        <w:t>factors</w:t>
      </w:r>
      <w:r w:rsidR="00DA66DD" w:rsidRPr="00F20CC0">
        <w:rPr>
          <w:lang w:val="en"/>
        </w:rPr>
        <w:t xml:space="preserve"> tend </w:t>
      </w:r>
      <w:r w:rsidR="00224D0B" w:rsidRPr="00F20CC0">
        <w:rPr>
          <w:lang w:val="en"/>
        </w:rPr>
        <w:t xml:space="preserve">to </w:t>
      </w:r>
      <w:r w:rsidR="004A09DF" w:rsidRPr="00F20CC0">
        <w:rPr>
          <w:rStyle w:val="hps"/>
          <w:lang w:val="en"/>
        </w:rPr>
        <w:t>accumulat</w:t>
      </w:r>
      <w:r w:rsidR="00DA66DD" w:rsidRPr="00F20CC0">
        <w:rPr>
          <w:rStyle w:val="hps"/>
          <w:lang w:val="en"/>
        </w:rPr>
        <w:t>e</w:t>
      </w:r>
      <w:r w:rsidR="004A09DF" w:rsidRPr="00F20CC0">
        <w:rPr>
          <w:rStyle w:val="hps"/>
          <w:lang w:val="en"/>
        </w:rPr>
        <w:t>.</w:t>
      </w:r>
    </w:p>
    <w:p w14:paraId="4AD8D850" w14:textId="77777777" w:rsidR="00236A27" w:rsidRDefault="00236A27">
      <w:pPr>
        <w:spacing w:before="0" w:after="160" w:line="259" w:lineRule="auto"/>
        <w:rPr>
          <w:rFonts w:asciiTheme="majorHAnsi" w:eastAsiaTheme="majorEastAsia" w:hAnsiTheme="majorHAnsi" w:cstheme="majorBidi"/>
          <w:color w:val="2E74B5" w:themeColor="accent1" w:themeShade="BF"/>
          <w:sz w:val="28"/>
          <w:szCs w:val="32"/>
        </w:rPr>
      </w:pPr>
      <w:r>
        <w:br w:type="page"/>
      </w:r>
    </w:p>
    <w:p w14:paraId="5E89AC4F" w14:textId="52361139" w:rsidR="00E525B4" w:rsidRPr="00F20CC0" w:rsidRDefault="00235CF5" w:rsidP="00D3369E">
      <w:pPr>
        <w:pStyle w:val="Overskrift1"/>
      </w:pPr>
      <w:r w:rsidRPr="00F20CC0">
        <w:lastRenderedPageBreak/>
        <w:t>References</w:t>
      </w:r>
    </w:p>
    <w:p w14:paraId="55BA9537" w14:textId="77777777" w:rsidR="006C571A" w:rsidRDefault="00E525B4" w:rsidP="006C571A">
      <w:pPr>
        <w:pStyle w:val="EndNoteBibliography"/>
        <w:ind w:left="720" w:hanging="720"/>
      </w:pPr>
      <w:r w:rsidRPr="00F20CC0">
        <w:fldChar w:fldCharType="begin"/>
      </w:r>
      <w:r w:rsidRPr="00F20CC0">
        <w:instrText xml:space="preserve"> ADDIN EN.REFLIST </w:instrText>
      </w:r>
      <w:r w:rsidRPr="00F20CC0">
        <w:fldChar w:fldCharType="separate"/>
      </w:r>
      <w:r w:rsidR="006C571A">
        <w:t xml:space="preserve">Arellano, M., &amp; Bond, S. (1991). Some tests of specification for panel data: Monte Carlo evidence and an application to employment equations. </w:t>
      </w:r>
      <w:r w:rsidR="006C571A" w:rsidRPr="006C571A">
        <w:rPr>
          <w:i/>
        </w:rPr>
        <w:t>The review of economic studies, 58</w:t>
      </w:r>
      <w:r w:rsidR="006C571A">
        <w:t>(2), 277-297. doi: 10.2307/2297968</w:t>
      </w:r>
    </w:p>
    <w:p w14:paraId="7B0E2CC8" w14:textId="77777777" w:rsidR="006C571A" w:rsidRDefault="006C571A" w:rsidP="006C571A">
      <w:pPr>
        <w:pStyle w:val="EndNoteBibliography"/>
        <w:ind w:left="720" w:hanging="720"/>
      </w:pPr>
      <w:r>
        <w:t xml:space="preserve">Arrow, J. O. (1996). Estimating the influence of health as a risk factor on unemployment: A survival analysis of employment durations for workers surveyed in the German Socio-Economic Panel (1984–1990). </w:t>
      </w:r>
      <w:r w:rsidRPr="006C571A">
        <w:rPr>
          <w:i/>
        </w:rPr>
        <w:t>Social Science &amp; Medicine, 42</w:t>
      </w:r>
      <w:r>
        <w:t>(12), 1651-1659. doi: 10.1016/0277-9536(95)00329-0</w:t>
      </w:r>
    </w:p>
    <w:p w14:paraId="4F05C1B9" w14:textId="77777777" w:rsidR="006C571A" w:rsidRDefault="006C571A" w:rsidP="006C571A">
      <w:pPr>
        <w:pStyle w:val="EndNoteBibliography"/>
        <w:ind w:left="720" w:hanging="720"/>
      </w:pPr>
      <w:r>
        <w:t xml:space="preserve">Bambra, C. (2011). </w:t>
      </w:r>
      <w:r w:rsidRPr="006C571A">
        <w:rPr>
          <w:i/>
        </w:rPr>
        <w:t>Work, worklessness, and the political economy of health</w:t>
      </w:r>
      <w:r>
        <w:t>: Oxford University Press.</w:t>
      </w:r>
    </w:p>
    <w:p w14:paraId="4843922B" w14:textId="77777777" w:rsidR="006C571A" w:rsidRDefault="006C571A" w:rsidP="006C571A">
      <w:pPr>
        <w:pStyle w:val="EndNoteBibliography"/>
        <w:ind w:left="720" w:hanging="720"/>
      </w:pPr>
      <w:r>
        <w:t xml:space="preserve">Bartley, M. (1994). Unemployment and ill health: understanding the relationship. </w:t>
      </w:r>
      <w:r w:rsidRPr="006C571A">
        <w:rPr>
          <w:i/>
        </w:rPr>
        <w:t>Journal of epidemiology and community health, 48</w:t>
      </w:r>
      <w:r>
        <w:t>(4), 333-337. doi: 10.1136/jech.48.4.333</w:t>
      </w:r>
    </w:p>
    <w:p w14:paraId="5E8D0558" w14:textId="77777777" w:rsidR="006C571A" w:rsidRDefault="006C571A" w:rsidP="006C571A">
      <w:pPr>
        <w:pStyle w:val="EndNoteBibliography"/>
        <w:ind w:left="720" w:hanging="720"/>
      </w:pPr>
      <w:r>
        <w:t xml:space="preserve">Bartley, M., Ferrie, J., &amp; Montgomery, S. (2005). Health and labour market disadvantage: unemployment, non-employment and job insecurity. In M. Marmot &amp; R. Wilkinson (Eds.), </w:t>
      </w:r>
      <w:r w:rsidRPr="006C571A">
        <w:rPr>
          <w:i/>
        </w:rPr>
        <w:t>Social determinants of health</w:t>
      </w:r>
      <w:r>
        <w:t xml:space="preserve"> (pp. 78-96): Oxford University Press.</w:t>
      </w:r>
    </w:p>
    <w:p w14:paraId="1EEEF47A" w14:textId="77777777" w:rsidR="006C571A" w:rsidRDefault="006C571A" w:rsidP="006C571A">
      <w:pPr>
        <w:pStyle w:val="EndNoteBibliography"/>
        <w:ind w:left="720" w:hanging="720"/>
      </w:pPr>
      <w:r>
        <w:t xml:space="preserve">Bartley, M., &amp; Owen, C. (1996). Relation between socioeconomic status, employment, and health during economic change, 1973-93. </w:t>
      </w:r>
      <w:r w:rsidRPr="006C571A">
        <w:rPr>
          <w:i/>
        </w:rPr>
        <w:t>BMJ, 313</w:t>
      </w:r>
      <w:r>
        <w:t>(7055), 445-449. doi: 10.1136/bmj.313.7055.445</w:t>
      </w:r>
    </w:p>
    <w:p w14:paraId="4AD6DB52" w14:textId="77777777" w:rsidR="006C571A" w:rsidRDefault="006C571A" w:rsidP="006C571A">
      <w:pPr>
        <w:pStyle w:val="EndNoteBibliography"/>
        <w:ind w:left="720" w:hanging="720"/>
      </w:pPr>
      <w:r>
        <w:t xml:space="preserve">Bond, S. (2002). Dynamic panel data models: a guide to micro data methods and practice. </w:t>
      </w:r>
      <w:r w:rsidRPr="006C571A">
        <w:rPr>
          <w:i/>
        </w:rPr>
        <w:t>Portuguese Economic Journal, 1</w:t>
      </w:r>
      <w:r>
        <w:t>(2), 141-162. doi: 10.1007/s10258-002-0009-9</w:t>
      </w:r>
    </w:p>
    <w:p w14:paraId="12722594" w14:textId="77777777" w:rsidR="006C571A" w:rsidRDefault="006C571A" w:rsidP="006C571A">
      <w:pPr>
        <w:pStyle w:val="EndNoteBibliography"/>
        <w:ind w:left="720" w:hanging="720"/>
      </w:pPr>
      <w:r>
        <w:t xml:space="preserve">Brickman, P., &amp; Campbell, D. T. (1971). Hedonic relativism and planning the good society. In M. H. Appley (Ed.), </w:t>
      </w:r>
      <w:r w:rsidRPr="006C571A">
        <w:rPr>
          <w:i/>
        </w:rPr>
        <w:t xml:space="preserve">Adaptation level theory: A symposium </w:t>
      </w:r>
      <w:r>
        <w:t>(pp. pp. 287–302). New York: Academic Press.</w:t>
      </w:r>
    </w:p>
    <w:p w14:paraId="02B30ACE" w14:textId="77777777" w:rsidR="006C571A" w:rsidRDefault="006C571A" w:rsidP="006C571A">
      <w:pPr>
        <w:pStyle w:val="EndNoteBibliography"/>
        <w:ind w:left="720" w:hanging="720"/>
      </w:pPr>
      <w:r>
        <w:t xml:space="preserve">Burström, B., &amp; Fredlund, P. (2001). Self rated health: Is it as good a predictor of subsequent mortality among adults in lower as well as in higher social classes? </w:t>
      </w:r>
      <w:r w:rsidRPr="006C571A">
        <w:rPr>
          <w:i/>
        </w:rPr>
        <w:t>Journal of Epidemiology and Community Health, 55</w:t>
      </w:r>
      <w:r>
        <w:t>(11), 836-840. doi: 10.1136/jech.55.11.836</w:t>
      </w:r>
    </w:p>
    <w:p w14:paraId="35E0E37A" w14:textId="77777777" w:rsidR="006C571A" w:rsidRDefault="006C571A" w:rsidP="006C571A">
      <w:pPr>
        <w:pStyle w:val="EndNoteBibliography"/>
        <w:ind w:left="720" w:hanging="720"/>
      </w:pPr>
      <w:r>
        <w:t xml:space="preserve">Cameron, A. C., &amp; Trivedi, P. K. (2010). </w:t>
      </w:r>
      <w:r w:rsidRPr="006C571A">
        <w:rPr>
          <w:i/>
        </w:rPr>
        <w:t>Microeconometrics using stata</w:t>
      </w:r>
      <w:r>
        <w:t>. Tex Stata Press.</w:t>
      </w:r>
    </w:p>
    <w:p w14:paraId="5C7175FC" w14:textId="77777777" w:rsidR="006C571A" w:rsidRDefault="006C571A" w:rsidP="006C571A">
      <w:pPr>
        <w:pStyle w:val="EndNoteBibliography"/>
        <w:ind w:left="720" w:hanging="720"/>
      </w:pPr>
      <w:r>
        <w:t xml:space="preserve">Carling, K., Edin, P.-A., Harkman, A., &amp; Holmlund, B. (1996). Unemployment duration, unemployment benefits, and labor market programs in Sweden. </w:t>
      </w:r>
      <w:r w:rsidRPr="006C571A">
        <w:rPr>
          <w:i/>
        </w:rPr>
        <w:t>Journal of Public Economics, 59</w:t>
      </w:r>
      <w:r>
        <w:t>(3), 313-334. doi: 10.1016/0047-2727(95)01499-3</w:t>
      </w:r>
    </w:p>
    <w:p w14:paraId="278F192C" w14:textId="77777777" w:rsidR="006C571A" w:rsidRDefault="006C571A" w:rsidP="006C571A">
      <w:pPr>
        <w:pStyle w:val="EndNoteBibliography"/>
        <w:ind w:left="720" w:hanging="720"/>
      </w:pPr>
      <w:r>
        <w:t xml:space="preserve">Catalano, R., Goldman-Mellor, S., Saxton, K., Margerison-Zilko, C., Subbaraman, M., LeWinn, K., &amp; Anderson, E. (2011). The health effects of economic decline. </w:t>
      </w:r>
      <w:r w:rsidRPr="006C571A">
        <w:rPr>
          <w:i/>
        </w:rPr>
        <w:t>Annual review of public health, 32</w:t>
      </w:r>
      <w:r>
        <w:t>, 431-450. doi: 10.1146/annurev-publhealth-031210-101146</w:t>
      </w:r>
    </w:p>
    <w:p w14:paraId="2FBDFF3B" w14:textId="77777777" w:rsidR="006C571A" w:rsidRDefault="006C571A" w:rsidP="006C571A">
      <w:pPr>
        <w:pStyle w:val="EndNoteBibliography"/>
        <w:ind w:left="720" w:hanging="720"/>
      </w:pPr>
      <w:r>
        <w:t xml:space="preserve">Clark, A., Georgellis, Y., &amp; Sanfey, P. (2001). Scarring: The psychological impact of past unemployment. </w:t>
      </w:r>
      <w:r w:rsidRPr="006C571A">
        <w:rPr>
          <w:i/>
        </w:rPr>
        <w:t>Economica, 68</w:t>
      </w:r>
      <w:r>
        <w:t>(270), 221-241. doi: 10.1111/1468-0335.00243</w:t>
      </w:r>
    </w:p>
    <w:p w14:paraId="7F50625F" w14:textId="77777777" w:rsidR="006C571A" w:rsidRDefault="006C571A" w:rsidP="006C571A">
      <w:pPr>
        <w:pStyle w:val="EndNoteBibliography"/>
        <w:ind w:left="720" w:hanging="720"/>
      </w:pPr>
      <w:r>
        <w:t xml:space="preserve">Dettenborn, L., Tietze, A., Bruckner, F., &amp; Kirschbaum, C. (2010). Higher cortisol content in hair among long-term unemployed individuals compared to controls. </w:t>
      </w:r>
      <w:r w:rsidRPr="006C571A">
        <w:rPr>
          <w:i/>
        </w:rPr>
        <w:t>Psychoneuroendocrinology, 35</w:t>
      </w:r>
      <w:r>
        <w:t>(9), 1404-1409. doi: 10.1016/j.psyneuen.2010.04.006</w:t>
      </w:r>
    </w:p>
    <w:p w14:paraId="08D47F21" w14:textId="77777777" w:rsidR="006C571A" w:rsidRDefault="006C571A" w:rsidP="006C571A">
      <w:pPr>
        <w:pStyle w:val="EndNoteBibliography"/>
        <w:ind w:left="720" w:hanging="720"/>
      </w:pPr>
      <w:r>
        <w:t xml:space="preserve">Diener, E., Lucas, R. E., &amp; Scollon, C. N. (2006). Beyond the hedonic treadmill: Revising the adaptation theory of well-being. </w:t>
      </w:r>
      <w:r w:rsidRPr="006C571A">
        <w:rPr>
          <w:i/>
        </w:rPr>
        <w:t>American Psychologist, 61</w:t>
      </w:r>
      <w:r>
        <w:t>(4), 305-314. doi: 10.1037/0003-066X.61.4.305</w:t>
      </w:r>
    </w:p>
    <w:p w14:paraId="122348B5" w14:textId="77777777" w:rsidR="006C571A" w:rsidRDefault="006C571A" w:rsidP="006C571A">
      <w:pPr>
        <w:pStyle w:val="EndNoteBibliography"/>
        <w:ind w:left="720" w:hanging="720"/>
      </w:pPr>
      <w:r>
        <w:t xml:space="preserve">Elstad, J. I., &amp; Krokstad, S. (2003). Social causation, health-selective mobility, and the reproduction of socioeconomic health inequalities over time: panel study of adult men. </w:t>
      </w:r>
      <w:r w:rsidRPr="006C571A">
        <w:rPr>
          <w:i/>
        </w:rPr>
        <w:t>Social Science &amp; Medicine, 57</w:t>
      </w:r>
      <w:r>
        <w:t>(8), 1475-1489. doi: 10.1016/S0277-9536(02)00514-2</w:t>
      </w:r>
    </w:p>
    <w:p w14:paraId="098C0146" w14:textId="77777777" w:rsidR="006C571A" w:rsidRDefault="006C571A" w:rsidP="006C571A">
      <w:pPr>
        <w:pStyle w:val="EndNoteBibliography"/>
        <w:ind w:left="720" w:hanging="720"/>
      </w:pPr>
      <w:r>
        <w:lastRenderedPageBreak/>
        <w:t xml:space="preserve">Eriksson, I., Undén, A.-L., &amp; Elofsson, S. (2001). Self-rated health. Comparisons between three different measures. Results from a population study. </w:t>
      </w:r>
      <w:r w:rsidRPr="006C571A">
        <w:rPr>
          <w:i/>
        </w:rPr>
        <w:t>International Journal of Epidemiology, 30</w:t>
      </w:r>
      <w:r>
        <w:t>(2), 326-333. doi: 10.1093/ije/30.2.326</w:t>
      </w:r>
    </w:p>
    <w:p w14:paraId="7DEA3483" w14:textId="6EA63F69" w:rsidR="006C571A" w:rsidRDefault="006C571A" w:rsidP="006C571A">
      <w:pPr>
        <w:pStyle w:val="EndNoteBibliography"/>
        <w:ind w:left="720" w:hanging="720"/>
      </w:pPr>
      <w:r>
        <w:t xml:space="preserve">Eurostat. (2014). </w:t>
      </w:r>
      <w:hyperlink r:id="rId10" w:history="1">
        <w:r w:rsidRPr="006C571A">
          <w:rPr>
            <w:rStyle w:val="Hyperkobling"/>
            <w:i/>
          </w:rPr>
          <w:t>http://ec.europa.eu/eurostat/data/da</w:t>
        </w:r>
      </w:hyperlink>
      <w:r>
        <w:t>.</w:t>
      </w:r>
    </w:p>
    <w:p w14:paraId="1C45543D" w14:textId="77777777" w:rsidR="006C571A" w:rsidRDefault="006C571A" w:rsidP="006C571A">
      <w:pPr>
        <w:pStyle w:val="EndNoteBibliography"/>
        <w:ind w:left="720" w:hanging="720"/>
      </w:pPr>
      <w:r>
        <w:t xml:space="preserve">Ferrie, J. E., Shipley, M. J., Marmot, M. G., Stansfeld, S. A., &amp; Smith, G. D. (1998). An uncertain future: the health effects of threats to employment security in white-collar men and women. </w:t>
      </w:r>
      <w:r w:rsidRPr="006C571A">
        <w:rPr>
          <w:i/>
        </w:rPr>
        <w:t>American journal of public health, 88</w:t>
      </w:r>
      <w:r>
        <w:t xml:space="preserve">(7), 1030-1036. doi: 10.2105/AJPH.88.7.1030 </w:t>
      </w:r>
    </w:p>
    <w:p w14:paraId="36315DBF" w14:textId="77777777" w:rsidR="006C571A" w:rsidRDefault="006C571A" w:rsidP="006C571A">
      <w:pPr>
        <w:pStyle w:val="EndNoteBibliography"/>
        <w:ind w:left="720" w:hanging="720"/>
      </w:pPr>
      <w:r>
        <w:t xml:space="preserve">Flint, E., Bartley, M., Shelton, N., &amp; Sacker, A. (2013). Do labour market status transitions predict changes in psychological well-being? </w:t>
      </w:r>
      <w:r w:rsidRPr="006C571A">
        <w:rPr>
          <w:i/>
        </w:rPr>
        <w:t>Journal of Epidemiology and Community Health</w:t>
      </w:r>
      <w:r>
        <w:t>. doi: 10.1136/jech-2013-202425</w:t>
      </w:r>
    </w:p>
    <w:p w14:paraId="7FF1C3BA" w14:textId="77777777" w:rsidR="006C571A" w:rsidRDefault="006C571A" w:rsidP="006C571A">
      <w:pPr>
        <w:pStyle w:val="EndNoteBibliography"/>
        <w:ind w:left="720" w:hanging="720"/>
      </w:pPr>
      <w:r>
        <w:t xml:space="preserve">Gunasekara, F. I., Richardson, K., Carter, K., &amp; Blakely, T. (2014). Fixed effects analysis of repeated measures data. </w:t>
      </w:r>
      <w:r w:rsidRPr="006C571A">
        <w:rPr>
          <w:i/>
        </w:rPr>
        <w:t>International Journal of Epidemiology</w:t>
      </w:r>
      <w:r>
        <w:t xml:space="preserve">, dyt221. </w:t>
      </w:r>
    </w:p>
    <w:p w14:paraId="759251DD" w14:textId="77777777" w:rsidR="006C571A" w:rsidRDefault="006C571A" w:rsidP="006C571A">
      <w:pPr>
        <w:pStyle w:val="EndNoteBibliography"/>
        <w:ind w:left="720" w:hanging="720"/>
      </w:pPr>
      <w:r>
        <w:t xml:space="preserve">Heggebø, K. (2015). Unemployment in Scandinavia during an economic crisis: Cross-national differences in health selection. </w:t>
      </w:r>
      <w:r w:rsidRPr="006C571A">
        <w:rPr>
          <w:i/>
        </w:rPr>
        <w:t>Social Science &amp; Medicine, 130</w:t>
      </w:r>
      <w:r>
        <w:t>(0), 115-124. doi: 10.1016/j.socscimed.2015.02.010</w:t>
      </w:r>
    </w:p>
    <w:p w14:paraId="6BE5DB88" w14:textId="77777777" w:rsidR="006C571A" w:rsidRDefault="006C571A" w:rsidP="006C571A">
      <w:pPr>
        <w:pStyle w:val="EndNoteBibliography"/>
        <w:ind w:left="720" w:hanging="720"/>
      </w:pPr>
      <w:r>
        <w:t xml:space="preserve">Idler, E. L., Russell, L. B., &amp; Davis, D. (2000). Survival, functional limitations, and self-rated health in the NHANES I Epidemiologic Follow-up Study, 1992. First National Health and Nutrition Examination Survey. </w:t>
      </w:r>
      <w:r w:rsidRPr="006C571A">
        <w:rPr>
          <w:i/>
        </w:rPr>
        <w:t>American Journal of Epidemiology, 152</w:t>
      </w:r>
      <w:r>
        <w:t>(9), 874-883. doi: 10.1093/aje/152.9.874</w:t>
      </w:r>
    </w:p>
    <w:p w14:paraId="3A00605A" w14:textId="77777777" w:rsidR="006C571A" w:rsidRDefault="006C571A" w:rsidP="006C571A">
      <w:pPr>
        <w:pStyle w:val="EndNoteBibliography"/>
        <w:ind w:left="720" w:hanging="720"/>
      </w:pPr>
      <w:r>
        <w:t xml:space="preserve">Jin, R. L., Shah, C. P., &amp; Svoboda, T. J. (1995). The impact of unemployment on health: a review of the evidence. </w:t>
      </w:r>
      <w:r w:rsidRPr="006C571A">
        <w:rPr>
          <w:i/>
        </w:rPr>
        <w:t>CMAJ: Canadian Medical Association journal, 153</w:t>
      </w:r>
      <w:r>
        <w:t xml:space="preserve">(5), 529. </w:t>
      </w:r>
    </w:p>
    <w:p w14:paraId="3C9AB20E" w14:textId="77777777" w:rsidR="006C571A" w:rsidRDefault="006C571A" w:rsidP="006C571A">
      <w:pPr>
        <w:pStyle w:val="EndNoteBibliography"/>
        <w:ind w:left="720" w:hanging="720"/>
      </w:pPr>
      <w:r>
        <w:t xml:space="preserve">Kahneman, D., Krueger, A. B., Schkade, D. A., Schwarz, N., &amp; Stone, A. A. (2004). A survey method for characterizing daily life experience: the day reconstruction method. </w:t>
      </w:r>
      <w:r w:rsidRPr="006C571A">
        <w:rPr>
          <w:i/>
        </w:rPr>
        <w:t>Science, 306</w:t>
      </w:r>
      <w:r>
        <w:t>(5702), 1776-1780. doi: 10.1126/science.1103572</w:t>
      </w:r>
    </w:p>
    <w:p w14:paraId="0E98E009" w14:textId="77777777" w:rsidR="006C571A" w:rsidRDefault="006C571A" w:rsidP="006C571A">
      <w:pPr>
        <w:pStyle w:val="EndNoteBibliography"/>
        <w:ind w:left="720" w:hanging="720"/>
      </w:pPr>
      <w:r>
        <w:t xml:space="preserve">Kawachi, I., Adler, N. E., &amp; Dow, W. H. (2010). Money, schooling, and health: Mechanisms and causal evidence. </w:t>
      </w:r>
      <w:r w:rsidRPr="006C571A">
        <w:rPr>
          <w:i/>
        </w:rPr>
        <w:t>Annals of the New York Academy of Sciences, 1186</w:t>
      </w:r>
      <w:r>
        <w:t>, 56-68. doi: 10.1111/j.1749-6632.2009.05340.x</w:t>
      </w:r>
    </w:p>
    <w:p w14:paraId="64D35131" w14:textId="77777777" w:rsidR="006C571A" w:rsidRDefault="006C571A" w:rsidP="006C571A">
      <w:pPr>
        <w:pStyle w:val="EndNoteBibliography"/>
        <w:ind w:left="720" w:hanging="720"/>
      </w:pPr>
      <w:r>
        <w:t xml:space="preserve">Korpi, T. (2001). Accumulating disadvantage: longitudinal analyses of unemployment and physical health in representative samples of the Swedish population. </w:t>
      </w:r>
      <w:r w:rsidRPr="006C571A">
        <w:rPr>
          <w:i/>
        </w:rPr>
        <w:t>European Sociological Review, 17</w:t>
      </w:r>
      <w:r>
        <w:t>(3), 255-273. doi: 10.1093/esr/17.3.255</w:t>
      </w:r>
    </w:p>
    <w:p w14:paraId="6D68C934" w14:textId="77777777" w:rsidR="006C571A" w:rsidRDefault="006C571A" w:rsidP="006C571A">
      <w:pPr>
        <w:pStyle w:val="EndNoteBibliography"/>
        <w:ind w:left="720" w:hanging="720"/>
      </w:pPr>
      <w:r>
        <w:t xml:space="preserve">Kuhn, A., Lalive, R., &amp; Zweimüller, J. (2009). The public health costs of job loss. </w:t>
      </w:r>
      <w:r w:rsidRPr="006C571A">
        <w:rPr>
          <w:i/>
        </w:rPr>
        <w:t>Journal of Health Economics, 28</w:t>
      </w:r>
      <w:r>
        <w:t>(6), 1099-1115. doi: 10.1016/j.jhealeco.2009.09.004</w:t>
      </w:r>
    </w:p>
    <w:p w14:paraId="4256DB4C" w14:textId="77777777" w:rsidR="006C571A" w:rsidRDefault="006C571A" w:rsidP="006C571A">
      <w:pPr>
        <w:pStyle w:val="EndNoteBibliography"/>
        <w:ind w:left="720" w:hanging="720"/>
      </w:pPr>
      <w:r>
        <w:t xml:space="preserve">MacKinnon, D. P., Fairchild, A. J., &amp; Fritz, M. S. (2007). Mediation Analysis. </w:t>
      </w:r>
      <w:r w:rsidRPr="006C571A">
        <w:rPr>
          <w:i/>
        </w:rPr>
        <w:t>Annual review of psychology, 58</w:t>
      </w:r>
      <w:r>
        <w:t>, 593. doi: 10.1146/annurev.psych.58.110405.085542</w:t>
      </w:r>
    </w:p>
    <w:p w14:paraId="763CF6B5" w14:textId="77777777" w:rsidR="006C571A" w:rsidRDefault="006C571A" w:rsidP="006C571A">
      <w:pPr>
        <w:pStyle w:val="EndNoteBibliography"/>
        <w:ind w:left="720" w:hanging="720"/>
      </w:pPr>
      <w:r>
        <w:t xml:space="preserve">Marcus, J. (2013). The effect of unemployment on the mental health of spouses: evidence from plant closures in Germany. </w:t>
      </w:r>
      <w:r w:rsidRPr="006C571A">
        <w:rPr>
          <w:i/>
        </w:rPr>
        <w:t>Journal of health economics, 32</w:t>
      </w:r>
      <w:r>
        <w:t>(3), 546-558. doi: 10.1016/j.jhealeco.2013.02.004</w:t>
      </w:r>
    </w:p>
    <w:p w14:paraId="6D64CCC8" w14:textId="77777777" w:rsidR="006C571A" w:rsidRDefault="006C571A" w:rsidP="006C571A">
      <w:pPr>
        <w:pStyle w:val="EndNoteBibliography"/>
        <w:ind w:left="720" w:hanging="720"/>
      </w:pPr>
      <w:r>
        <w:t xml:space="preserve">Mastekaasa, A. (1996). Unemployment and health: selection effects. </w:t>
      </w:r>
      <w:r w:rsidRPr="006C571A">
        <w:rPr>
          <w:i/>
        </w:rPr>
        <w:t>Journal of Community and Applied Social Pshychology, 6</w:t>
      </w:r>
      <w:r>
        <w:t>, 189-205. doi: 10.1002/(SICI)1099-1298(199608)6:3&lt;189::AID-CASP366&gt;3.0.CO;2-O</w:t>
      </w:r>
    </w:p>
    <w:p w14:paraId="33EEB4E1" w14:textId="77777777" w:rsidR="006C571A" w:rsidRDefault="006C571A" w:rsidP="006C571A">
      <w:pPr>
        <w:pStyle w:val="EndNoteBibliography"/>
        <w:ind w:left="720" w:hanging="720"/>
      </w:pPr>
      <w:r>
        <w:t xml:space="preserve">McDonough, P., &amp; Amick III, B. C. (2001). The social context of health selection: a longitudinal study of health and employment. </w:t>
      </w:r>
      <w:r w:rsidRPr="006C571A">
        <w:rPr>
          <w:i/>
        </w:rPr>
        <w:t>Social science &amp; medicine, 53</w:t>
      </w:r>
      <w:r>
        <w:t>(1), 135-145. doi: 10.1016/S0277-9536(00)00318-X</w:t>
      </w:r>
    </w:p>
    <w:p w14:paraId="262ABE12" w14:textId="77777777" w:rsidR="006C571A" w:rsidRDefault="006C571A" w:rsidP="006C571A">
      <w:pPr>
        <w:pStyle w:val="EndNoteBibliography"/>
        <w:ind w:left="720" w:hanging="720"/>
      </w:pPr>
      <w:r>
        <w:t xml:space="preserve">Minton, J. W., Pickett, K. E., &amp; Dorling, D. (2012). Health, employment, and economic change, 1973-2009: repeated cross sectional study. </w:t>
      </w:r>
      <w:r w:rsidRPr="006C571A">
        <w:rPr>
          <w:i/>
        </w:rPr>
        <w:t>BMJ: British Medical Journal, 344</w:t>
      </w:r>
      <w:r>
        <w:t xml:space="preserve">. doi: 10.1136/bmj.e2316 </w:t>
      </w:r>
    </w:p>
    <w:p w14:paraId="01C0FA11" w14:textId="77777777" w:rsidR="006C571A" w:rsidRDefault="006C571A" w:rsidP="006C571A">
      <w:pPr>
        <w:pStyle w:val="EndNoteBibliography"/>
        <w:ind w:left="720" w:hanging="720"/>
      </w:pPr>
      <w:r>
        <w:lastRenderedPageBreak/>
        <w:t xml:space="preserve">Morris, J., &amp; Cook, D. (1991). A critical review of the effect of factory closures on health. </w:t>
      </w:r>
      <w:r w:rsidRPr="006C571A">
        <w:rPr>
          <w:i/>
        </w:rPr>
        <w:t>British journal of industrial medicine, 48</w:t>
      </w:r>
      <w:r>
        <w:t xml:space="preserve">(1), 1-8. doi: 10.1136/oem.48.1.1 </w:t>
      </w:r>
    </w:p>
    <w:p w14:paraId="0701293D" w14:textId="7A80EA24" w:rsidR="006C571A" w:rsidRDefault="006C571A" w:rsidP="006C571A">
      <w:pPr>
        <w:pStyle w:val="EndNoteBibliography"/>
        <w:ind w:left="720" w:hanging="720"/>
      </w:pPr>
      <w:r>
        <w:t xml:space="preserve">OECD. (2014). Short-term labour market statistics : harmonised unemployment rates (HURs).  Retrieved 03 Oct 2014 07:45, from Organisation for Economic Co-operation and Development (OECD) </w:t>
      </w:r>
      <w:hyperlink r:id="rId11" w:history="1">
        <w:r w:rsidRPr="006C571A">
          <w:rPr>
            <w:rStyle w:val="Hyperkobling"/>
          </w:rPr>
          <w:t>http://stats.oecd.org/index.aspx?queryid=36324#</w:t>
        </w:r>
      </w:hyperlink>
    </w:p>
    <w:p w14:paraId="2993AD38" w14:textId="77777777" w:rsidR="006C571A" w:rsidRDefault="006C571A" w:rsidP="006C571A">
      <w:pPr>
        <w:pStyle w:val="EndNoteBibliography"/>
        <w:ind w:left="720" w:hanging="720"/>
      </w:pPr>
      <w:r>
        <w:t xml:space="preserve">Reeves, A., Karanikolos, M., Mackenbach, J., McKee, M., &amp; Stuckler, D. (2014). Do employment protection policies reduce the relative disadvantage in the labour market experienced by unhealthy people? A natural experiment created by the Great Recession in Europe. </w:t>
      </w:r>
      <w:r w:rsidRPr="006C571A">
        <w:rPr>
          <w:i/>
        </w:rPr>
        <w:t>Social Science &amp; Medicine</w:t>
      </w:r>
      <w:r>
        <w:t>(0). doi: 10.1016/j.socscimed.2014.09.034</w:t>
      </w:r>
    </w:p>
    <w:p w14:paraId="33B5F184" w14:textId="77777777" w:rsidR="006C571A" w:rsidRDefault="006C571A" w:rsidP="006C571A">
      <w:pPr>
        <w:pStyle w:val="EndNoteBibliography"/>
        <w:ind w:left="720" w:hanging="720"/>
      </w:pPr>
      <w:r>
        <w:t xml:space="preserve">Schmitz, H. (2011). Why are the unemployed in worse health? The causal effect of unemployment on health. </w:t>
      </w:r>
      <w:r w:rsidRPr="006C571A">
        <w:rPr>
          <w:i/>
        </w:rPr>
        <w:t>Labour Economics, 18</w:t>
      </w:r>
      <w:r>
        <w:t>(1), 71-78. doi: 10.1016/j.labeco.2010.08.005</w:t>
      </w:r>
    </w:p>
    <w:p w14:paraId="3CF7D8F7" w14:textId="77777777" w:rsidR="006C571A" w:rsidRDefault="006C571A" w:rsidP="006C571A">
      <w:pPr>
        <w:pStyle w:val="EndNoteBibliography"/>
        <w:ind w:left="720" w:hanging="720"/>
      </w:pPr>
      <w:r>
        <w:t xml:space="preserve">Schuring, M., Burdorf, L., Kunst, A., &amp; Mackenbach, J. (2007). The effects of ill health on entering and maintaining paid employment: evidence in European countries. </w:t>
      </w:r>
      <w:r w:rsidRPr="006C571A">
        <w:rPr>
          <w:i/>
        </w:rPr>
        <w:t>Journal of Epidemiology and Community Health, 61</w:t>
      </w:r>
      <w:r>
        <w:t>(7), 597-604. doi: 10.1136/jech.2006.047456</w:t>
      </w:r>
    </w:p>
    <w:p w14:paraId="7A54D7F8" w14:textId="77777777" w:rsidR="006C571A" w:rsidRDefault="006C571A" w:rsidP="006C571A">
      <w:pPr>
        <w:pStyle w:val="EndNoteBibliography"/>
        <w:ind w:left="720" w:hanging="720"/>
      </w:pPr>
      <w:r>
        <w:t xml:space="preserve">Skärlund, M., Åhs, A., &amp; Westerling, R. (2012). Health-related and social factors predicting non-reemployment amongst newly unemployed. </w:t>
      </w:r>
      <w:r w:rsidRPr="006C571A">
        <w:rPr>
          <w:i/>
        </w:rPr>
        <w:t>BMC public health, 12</w:t>
      </w:r>
      <w:r>
        <w:t>(1), 893. doi: 10.1186/1471-2458-12-893</w:t>
      </w:r>
    </w:p>
    <w:p w14:paraId="3C3453D9" w14:textId="77777777" w:rsidR="006C571A" w:rsidRDefault="006C571A" w:rsidP="006C571A">
      <w:pPr>
        <w:pStyle w:val="EndNoteBibliography"/>
        <w:ind w:left="720" w:hanging="720"/>
      </w:pPr>
      <w:r>
        <w:t xml:space="preserve">Steele, F., French, R., &amp; Bartley, M. (2013). Adjusting for selection bias in longitudinal analyses using simultaneous equations modeling: the relationship between employment transitions and mental health. </w:t>
      </w:r>
      <w:r w:rsidRPr="006C571A">
        <w:rPr>
          <w:i/>
        </w:rPr>
        <w:t>Epidemiology, 24</w:t>
      </w:r>
      <w:r>
        <w:t>(5), 703-711. doi: 10.1097/EDE.0b013e31829d2479</w:t>
      </w:r>
    </w:p>
    <w:p w14:paraId="443BE35A" w14:textId="77777777" w:rsidR="006C571A" w:rsidRDefault="006C571A" w:rsidP="006C571A">
      <w:pPr>
        <w:pStyle w:val="EndNoteBibliography"/>
        <w:ind w:left="720" w:hanging="720"/>
      </w:pPr>
      <w:r>
        <w:t xml:space="preserve">Van de Mheen, H., Stronks, K., Schrijvers, C. T., &amp; Mackenbach, J. (1999). The influence of adult ill health on occupational class mobility and mobility out of and into employment in the Netherlands. </w:t>
      </w:r>
      <w:r w:rsidRPr="006C571A">
        <w:rPr>
          <w:i/>
        </w:rPr>
        <w:t>Social Science &amp; Medicine, 49</w:t>
      </w:r>
      <w:r>
        <w:t>(4), 509-518. doi: 10.1016/S0277-9536(99)00140-9</w:t>
      </w:r>
    </w:p>
    <w:p w14:paraId="0B9C8598" w14:textId="77777777" w:rsidR="006C571A" w:rsidRDefault="006C571A" w:rsidP="006C571A">
      <w:pPr>
        <w:pStyle w:val="EndNoteBibliography"/>
        <w:ind w:left="720" w:hanging="720"/>
      </w:pPr>
      <w:r>
        <w:t xml:space="preserve">van der Wel, K. A., Dahl, E., &amp; Thielen, K. (2011). Social inequalities in ‘sickness’: European welfare states and non-employment among the chronically ill. </w:t>
      </w:r>
      <w:r w:rsidRPr="006C571A">
        <w:rPr>
          <w:i/>
        </w:rPr>
        <w:t>Social Science &amp; Medicine, 73</w:t>
      </w:r>
      <w:r>
        <w:t>(11), 1608-1617. doi: doi:10.1016/j.socscimed.2011.09.012</w:t>
      </w:r>
    </w:p>
    <w:p w14:paraId="432E7848" w14:textId="77777777" w:rsidR="006C571A" w:rsidRDefault="006C571A" w:rsidP="006C571A">
      <w:pPr>
        <w:pStyle w:val="EndNoteBibliography"/>
        <w:ind w:left="720" w:hanging="720"/>
      </w:pPr>
      <w:r>
        <w:t xml:space="preserve">Virtanen, P., Janlert, U., &amp; Hammarström, A. (2013). Health status and health behaviour as predictors of the occurrence of unemployment and prolonged unemployment. </w:t>
      </w:r>
      <w:r w:rsidRPr="006C571A">
        <w:rPr>
          <w:i/>
        </w:rPr>
        <w:t>Public health, 127</w:t>
      </w:r>
      <w:r>
        <w:t>(1), 46-52. doi: 10.1016/j.puhe.2012.10.016</w:t>
      </w:r>
    </w:p>
    <w:p w14:paraId="241D3B55" w14:textId="77777777" w:rsidR="006C571A" w:rsidRDefault="006C571A" w:rsidP="006C571A">
      <w:pPr>
        <w:pStyle w:val="EndNoteBibliography"/>
        <w:ind w:left="720" w:hanging="720"/>
      </w:pPr>
      <w:r>
        <w:t xml:space="preserve">Virtanen, P., Vahtera, J., Kivimaki, M., Liukkonen, V., Virtanen, M., &amp; Ferrie, J. (2005). Labor market trajectories and health: a four-year follow-up study of initially fixed-term employees. </w:t>
      </w:r>
      <w:r w:rsidRPr="006C571A">
        <w:rPr>
          <w:i/>
        </w:rPr>
        <w:t>American Journal of Epidemiology, 161</w:t>
      </w:r>
      <w:r>
        <w:t>(9), 840-846. doi: 10.1093/aje/kwi107</w:t>
      </w:r>
    </w:p>
    <w:p w14:paraId="7587C675" w14:textId="77777777" w:rsidR="006C571A" w:rsidRDefault="006C571A" w:rsidP="006C571A">
      <w:pPr>
        <w:pStyle w:val="EndNoteBibliography"/>
        <w:ind w:left="720" w:hanging="720"/>
      </w:pPr>
      <w:r>
        <w:t xml:space="preserve">Wanberg, C. R., Hough, L. M., &amp; Song, Z. (2002). Predictive validity of a multidisciplinary model of reemployment success. </w:t>
      </w:r>
      <w:r w:rsidRPr="006C571A">
        <w:rPr>
          <w:i/>
        </w:rPr>
        <w:t>Journal of Applied Psychology, 87</w:t>
      </w:r>
      <w:r>
        <w:t>(6), 1100. doi: 10.1037/0021-9010.87.6.1100</w:t>
      </w:r>
    </w:p>
    <w:p w14:paraId="5FA36076" w14:textId="32294D50" w:rsidR="006C571A" w:rsidRDefault="006C571A" w:rsidP="006C571A">
      <w:pPr>
        <w:pStyle w:val="EndNoteBibliography"/>
      </w:pPr>
    </w:p>
    <w:p w14:paraId="7795C22A" w14:textId="63C0344D" w:rsidR="00E525B4" w:rsidRPr="00F20CC0" w:rsidRDefault="00E525B4" w:rsidP="00F67398">
      <w:pPr>
        <w:pStyle w:val="EndNoteBibliography"/>
        <w:spacing w:line="480" w:lineRule="auto"/>
        <w:ind w:left="720" w:hanging="720"/>
        <w:sectPr w:rsidR="00E525B4" w:rsidRPr="00F20CC0" w:rsidSect="00155F21">
          <w:type w:val="continuous"/>
          <w:pgSz w:w="11906" w:h="16838"/>
          <w:pgMar w:top="1417" w:right="1417" w:bottom="1417" w:left="1417" w:header="708" w:footer="708" w:gutter="0"/>
          <w:lnNumType w:countBy="1" w:restart="continuous"/>
          <w:cols w:space="708"/>
          <w:docGrid w:linePitch="360"/>
        </w:sectPr>
      </w:pPr>
      <w:r w:rsidRPr="00F20CC0">
        <w:fldChar w:fldCharType="end"/>
      </w:r>
    </w:p>
    <w:p w14:paraId="2B4847EB" w14:textId="45C93DA7" w:rsidR="00C30BED" w:rsidRPr="00F20CC0" w:rsidRDefault="00C30BED" w:rsidP="006523FC">
      <w:pPr>
        <w:pStyle w:val="Overskrift1"/>
        <w:spacing w:line="240" w:lineRule="auto"/>
      </w:pPr>
      <w:r w:rsidRPr="00F20CC0">
        <w:lastRenderedPageBreak/>
        <w:t>Figures and tables:</w:t>
      </w:r>
    </w:p>
    <w:p w14:paraId="423B5E62" w14:textId="31A8B9F7" w:rsidR="00927B0B" w:rsidRPr="00F20CC0" w:rsidRDefault="00213C7F" w:rsidP="00927B0B">
      <w:pPr>
        <w:pStyle w:val="Overskrift2"/>
      </w:pPr>
      <w:r w:rsidRPr="00F20CC0">
        <w:rPr>
          <w:b/>
        </w:rPr>
        <w:t>Table 1:</w:t>
      </w:r>
      <w:r w:rsidRPr="00F20CC0">
        <w:t xml:space="preserve"> Descriptive statistics</w:t>
      </w:r>
    </w:p>
    <w:tbl>
      <w:tblPr>
        <w:tblStyle w:val="Middelsliste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5649"/>
        <w:gridCol w:w="1560"/>
      </w:tblGrid>
      <w:tr w:rsidR="00213C7F" w:rsidRPr="00F20CC0" w14:paraId="08F73D80" w14:textId="2085FEF8" w:rsidTr="006F7AA7">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30" w:type="dxa"/>
            <w:noWrap/>
            <w:hideMark/>
          </w:tcPr>
          <w:p w14:paraId="0DF866AD" w14:textId="7ADE6AA7" w:rsidR="00213C7F" w:rsidRPr="00F20CC0" w:rsidRDefault="00213C7F" w:rsidP="00C269FE">
            <w:pPr>
              <w:pStyle w:val="Ingenmellomrom"/>
              <w:rPr>
                <w:sz w:val="22"/>
              </w:rPr>
            </w:pPr>
          </w:p>
        </w:tc>
        <w:tc>
          <w:tcPr>
            <w:tcW w:w="5649" w:type="dxa"/>
            <w:noWrap/>
            <w:hideMark/>
          </w:tcPr>
          <w:p w14:paraId="0D87B37F" w14:textId="20A807DA" w:rsidR="00213C7F" w:rsidRPr="00F20CC0" w:rsidRDefault="00213C7F" w:rsidP="00C269FE">
            <w:pPr>
              <w:pStyle w:val="Ingenmellomrom"/>
              <w:cnfStyle w:val="100000000000" w:firstRow="1" w:lastRow="0" w:firstColumn="0" w:lastColumn="0" w:oddVBand="0" w:evenVBand="0" w:oddHBand="0" w:evenHBand="0" w:firstRowFirstColumn="0" w:firstRowLastColumn="0" w:lastRowFirstColumn="0" w:lastRowLastColumn="0"/>
              <w:rPr>
                <w:sz w:val="22"/>
              </w:rPr>
            </w:pPr>
            <w:r w:rsidRPr="00F20CC0">
              <w:rPr>
                <w:sz w:val="22"/>
              </w:rPr>
              <w:t>Definition</w:t>
            </w:r>
          </w:p>
        </w:tc>
        <w:tc>
          <w:tcPr>
            <w:tcW w:w="1560" w:type="dxa"/>
            <w:noWrap/>
            <w:hideMark/>
          </w:tcPr>
          <w:p w14:paraId="29FDCEE7" w14:textId="6941E89F" w:rsidR="00213C7F" w:rsidRPr="00F20CC0" w:rsidRDefault="00213C7F" w:rsidP="00C269FE">
            <w:pPr>
              <w:pStyle w:val="Ingenmellomrom"/>
              <w:cnfStyle w:val="100000000000" w:firstRow="1" w:lastRow="0" w:firstColumn="0" w:lastColumn="0" w:oddVBand="0" w:evenVBand="0" w:oddHBand="0" w:evenHBand="0" w:firstRowFirstColumn="0" w:firstRowLastColumn="0" w:lastRowFirstColumn="0" w:lastRowLastColumn="0"/>
              <w:rPr>
                <w:sz w:val="22"/>
              </w:rPr>
            </w:pPr>
            <w:r w:rsidRPr="00F20CC0">
              <w:rPr>
                <w:sz w:val="22"/>
              </w:rPr>
              <w:t>Frequency</w:t>
            </w:r>
          </w:p>
        </w:tc>
      </w:tr>
      <w:tr w:rsidR="00C53CCA" w:rsidRPr="00F20CC0" w14:paraId="1D6D4903" w14:textId="26CB884D" w:rsidTr="006F7AA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0FFF1937" w14:textId="4F933673" w:rsidR="00C53CCA" w:rsidRPr="00F20CC0" w:rsidRDefault="00C53CCA" w:rsidP="00C269FE">
            <w:pPr>
              <w:pStyle w:val="Ingenmellomrom"/>
              <w:rPr>
                <w:sz w:val="22"/>
              </w:rPr>
            </w:pPr>
            <w:r w:rsidRPr="00F20CC0">
              <w:rPr>
                <w:sz w:val="22"/>
              </w:rPr>
              <w:t>Number of observations</w:t>
            </w:r>
          </w:p>
        </w:tc>
        <w:tc>
          <w:tcPr>
            <w:tcW w:w="5649" w:type="dxa"/>
            <w:noWrap/>
          </w:tcPr>
          <w:p w14:paraId="487711EC" w14:textId="62DC80F4" w:rsidR="00C53CCA" w:rsidRPr="00F20CC0" w:rsidRDefault="00C53CCA"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 xml:space="preserve">Number of observations in the panel data </w:t>
            </w:r>
          </w:p>
        </w:tc>
        <w:tc>
          <w:tcPr>
            <w:tcW w:w="1560" w:type="dxa"/>
            <w:noWrap/>
          </w:tcPr>
          <w:p w14:paraId="1AF75464" w14:textId="1832001E" w:rsidR="00C53CCA" w:rsidRPr="00F20CC0" w:rsidRDefault="00C53CCA"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4</w:t>
            </w:r>
            <w:r w:rsidR="002C7698" w:rsidRPr="00F20CC0">
              <w:rPr>
                <w:sz w:val="22"/>
              </w:rPr>
              <w:t>04 843</w:t>
            </w:r>
          </w:p>
        </w:tc>
      </w:tr>
      <w:tr w:rsidR="00213C7F" w:rsidRPr="00F20CC0" w14:paraId="1AE1914E" w14:textId="702A1B94" w:rsidTr="006F7AA7">
        <w:trPr>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0496B2EA" w14:textId="3DFC1544" w:rsidR="00213C7F" w:rsidRPr="00F20CC0" w:rsidRDefault="00C53CCA" w:rsidP="00C269FE">
            <w:pPr>
              <w:pStyle w:val="Ingenmellomrom"/>
              <w:rPr>
                <w:sz w:val="22"/>
              </w:rPr>
            </w:pPr>
            <w:r w:rsidRPr="00F20CC0">
              <w:rPr>
                <w:sz w:val="22"/>
              </w:rPr>
              <w:t>Number of respondents</w:t>
            </w:r>
          </w:p>
        </w:tc>
        <w:tc>
          <w:tcPr>
            <w:tcW w:w="5649" w:type="dxa"/>
            <w:noWrap/>
          </w:tcPr>
          <w:p w14:paraId="245A5EAD" w14:textId="517D8D3E" w:rsidR="00213C7F" w:rsidRPr="00F20CC0" w:rsidRDefault="00C53CCA"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Number of respondents</w:t>
            </w:r>
            <w:r w:rsidR="00213C7F" w:rsidRPr="00F20CC0">
              <w:rPr>
                <w:sz w:val="22"/>
              </w:rPr>
              <w:t xml:space="preserve"> in the panel data </w:t>
            </w:r>
          </w:p>
        </w:tc>
        <w:tc>
          <w:tcPr>
            <w:tcW w:w="1560" w:type="dxa"/>
            <w:noWrap/>
          </w:tcPr>
          <w:p w14:paraId="39EED802" w14:textId="60BE7D19" w:rsidR="00213C7F" w:rsidRPr="00F20CC0" w:rsidRDefault="002C7698"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189 177</w:t>
            </w:r>
          </w:p>
        </w:tc>
      </w:tr>
      <w:tr w:rsidR="00213C7F" w:rsidRPr="00F20CC0" w14:paraId="76BE31C3" w14:textId="34750AC1" w:rsidTr="006F7AA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5A90293D" w14:textId="473FD9F0" w:rsidR="00213C7F" w:rsidRPr="00F20CC0" w:rsidRDefault="006F7AA7" w:rsidP="006F7AA7">
            <w:pPr>
              <w:pStyle w:val="Ingenmellomrom"/>
              <w:rPr>
                <w:sz w:val="22"/>
              </w:rPr>
            </w:pPr>
            <w:r w:rsidRPr="00F20CC0">
              <w:rPr>
                <w:sz w:val="22"/>
              </w:rPr>
              <w:t>Number of u</w:t>
            </w:r>
            <w:r w:rsidR="00213C7F" w:rsidRPr="00F20CC0">
              <w:rPr>
                <w:sz w:val="22"/>
              </w:rPr>
              <w:t>nemployment observations</w:t>
            </w:r>
          </w:p>
        </w:tc>
        <w:tc>
          <w:tcPr>
            <w:tcW w:w="5649" w:type="dxa"/>
            <w:noWrap/>
          </w:tcPr>
          <w:p w14:paraId="678AE312" w14:textId="107817B8" w:rsidR="00213C7F" w:rsidRPr="00F20CC0" w:rsidRDefault="00213C7F"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Number of unemployment observations in the panel data. Unemploy</w:t>
            </w:r>
            <w:r w:rsidR="00522C42" w:rsidRPr="00F20CC0">
              <w:rPr>
                <w:sz w:val="22"/>
              </w:rPr>
              <w:t>ment</w:t>
            </w:r>
            <w:r w:rsidRPr="00F20CC0">
              <w:rPr>
                <w:sz w:val="22"/>
              </w:rPr>
              <w:t xml:space="preserve"> = 1</w:t>
            </w:r>
            <w:r w:rsidR="00522C42" w:rsidRPr="00F20CC0">
              <w:rPr>
                <w:sz w:val="22"/>
              </w:rPr>
              <w:t>;</w:t>
            </w:r>
            <w:r w:rsidRPr="00F20CC0">
              <w:rPr>
                <w:sz w:val="22"/>
              </w:rPr>
              <w:t xml:space="preserve"> self-employ</w:t>
            </w:r>
            <w:r w:rsidR="00522C42" w:rsidRPr="00F20CC0">
              <w:rPr>
                <w:sz w:val="22"/>
              </w:rPr>
              <w:t>ment</w:t>
            </w:r>
            <w:r w:rsidRPr="00F20CC0">
              <w:rPr>
                <w:sz w:val="22"/>
              </w:rPr>
              <w:t xml:space="preserve"> or employed =</w:t>
            </w:r>
            <w:r w:rsidR="00522C42" w:rsidRPr="00F20CC0">
              <w:rPr>
                <w:sz w:val="22"/>
              </w:rPr>
              <w:t xml:space="preserve"> </w:t>
            </w:r>
            <w:r w:rsidRPr="00F20CC0">
              <w:rPr>
                <w:sz w:val="22"/>
              </w:rPr>
              <w:t>0</w:t>
            </w:r>
            <w:r w:rsidR="00522C42" w:rsidRPr="00F20CC0">
              <w:rPr>
                <w:sz w:val="22"/>
              </w:rPr>
              <w:t>;</w:t>
            </w:r>
            <w:r w:rsidRPr="00F20CC0">
              <w:rPr>
                <w:sz w:val="22"/>
              </w:rPr>
              <w:t xml:space="preserve"> all other values = missing</w:t>
            </w:r>
            <w:r w:rsidR="00522C42" w:rsidRPr="00F20CC0">
              <w:rPr>
                <w:sz w:val="22"/>
              </w:rPr>
              <w:t>.</w:t>
            </w:r>
          </w:p>
        </w:tc>
        <w:tc>
          <w:tcPr>
            <w:tcW w:w="1560" w:type="dxa"/>
            <w:noWrap/>
          </w:tcPr>
          <w:p w14:paraId="5636288B" w14:textId="324FA4E1" w:rsidR="00213C7F" w:rsidRPr="00F20CC0" w:rsidRDefault="00213C7F"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54 287</w:t>
            </w:r>
          </w:p>
        </w:tc>
      </w:tr>
      <w:tr w:rsidR="004A31FB" w:rsidRPr="00F20CC0" w14:paraId="2F3AE841" w14:textId="2DF6EAE2" w:rsidTr="006F7AA7">
        <w:trPr>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0CDB4B12" w14:textId="7C62EBE4" w:rsidR="004A31FB" w:rsidRPr="00F20CC0" w:rsidRDefault="004A31FB" w:rsidP="006F7AA7">
            <w:pPr>
              <w:pStyle w:val="Ingenmellomrom"/>
              <w:rPr>
                <w:sz w:val="22"/>
              </w:rPr>
            </w:pPr>
            <w:r w:rsidRPr="00F20CC0">
              <w:rPr>
                <w:sz w:val="22"/>
              </w:rPr>
              <w:t xml:space="preserve">Number of </w:t>
            </w:r>
            <w:r w:rsidR="006F7AA7" w:rsidRPr="00F20CC0">
              <w:rPr>
                <w:sz w:val="22"/>
              </w:rPr>
              <w:t>unemployed</w:t>
            </w:r>
            <w:r w:rsidRPr="00F20CC0">
              <w:rPr>
                <w:sz w:val="22"/>
              </w:rPr>
              <w:t xml:space="preserve"> </w:t>
            </w:r>
          </w:p>
        </w:tc>
        <w:tc>
          <w:tcPr>
            <w:tcW w:w="5649" w:type="dxa"/>
            <w:noWrap/>
          </w:tcPr>
          <w:p w14:paraId="53DBAF21" w14:textId="231E6FDB" w:rsidR="004A31FB" w:rsidRPr="00F20CC0" w:rsidRDefault="004A31FB" w:rsidP="006F7AA7">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 xml:space="preserve">Number of respondents with unemployment observations in the panel data. </w:t>
            </w:r>
          </w:p>
        </w:tc>
        <w:tc>
          <w:tcPr>
            <w:tcW w:w="1560" w:type="dxa"/>
            <w:noWrap/>
          </w:tcPr>
          <w:p w14:paraId="2DDA6AAB" w14:textId="54391C13" w:rsidR="004A31FB" w:rsidRPr="00F20CC0" w:rsidRDefault="004A31FB"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37 413</w:t>
            </w:r>
          </w:p>
        </w:tc>
      </w:tr>
      <w:tr w:rsidR="00213C7F" w:rsidRPr="00F20CC0" w14:paraId="63657924" w14:textId="450D1206" w:rsidTr="006F7AA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7107134A" w14:textId="749D9BBE" w:rsidR="00213C7F" w:rsidRPr="00F20CC0" w:rsidRDefault="00213C7F" w:rsidP="00C269FE">
            <w:pPr>
              <w:pStyle w:val="Ingenmellomrom"/>
              <w:rPr>
                <w:sz w:val="22"/>
              </w:rPr>
            </w:pPr>
            <w:r w:rsidRPr="00F20CC0">
              <w:rPr>
                <w:sz w:val="22"/>
              </w:rPr>
              <w:t>Number of unemployment transitions</w:t>
            </w:r>
          </w:p>
        </w:tc>
        <w:tc>
          <w:tcPr>
            <w:tcW w:w="5649" w:type="dxa"/>
            <w:noWrap/>
          </w:tcPr>
          <w:p w14:paraId="377BFEAF" w14:textId="2EE8C63C" w:rsidR="00213C7F" w:rsidRPr="00F20CC0" w:rsidRDefault="00213C7F"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Number of transitions from employment (0) to unemployment (1)</w:t>
            </w:r>
          </w:p>
        </w:tc>
        <w:tc>
          <w:tcPr>
            <w:tcW w:w="1560" w:type="dxa"/>
            <w:noWrap/>
          </w:tcPr>
          <w:p w14:paraId="2AE662B5" w14:textId="189C73A4" w:rsidR="00547F87" w:rsidRPr="00F20CC0" w:rsidRDefault="00C269FE"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9 197</w:t>
            </w:r>
          </w:p>
        </w:tc>
      </w:tr>
      <w:tr w:rsidR="00BE37CD" w:rsidRPr="00F20CC0" w14:paraId="656EA7B7" w14:textId="5A97737A" w:rsidTr="006F7AA7">
        <w:trPr>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6B8FEA77" w14:textId="3C44F648" w:rsidR="00BE37CD" w:rsidRPr="00F20CC0" w:rsidRDefault="00BE37CD" w:rsidP="00C269FE">
            <w:pPr>
              <w:pStyle w:val="Ingenmellomrom"/>
              <w:rPr>
                <w:sz w:val="22"/>
              </w:rPr>
            </w:pPr>
            <w:r w:rsidRPr="00F20CC0">
              <w:rPr>
                <w:sz w:val="22"/>
              </w:rPr>
              <w:t xml:space="preserve">Number of </w:t>
            </w:r>
            <w:r w:rsidR="007A208E" w:rsidRPr="00F20CC0">
              <w:rPr>
                <w:sz w:val="22"/>
              </w:rPr>
              <w:t>reemplo</w:t>
            </w:r>
            <w:r w:rsidRPr="00F20CC0">
              <w:rPr>
                <w:sz w:val="22"/>
              </w:rPr>
              <w:t>yments</w:t>
            </w:r>
          </w:p>
        </w:tc>
        <w:tc>
          <w:tcPr>
            <w:tcW w:w="5649" w:type="dxa"/>
            <w:noWrap/>
          </w:tcPr>
          <w:p w14:paraId="0B22BDD0" w14:textId="477AD812" w:rsidR="00BE37CD" w:rsidRPr="00F20CC0" w:rsidRDefault="00BE37CD"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Number of transitions from employment (0) to unemployment (1) and back to employment (0)</w:t>
            </w:r>
          </w:p>
        </w:tc>
        <w:tc>
          <w:tcPr>
            <w:tcW w:w="1560" w:type="dxa"/>
            <w:noWrap/>
          </w:tcPr>
          <w:p w14:paraId="4ED8923A" w14:textId="76168FCC" w:rsidR="00BE37CD" w:rsidRPr="00F20CC0" w:rsidRDefault="004A31FB"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1</w:t>
            </w:r>
            <w:r w:rsidR="007D30F6" w:rsidRPr="00F20CC0">
              <w:rPr>
                <w:sz w:val="22"/>
              </w:rPr>
              <w:t xml:space="preserve"> </w:t>
            </w:r>
            <w:r w:rsidRPr="00F20CC0">
              <w:rPr>
                <w:sz w:val="22"/>
              </w:rPr>
              <w:t>409</w:t>
            </w:r>
          </w:p>
        </w:tc>
      </w:tr>
      <w:tr w:rsidR="00213C7F" w:rsidRPr="00F20CC0" w14:paraId="7FDAFC88" w14:textId="77777777" w:rsidTr="006F7AA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46E54D8B" w14:textId="77777777" w:rsidR="00213C7F" w:rsidRPr="00F20CC0" w:rsidRDefault="00213C7F" w:rsidP="00C269FE">
            <w:pPr>
              <w:pStyle w:val="Ingenmellomrom"/>
              <w:rPr>
                <w:sz w:val="22"/>
              </w:rPr>
            </w:pPr>
          </w:p>
        </w:tc>
        <w:tc>
          <w:tcPr>
            <w:tcW w:w="5649" w:type="dxa"/>
            <w:noWrap/>
          </w:tcPr>
          <w:p w14:paraId="65DCA3D0" w14:textId="77777777" w:rsidR="00213C7F" w:rsidRPr="00F20CC0" w:rsidRDefault="00213C7F"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p>
        </w:tc>
        <w:tc>
          <w:tcPr>
            <w:tcW w:w="1560" w:type="dxa"/>
            <w:noWrap/>
          </w:tcPr>
          <w:p w14:paraId="5C8545FE" w14:textId="77777777" w:rsidR="00213C7F" w:rsidRPr="00F20CC0" w:rsidRDefault="00213C7F"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Mean (SD)</w:t>
            </w:r>
          </w:p>
        </w:tc>
      </w:tr>
      <w:tr w:rsidR="006F7AA7" w:rsidRPr="00F20CC0" w14:paraId="79190259" w14:textId="77777777" w:rsidTr="006F7AA7">
        <w:trPr>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0F16F6C1" w14:textId="41AE9349" w:rsidR="006F7AA7" w:rsidRPr="00F20CC0" w:rsidRDefault="006F7AA7" w:rsidP="00C269FE">
            <w:pPr>
              <w:pStyle w:val="Ingenmellomrom"/>
              <w:rPr>
                <w:sz w:val="22"/>
              </w:rPr>
            </w:pPr>
            <w:r w:rsidRPr="00F20CC0">
              <w:rPr>
                <w:sz w:val="22"/>
              </w:rPr>
              <w:t>Variable</w:t>
            </w:r>
          </w:p>
        </w:tc>
        <w:tc>
          <w:tcPr>
            <w:tcW w:w="5649" w:type="dxa"/>
            <w:noWrap/>
          </w:tcPr>
          <w:p w14:paraId="7F04FBA3" w14:textId="77777777"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Definition</w:t>
            </w:r>
          </w:p>
        </w:tc>
        <w:tc>
          <w:tcPr>
            <w:tcW w:w="1560" w:type="dxa"/>
          </w:tcPr>
          <w:p w14:paraId="337A6247" w14:textId="5976BF94"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Weighted</w:t>
            </w:r>
          </w:p>
        </w:tc>
      </w:tr>
      <w:tr w:rsidR="006F7AA7" w:rsidRPr="00F20CC0" w14:paraId="4E3434F5" w14:textId="77777777" w:rsidTr="006F7AA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30" w:type="dxa"/>
            <w:noWrap/>
            <w:hideMark/>
          </w:tcPr>
          <w:p w14:paraId="4F7C1840" w14:textId="14F593FF" w:rsidR="006F7AA7" w:rsidRPr="00F20CC0" w:rsidRDefault="006F7AA7" w:rsidP="00C269FE">
            <w:pPr>
              <w:pStyle w:val="Ingenmellomrom"/>
              <w:rPr>
                <w:sz w:val="22"/>
              </w:rPr>
            </w:pPr>
            <w:r w:rsidRPr="00F20CC0">
              <w:rPr>
                <w:sz w:val="22"/>
              </w:rPr>
              <w:t>Self-rated general health</w:t>
            </w:r>
          </w:p>
        </w:tc>
        <w:tc>
          <w:tcPr>
            <w:tcW w:w="5649" w:type="dxa"/>
            <w:hideMark/>
          </w:tcPr>
          <w:p w14:paraId="66BB3C45" w14:textId="679480E7" w:rsidR="006F7AA7" w:rsidRPr="00F20CC0" w:rsidRDefault="006F7AA7"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1 (very bad) – 5 (very good)</w:t>
            </w:r>
          </w:p>
        </w:tc>
        <w:tc>
          <w:tcPr>
            <w:tcW w:w="1560" w:type="dxa"/>
          </w:tcPr>
          <w:p w14:paraId="0DB0AEF2" w14:textId="4CACEC88" w:rsidR="006F7AA7" w:rsidRPr="00F20CC0" w:rsidRDefault="006F7AA7"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4.056 (0.761)</w:t>
            </w:r>
          </w:p>
        </w:tc>
      </w:tr>
      <w:tr w:rsidR="006F7AA7" w:rsidRPr="00F20CC0" w14:paraId="634FD022" w14:textId="77777777" w:rsidTr="006F7AA7">
        <w:trPr>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43E079F0" w14:textId="77777777" w:rsidR="006F7AA7" w:rsidRPr="00F20CC0" w:rsidRDefault="006F7AA7" w:rsidP="00C269FE">
            <w:pPr>
              <w:pStyle w:val="Ingenmellomrom"/>
              <w:rPr>
                <w:sz w:val="22"/>
              </w:rPr>
            </w:pPr>
            <w:r w:rsidRPr="00F20CC0">
              <w:rPr>
                <w:sz w:val="22"/>
              </w:rPr>
              <w:t>Unemployed</w:t>
            </w:r>
          </w:p>
        </w:tc>
        <w:tc>
          <w:tcPr>
            <w:tcW w:w="5649" w:type="dxa"/>
          </w:tcPr>
          <w:p w14:paraId="15B2CB59" w14:textId="3896C678"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Unemployment = 1; self-employment or employed = 0; all other values = missing. %</w:t>
            </w:r>
          </w:p>
        </w:tc>
        <w:tc>
          <w:tcPr>
            <w:tcW w:w="1560" w:type="dxa"/>
          </w:tcPr>
          <w:p w14:paraId="5325919B" w14:textId="59B4DD7C"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0.107 (0.309)</w:t>
            </w:r>
          </w:p>
        </w:tc>
      </w:tr>
      <w:tr w:rsidR="006F7AA7" w:rsidRPr="00F20CC0" w14:paraId="12406ABE" w14:textId="77777777" w:rsidTr="006F7AA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30" w:type="dxa"/>
            <w:noWrap/>
            <w:hideMark/>
          </w:tcPr>
          <w:p w14:paraId="46D0770A" w14:textId="34C2A23E" w:rsidR="006F7AA7" w:rsidRPr="00F20CC0" w:rsidRDefault="009A07CF" w:rsidP="009F5CBF">
            <w:pPr>
              <w:pStyle w:val="Ingenmellomrom"/>
              <w:rPr>
                <w:sz w:val="22"/>
              </w:rPr>
            </w:pPr>
            <w:r>
              <w:rPr>
                <w:sz w:val="22"/>
              </w:rPr>
              <w:t>S</w:t>
            </w:r>
            <w:r w:rsidRPr="009A07CF">
              <w:rPr>
                <w:sz w:val="22"/>
              </w:rPr>
              <w:t>econdary</w:t>
            </w:r>
            <w:r w:rsidR="006F7AA7" w:rsidRPr="00F20CC0">
              <w:rPr>
                <w:sz w:val="22"/>
              </w:rPr>
              <w:t xml:space="preserve"> education</w:t>
            </w:r>
          </w:p>
        </w:tc>
        <w:tc>
          <w:tcPr>
            <w:tcW w:w="5649" w:type="dxa"/>
            <w:hideMark/>
          </w:tcPr>
          <w:p w14:paraId="467388EF" w14:textId="29D6F344" w:rsidR="006F7AA7" w:rsidRPr="00F20CC0" w:rsidRDefault="009A07CF" w:rsidP="009F5CBF">
            <w:pPr>
              <w:pStyle w:val="Ingenmellomrom"/>
              <w:cnfStyle w:val="000000100000" w:firstRow="0" w:lastRow="0" w:firstColumn="0" w:lastColumn="0" w:oddVBand="0" w:evenVBand="0" w:oddHBand="1" w:evenHBand="0" w:firstRowFirstColumn="0" w:firstRowLastColumn="0" w:lastRowFirstColumn="0" w:lastRowLastColumn="0"/>
              <w:rPr>
                <w:sz w:val="22"/>
              </w:rPr>
            </w:pPr>
            <w:r>
              <w:rPr>
                <w:sz w:val="22"/>
              </w:rPr>
              <w:t>H</w:t>
            </w:r>
            <w:r w:rsidRPr="00F20CC0">
              <w:rPr>
                <w:sz w:val="22"/>
              </w:rPr>
              <w:t>ighest</w:t>
            </w:r>
            <w:r w:rsidR="006F7AA7" w:rsidRPr="00F20CC0">
              <w:rPr>
                <w:sz w:val="22"/>
              </w:rPr>
              <w:t xml:space="preserve"> ISCED level attained</w:t>
            </w:r>
            <w:r>
              <w:rPr>
                <w:sz w:val="22"/>
              </w:rPr>
              <w:t>: S</w:t>
            </w:r>
            <w:r w:rsidRPr="009A07CF">
              <w:rPr>
                <w:sz w:val="22"/>
              </w:rPr>
              <w:t>econdary and post</w:t>
            </w:r>
            <w:r>
              <w:rPr>
                <w:sz w:val="22"/>
              </w:rPr>
              <w:t>-secondary non-tertiary.</w:t>
            </w:r>
          </w:p>
        </w:tc>
        <w:tc>
          <w:tcPr>
            <w:tcW w:w="1560" w:type="dxa"/>
          </w:tcPr>
          <w:p w14:paraId="481CC1B7" w14:textId="335243D3" w:rsidR="006F7AA7" w:rsidRPr="00F20CC0" w:rsidRDefault="006F7AA7" w:rsidP="009F5CBF">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0.</w:t>
            </w:r>
            <w:r w:rsidR="00A87338">
              <w:rPr>
                <w:sz w:val="22"/>
              </w:rPr>
              <w:t>488</w:t>
            </w:r>
            <w:r w:rsidR="0093222D" w:rsidRPr="00F20CC0">
              <w:rPr>
                <w:sz w:val="22"/>
              </w:rPr>
              <w:t xml:space="preserve"> </w:t>
            </w:r>
            <w:r w:rsidRPr="00F20CC0">
              <w:rPr>
                <w:sz w:val="22"/>
              </w:rPr>
              <w:t>(0.</w:t>
            </w:r>
            <w:r w:rsidR="00A87338">
              <w:rPr>
                <w:sz w:val="22"/>
              </w:rPr>
              <w:t>500</w:t>
            </w:r>
            <w:r w:rsidRPr="00F20CC0">
              <w:rPr>
                <w:sz w:val="22"/>
              </w:rPr>
              <w:t>)</w:t>
            </w:r>
          </w:p>
        </w:tc>
      </w:tr>
      <w:tr w:rsidR="009A07CF" w:rsidRPr="00F20CC0" w14:paraId="1CF90F58" w14:textId="77777777" w:rsidTr="006F7AA7">
        <w:trPr>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532F8CC7" w14:textId="383F974C" w:rsidR="009A07CF" w:rsidRPr="009A07CF" w:rsidRDefault="009A07CF" w:rsidP="009A07CF">
            <w:pPr>
              <w:pStyle w:val="Ingenmellomrom"/>
              <w:rPr>
                <w:sz w:val="22"/>
              </w:rPr>
            </w:pPr>
            <w:r>
              <w:rPr>
                <w:sz w:val="22"/>
              </w:rPr>
              <w:t>Higher education</w:t>
            </w:r>
          </w:p>
        </w:tc>
        <w:tc>
          <w:tcPr>
            <w:tcW w:w="5649" w:type="dxa"/>
          </w:tcPr>
          <w:p w14:paraId="623895FE" w14:textId="0AFEDE78" w:rsidR="009A07CF" w:rsidRPr="009A07CF" w:rsidRDefault="009A07CF" w:rsidP="00F5736D">
            <w:pPr>
              <w:pStyle w:val="Ingenmellomrom"/>
              <w:cnfStyle w:val="000000000000" w:firstRow="0" w:lastRow="0" w:firstColumn="0" w:lastColumn="0" w:oddVBand="0" w:evenVBand="0" w:oddHBand="0" w:evenHBand="0" w:firstRowFirstColumn="0" w:firstRowLastColumn="0" w:lastRowFirstColumn="0" w:lastRowLastColumn="0"/>
              <w:rPr>
                <w:sz w:val="22"/>
              </w:rPr>
            </w:pPr>
            <w:r>
              <w:rPr>
                <w:sz w:val="22"/>
              </w:rPr>
              <w:t>H</w:t>
            </w:r>
            <w:r w:rsidRPr="00F20CC0">
              <w:rPr>
                <w:sz w:val="22"/>
              </w:rPr>
              <w:t>ighest ISCED level attained</w:t>
            </w:r>
            <w:r>
              <w:rPr>
                <w:sz w:val="22"/>
              </w:rPr>
              <w:t>:</w:t>
            </w:r>
            <w:r w:rsidRPr="009A07CF">
              <w:rPr>
                <w:sz w:val="20"/>
              </w:rPr>
              <w:t xml:space="preserve"> </w:t>
            </w:r>
            <w:r w:rsidRPr="009A07CF">
              <w:rPr>
                <w:sz w:val="22"/>
              </w:rPr>
              <w:t>1st &amp; 2nd stage of tertiary education</w:t>
            </w:r>
          </w:p>
        </w:tc>
        <w:tc>
          <w:tcPr>
            <w:tcW w:w="1560" w:type="dxa"/>
          </w:tcPr>
          <w:p w14:paraId="2FDF1A19" w14:textId="30B4F6D4" w:rsidR="009A07CF" w:rsidRDefault="00A87338" w:rsidP="009F5CBF">
            <w:pPr>
              <w:pStyle w:val="Ingenmellomrom"/>
              <w:cnfStyle w:val="000000000000" w:firstRow="0" w:lastRow="0" w:firstColumn="0" w:lastColumn="0" w:oddVBand="0" w:evenVBand="0" w:oddHBand="0" w:evenHBand="0" w:firstRowFirstColumn="0" w:firstRowLastColumn="0" w:lastRowFirstColumn="0" w:lastRowLastColumn="0"/>
              <w:rPr>
                <w:sz w:val="22"/>
              </w:rPr>
            </w:pPr>
            <w:r>
              <w:rPr>
                <w:sz w:val="22"/>
              </w:rPr>
              <w:t>0.293 (0.455)</w:t>
            </w:r>
          </w:p>
        </w:tc>
      </w:tr>
      <w:tr w:rsidR="006F7AA7" w:rsidRPr="00F20CC0" w14:paraId="4D4D9D11" w14:textId="77777777" w:rsidTr="006F7AA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050D2AE2" w14:textId="358F71A3" w:rsidR="006F7AA7" w:rsidRPr="00F20CC0" w:rsidRDefault="006F7AA7" w:rsidP="00C269FE">
            <w:pPr>
              <w:pStyle w:val="Ingenmellomrom"/>
              <w:rPr>
                <w:sz w:val="22"/>
              </w:rPr>
            </w:pPr>
            <w:r w:rsidRPr="00F20CC0">
              <w:rPr>
                <w:sz w:val="22"/>
              </w:rPr>
              <w:t>Trend before</w:t>
            </w:r>
          </w:p>
        </w:tc>
        <w:tc>
          <w:tcPr>
            <w:tcW w:w="5649" w:type="dxa"/>
          </w:tcPr>
          <w:p w14:paraId="6532CD82" w14:textId="524ADE6B" w:rsidR="006F7AA7" w:rsidRPr="00F20CC0" w:rsidRDefault="006F7AA7"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Years from the current interview to the unemployment spell</w:t>
            </w:r>
          </w:p>
        </w:tc>
        <w:tc>
          <w:tcPr>
            <w:tcW w:w="1560" w:type="dxa"/>
          </w:tcPr>
          <w:p w14:paraId="2C156EEF" w14:textId="196B6648" w:rsidR="006F7AA7" w:rsidRPr="00F20CC0" w:rsidRDefault="006F7AA7"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-0.007 (0.076)</w:t>
            </w:r>
          </w:p>
        </w:tc>
      </w:tr>
      <w:tr w:rsidR="006F7AA7" w:rsidRPr="00F20CC0" w14:paraId="5F2FFFCE" w14:textId="77777777" w:rsidTr="006F7AA7">
        <w:trPr>
          <w:trHeight w:val="116"/>
        </w:trPr>
        <w:tc>
          <w:tcPr>
            <w:cnfStyle w:val="001000000000" w:firstRow="0" w:lastRow="0" w:firstColumn="1" w:lastColumn="0" w:oddVBand="0" w:evenVBand="0" w:oddHBand="0" w:evenHBand="0" w:firstRowFirstColumn="0" w:firstRowLastColumn="0" w:lastRowFirstColumn="0" w:lastRowLastColumn="0"/>
            <w:tcW w:w="1830" w:type="dxa"/>
            <w:noWrap/>
            <w:hideMark/>
          </w:tcPr>
          <w:p w14:paraId="4C4BA5A8" w14:textId="77777777" w:rsidR="006F7AA7" w:rsidRPr="00F20CC0" w:rsidRDefault="006F7AA7" w:rsidP="00C269FE">
            <w:pPr>
              <w:pStyle w:val="Ingenmellomrom"/>
              <w:rPr>
                <w:sz w:val="22"/>
              </w:rPr>
            </w:pPr>
            <w:r w:rsidRPr="00F20CC0">
              <w:rPr>
                <w:sz w:val="22"/>
              </w:rPr>
              <w:t>Trend after</w:t>
            </w:r>
          </w:p>
        </w:tc>
        <w:tc>
          <w:tcPr>
            <w:tcW w:w="5649" w:type="dxa"/>
            <w:hideMark/>
          </w:tcPr>
          <w:p w14:paraId="0D1F0570" w14:textId="3A801A74"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 xml:space="preserve">Years from unemployment spell to next interview </w:t>
            </w:r>
          </w:p>
        </w:tc>
        <w:tc>
          <w:tcPr>
            <w:tcW w:w="1560" w:type="dxa"/>
          </w:tcPr>
          <w:p w14:paraId="424EAC2D" w14:textId="5CC8D565"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0.083 (0.367)</w:t>
            </w:r>
          </w:p>
        </w:tc>
      </w:tr>
      <w:tr w:rsidR="006F7AA7" w:rsidRPr="00F20CC0" w14:paraId="47AACEE4" w14:textId="77777777" w:rsidTr="006F7AA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30" w:type="dxa"/>
            <w:noWrap/>
            <w:hideMark/>
          </w:tcPr>
          <w:p w14:paraId="4F756A49" w14:textId="5F83963A" w:rsidR="006F7AA7" w:rsidRPr="00F20CC0" w:rsidRDefault="006F7AA7" w:rsidP="00C269FE">
            <w:pPr>
              <w:pStyle w:val="Ingenmellomrom"/>
              <w:rPr>
                <w:sz w:val="22"/>
              </w:rPr>
            </w:pPr>
            <w:r w:rsidRPr="00F20CC0">
              <w:rPr>
                <w:sz w:val="22"/>
              </w:rPr>
              <w:t>Gender</w:t>
            </w:r>
          </w:p>
        </w:tc>
        <w:tc>
          <w:tcPr>
            <w:tcW w:w="5649" w:type="dxa"/>
            <w:hideMark/>
          </w:tcPr>
          <w:p w14:paraId="667B544D" w14:textId="77777777" w:rsidR="006F7AA7" w:rsidRPr="00F20CC0" w:rsidRDefault="006F7AA7"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1 = woman, 0 = man</w:t>
            </w:r>
          </w:p>
        </w:tc>
        <w:tc>
          <w:tcPr>
            <w:tcW w:w="1560" w:type="dxa"/>
          </w:tcPr>
          <w:p w14:paraId="41CF4585" w14:textId="6644006E" w:rsidR="006F7AA7" w:rsidRPr="00F20CC0" w:rsidRDefault="006F7AA7"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0.466 (0.499)</w:t>
            </w:r>
          </w:p>
        </w:tc>
      </w:tr>
      <w:tr w:rsidR="006F7AA7" w:rsidRPr="00F20CC0" w14:paraId="307690DB" w14:textId="77777777" w:rsidTr="006F7AA7">
        <w:trPr>
          <w:trHeight w:val="273"/>
        </w:trPr>
        <w:tc>
          <w:tcPr>
            <w:cnfStyle w:val="001000000000" w:firstRow="0" w:lastRow="0" w:firstColumn="1" w:lastColumn="0" w:oddVBand="0" w:evenVBand="0" w:oddHBand="0" w:evenHBand="0" w:firstRowFirstColumn="0" w:firstRowLastColumn="0" w:lastRowFirstColumn="0" w:lastRowLastColumn="0"/>
            <w:tcW w:w="1830" w:type="dxa"/>
            <w:noWrap/>
            <w:hideMark/>
          </w:tcPr>
          <w:p w14:paraId="7ECFD6EB" w14:textId="77777777" w:rsidR="006F7AA7" w:rsidRPr="00F20CC0" w:rsidRDefault="006F7AA7" w:rsidP="00C269FE">
            <w:pPr>
              <w:pStyle w:val="Ingenmellomrom"/>
              <w:rPr>
                <w:sz w:val="22"/>
              </w:rPr>
            </w:pPr>
            <w:r w:rsidRPr="00F20CC0">
              <w:rPr>
                <w:sz w:val="22"/>
              </w:rPr>
              <w:t>Age</w:t>
            </w:r>
          </w:p>
        </w:tc>
        <w:tc>
          <w:tcPr>
            <w:tcW w:w="5649" w:type="dxa"/>
            <w:noWrap/>
            <w:hideMark/>
          </w:tcPr>
          <w:p w14:paraId="0674EA43" w14:textId="77777777"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 xml:space="preserve">Age of respondents, centred at 40, divided by 10. </w:t>
            </w:r>
          </w:p>
        </w:tc>
        <w:tc>
          <w:tcPr>
            <w:tcW w:w="1560" w:type="dxa"/>
          </w:tcPr>
          <w:p w14:paraId="4D1B6ECD" w14:textId="59D1616A"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0.201 (1.119)</w:t>
            </w:r>
          </w:p>
        </w:tc>
      </w:tr>
      <w:tr w:rsidR="006F7AA7" w:rsidRPr="00F20CC0" w14:paraId="7B1CB279" w14:textId="77777777" w:rsidTr="006F7AA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0" w:type="dxa"/>
            <w:noWrap/>
          </w:tcPr>
          <w:p w14:paraId="4F9FE7FE" w14:textId="77777777" w:rsidR="006F7AA7" w:rsidRPr="00F20CC0" w:rsidRDefault="006F7AA7" w:rsidP="00C269FE">
            <w:pPr>
              <w:pStyle w:val="Ingenmellomrom"/>
              <w:rPr>
                <w:sz w:val="22"/>
              </w:rPr>
            </w:pPr>
            <w:r w:rsidRPr="00F20CC0">
              <w:rPr>
                <w:sz w:val="22"/>
              </w:rPr>
              <w:t>Age squared</w:t>
            </w:r>
          </w:p>
        </w:tc>
        <w:tc>
          <w:tcPr>
            <w:tcW w:w="5649" w:type="dxa"/>
            <w:noWrap/>
          </w:tcPr>
          <w:p w14:paraId="4493CB39" w14:textId="77777777" w:rsidR="006F7AA7" w:rsidRPr="00F20CC0" w:rsidRDefault="006F7AA7"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Age of respondents, centred at 40, divided by 10.</w:t>
            </w:r>
          </w:p>
        </w:tc>
        <w:tc>
          <w:tcPr>
            <w:tcW w:w="1560" w:type="dxa"/>
          </w:tcPr>
          <w:p w14:paraId="0791B014" w14:textId="2A05EAE8" w:rsidR="006F7AA7" w:rsidRPr="00F20CC0" w:rsidRDefault="006F7AA7"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1.293 (1.322)</w:t>
            </w:r>
          </w:p>
        </w:tc>
      </w:tr>
      <w:tr w:rsidR="006F7AA7" w:rsidRPr="00F20CC0" w14:paraId="1D690942" w14:textId="77777777" w:rsidTr="006F7AA7">
        <w:trPr>
          <w:trHeight w:val="116"/>
        </w:trPr>
        <w:tc>
          <w:tcPr>
            <w:cnfStyle w:val="001000000000" w:firstRow="0" w:lastRow="0" w:firstColumn="1" w:lastColumn="0" w:oddVBand="0" w:evenVBand="0" w:oddHBand="0" w:evenHBand="0" w:firstRowFirstColumn="0" w:firstRowLastColumn="0" w:lastRowFirstColumn="0" w:lastRowLastColumn="0"/>
            <w:tcW w:w="1830" w:type="dxa"/>
            <w:noWrap/>
            <w:hideMark/>
          </w:tcPr>
          <w:p w14:paraId="16F7C98A" w14:textId="77777777" w:rsidR="006F7AA7" w:rsidRPr="00F20CC0" w:rsidRDefault="006F7AA7" w:rsidP="00C269FE">
            <w:pPr>
              <w:pStyle w:val="Ingenmellomrom"/>
              <w:rPr>
                <w:sz w:val="22"/>
                <w:vertAlign w:val="superscript"/>
              </w:rPr>
            </w:pPr>
            <w:r w:rsidRPr="00F20CC0">
              <w:rPr>
                <w:sz w:val="22"/>
              </w:rPr>
              <w:t>Partnership</w:t>
            </w:r>
          </w:p>
        </w:tc>
        <w:tc>
          <w:tcPr>
            <w:tcW w:w="5649" w:type="dxa"/>
            <w:noWrap/>
            <w:hideMark/>
          </w:tcPr>
          <w:p w14:paraId="3AFB7718" w14:textId="77777777"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Married or living in a consensual union</w:t>
            </w:r>
          </w:p>
        </w:tc>
        <w:tc>
          <w:tcPr>
            <w:tcW w:w="1560" w:type="dxa"/>
          </w:tcPr>
          <w:p w14:paraId="1EE0494E" w14:textId="7F942D4D"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0.710 (0.454)</w:t>
            </w:r>
          </w:p>
        </w:tc>
      </w:tr>
      <w:tr w:rsidR="006F7AA7" w:rsidRPr="00F20CC0" w14:paraId="0F12A81F" w14:textId="77777777" w:rsidTr="006F7AA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44DDDF86" w14:textId="59C87484" w:rsidR="006F7AA7" w:rsidRPr="00F20CC0" w:rsidRDefault="006F7AA7" w:rsidP="00C269FE">
            <w:pPr>
              <w:pStyle w:val="Ingenmellomrom"/>
              <w:rPr>
                <w:sz w:val="22"/>
              </w:rPr>
            </w:pPr>
            <w:r w:rsidRPr="00F20CC0">
              <w:rPr>
                <w:sz w:val="22"/>
              </w:rPr>
              <w:t xml:space="preserve">Children </w:t>
            </w:r>
          </w:p>
        </w:tc>
        <w:tc>
          <w:tcPr>
            <w:tcW w:w="5649" w:type="dxa"/>
            <w:noWrap/>
          </w:tcPr>
          <w:p w14:paraId="0ED4E48F" w14:textId="7A2AE230" w:rsidR="006F7AA7" w:rsidRPr="00F20CC0" w:rsidRDefault="006F7AA7" w:rsidP="00C269FE">
            <w:pPr>
              <w:pStyle w:val="Ingenmellomrom"/>
              <w:cnfStyle w:val="000000100000" w:firstRow="0" w:lastRow="0" w:firstColumn="0" w:lastColumn="0" w:oddVBand="0" w:evenVBand="0" w:oddHBand="1" w:evenHBand="0" w:firstRowFirstColumn="0" w:firstRowLastColumn="0" w:lastRowFirstColumn="0" w:lastRowLastColumn="0"/>
              <w:rPr>
                <w:sz w:val="22"/>
              </w:rPr>
            </w:pPr>
            <w:r w:rsidRPr="00F20CC0">
              <w:rPr>
                <w:sz w:val="22"/>
              </w:rPr>
              <w:t>Number of persons under 18 years living in the household</w:t>
            </w:r>
          </w:p>
        </w:tc>
        <w:tc>
          <w:tcPr>
            <w:tcW w:w="1560" w:type="dxa"/>
          </w:tcPr>
          <w:p w14:paraId="76FAD036" w14:textId="17311938" w:rsidR="0093222D" w:rsidRPr="00F20CC0" w:rsidRDefault="0093222D" w:rsidP="0093222D">
            <w:pPr>
              <w:spacing w:before="0" w:line="240" w:lineRule="auto"/>
              <w:cnfStyle w:val="000000100000" w:firstRow="0" w:lastRow="0" w:firstColumn="0" w:lastColumn="0" w:oddVBand="0" w:evenVBand="0" w:oddHBand="1" w:evenHBand="0" w:firstRowFirstColumn="0" w:firstRowLastColumn="0" w:lastRowFirstColumn="0" w:lastRowLastColumn="0"/>
              <w:rPr>
                <w:sz w:val="22"/>
              </w:rPr>
            </w:pPr>
            <w:r w:rsidRPr="00F20CC0">
              <w:rPr>
                <w:rFonts w:eastAsia="Times New Roman" w:cs="Times New Roman"/>
                <w:sz w:val="22"/>
                <w:szCs w:val="24"/>
                <w:lang w:eastAsia="en-GB"/>
              </w:rPr>
              <w:t>1</w:t>
            </w:r>
            <w:r w:rsidR="00D77BD6" w:rsidRPr="00F20CC0">
              <w:rPr>
                <w:rFonts w:eastAsia="Times New Roman" w:cs="Times New Roman"/>
                <w:sz w:val="22"/>
                <w:szCs w:val="24"/>
                <w:lang w:eastAsia="en-GB"/>
              </w:rPr>
              <w:t>.</w:t>
            </w:r>
            <w:r w:rsidRPr="00F20CC0">
              <w:rPr>
                <w:rFonts w:eastAsia="Times New Roman" w:cs="Times New Roman"/>
                <w:sz w:val="22"/>
                <w:szCs w:val="24"/>
                <w:lang w:eastAsia="en-GB"/>
              </w:rPr>
              <w:t xml:space="preserve">147 (1.392) </w:t>
            </w:r>
          </w:p>
        </w:tc>
      </w:tr>
      <w:tr w:rsidR="006F7AA7" w:rsidRPr="00F20CC0" w14:paraId="7690A46A" w14:textId="77777777" w:rsidTr="006F7AA7">
        <w:trPr>
          <w:trHeight w:val="116"/>
        </w:trPr>
        <w:tc>
          <w:tcPr>
            <w:cnfStyle w:val="001000000000" w:firstRow="0" w:lastRow="0" w:firstColumn="1" w:lastColumn="0" w:oddVBand="0" w:evenVBand="0" w:oddHBand="0" w:evenHBand="0" w:firstRowFirstColumn="0" w:firstRowLastColumn="0" w:lastRowFirstColumn="0" w:lastRowLastColumn="0"/>
            <w:tcW w:w="1830" w:type="dxa"/>
            <w:noWrap/>
          </w:tcPr>
          <w:p w14:paraId="7EAB4CFC" w14:textId="3F4B5C32" w:rsidR="006F7AA7" w:rsidRPr="00F20CC0" w:rsidRDefault="006F7AA7" w:rsidP="00C269FE">
            <w:pPr>
              <w:pStyle w:val="Ingenmellomrom"/>
              <w:rPr>
                <w:sz w:val="22"/>
              </w:rPr>
            </w:pPr>
            <w:r w:rsidRPr="00F20CC0">
              <w:rPr>
                <w:sz w:val="22"/>
              </w:rPr>
              <w:t>Household income</w:t>
            </w:r>
          </w:p>
        </w:tc>
        <w:tc>
          <w:tcPr>
            <w:tcW w:w="5649" w:type="dxa"/>
            <w:noWrap/>
          </w:tcPr>
          <w:p w14:paraId="0CB56213" w14:textId="491CC5E0"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Household disposable income (log)</w:t>
            </w:r>
          </w:p>
        </w:tc>
        <w:tc>
          <w:tcPr>
            <w:tcW w:w="1560" w:type="dxa"/>
          </w:tcPr>
          <w:p w14:paraId="42BA0CFA" w14:textId="2207827C" w:rsidR="006F7AA7" w:rsidRPr="00F20CC0" w:rsidRDefault="006F7AA7" w:rsidP="00C269FE">
            <w:pPr>
              <w:pStyle w:val="Ingenmellomrom"/>
              <w:cnfStyle w:val="000000000000" w:firstRow="0" w:lastRow="0" w:firstColumn="0" w:lastColumn="0" w:oddVBand="0" w:evenVBand="0" w:oddHBand="0" w:evenHBand="0" w:firstRowFirstColumn="0" w:firstRowLastColumn="0" w:lastRowFirstColumn="0" w:lastRowLastColumn="0"/>
              <w:rPr>
                <w:sz w:val="22"/>
              </w:rPr>
            </w:pPr>
            <w:r w:rsidRPr="00F20CC0">
              <w:rPr>
                <w:sz w:val="22"/>
              </w:rPr>
              <w:t>10.092 (1.103)</w:t>
            </w:r>
          </w:p>
        </w:tc>
      </w:tr>
    </w:tbl>
    <w:p w14:paraId="6194ED3C" w14:textId="4C455576" w:rsidR="002E136D" w:rsidRPr="00F20CC0" w:rsidRDefault="002E136D" w:rsidP="003B7403">
      <w:pPr>
        <w:pStyle w:val="Ingenmellomrom"/>
        <w:spacing w:line="480" w:lineRule="auto"/>
      </w:pPr>
    </w:p>
    <w:p w14:paraId="693F1D2A" w14:textId="74BFAC7C" w:rsidR="00FA0855" w:rsidRPr="00F20CC0" w:rsidRDefault="00FA0855" w:rsidP="003B7403">
      <w:pPr>
        <w:widowControl w:val="0"/>
        <w:autoSpaceDE w:val="0"/>
        <w:autoSpaceDN w:val="0"/>
        <w:adjustRightInd w:val="0"/>
        <w:rPr>
          <w:b/>
          <w:sz w:val="20"/>
        </w:rPr>
        <w:sectPr w:rsidR="00FA0855" w:rsidRPr="00F20CC0" w:rsidSect="00A502CD">
          <w:pgSz w:w="11906" w:h="16838"/>
          <w:pgMar w:top="1417" w:right="1417" w:bottom="1417" w:left="1417" w:header="708" w:footer="708" w:gutter="0"/>
          <w:cols w:space="708"/>
          <w:docGrid w:linePitch="360"/>
        </w:sectPr>
      </w:pPr>
    </w:p>
    <w:p w14:paraId="768FB596" w14:textId="7600C0A7" w:rsidR="002A02C8" w:rsidRPr="00F20CC0" w:rsidRDefault="00E5562B" w:rsidP="001173C8">
      <w:pPr>
        <w:pStyle w:val="Overskrift2"/>
        <w:spacing w:after="0"/>
      </w:pPr>
      <w:r w:rsidRPr="00F20CC0">
        <w:rPr>
          <w:b/>
        </w:rPr>
        <w:lastRenderedPageBreak/>
        <w:t>Table 2:</w:t>
      </w:r>
      <w:r w:rsidRPr="00F20CC0">
        <w:t xml:space="preserve"> </w:t>
      </w:r>
      <w:r w:rsidR="00F8086D" w:rsidRPr="00F20CC0">
        <w:t>Self-rated</w:t>
      </w:r>
      <w:r w:rsidR="007155C3" w:rsidRPr="00F20CC0">
        <w:t xml:space="preserve"> </w:t>
      </w:r>
      <w:r w:rsidR="002557C0" w:rsidRPr="00F20CC0">
        <w:t>health</w:t>
      </w:r>
      <w:r w:rsidR="00684510">
        <w:t xml:space="preserve"> </w:t>
      </w:r>
      <w:r w:rsidR="00684510" w:rsidRPr="00684510">
        <w:t>as result of unemployment and covariates</w:t>
      </w:r>
      <w:r w:rsidR="002557C0" w:rsidRPr="00F20CC0">
        <w:t>.</w:t>
      </w:r>
    </w:p>
    <w:tbl>
      <w:tblPr>
        <w:tblW w:w="0" w:type="auto"/>
        <w:jc w:val="center"/>
        <w:tblLayout w:type="fixed"/>
        <w:tblCellMar>
          <w:left w:w="75" w:type="dxa"/>
          <w:right w:w="75" w:type="dxa"/>
        </w:tblCellMar>
        <w:tblLook w:val="0000" w:firstRow="0" w:lastRow="0" w:firstColumn="0" w:lastColumn="0" w:noHBand="0" w:noVBand="0"/>
      </w:tblPr>
      <w:tblGrid>
        <w:gridCol w:w="8013"/>
        <w:gridCol w:w="1101"/>
        <w:gridCol w:w="1102"/>
        <w:gridCol w:w="1102"/>
        <w:gridCol w:w="1102"/>
        <w:gridCol w:w="1734"/>
      </w:tblGrid>
      <w:tr w:rsidR="00330B3B" w:rsidRPr="00F20CC0" w14:paraId="7A82EDD6" w14:textId="77777777" w:rsidTr="00155F21">
        <w:trPr>
          <w:trHeight w:val="251"/>
          <w:jc w:val="center"/>
        </w:trPr>
        <w:tc>
          <w:tcPr>
            <w:tcW w:w="8013" w:type="dxa"/>
            <w:tcBorders>
              <w:top w:val="single" w:sz="4" w:space="0" w:color="auto"/>
              <w:left w:val="nil"/>
              <w:bottom w:val="nil"/>
              <w:right w:val="nil"/>
            </w:tcBorders>
          </w:tcPr>
          <w:p w14:paraId="03C9B575" w14:textId="77777777" w:rsidR="00330B3B" w:rsidRPr="00F20CC0" w:rsidRDefault="00330B3B" w:rsidP="001173C8">
            <w:pPr>
              <w:pStyle w:val="Ingenmellomrom"/>
              <w:rPr>
                <w:sz w:val="22"/>
              </w:rPr>
            </w:pPr>
          </w:p>
        </w:tc>
        <w:tc>
          <w:tcPr>
            <w:tcW w:w="1101" w:type="dxa"/>
            <w:tcBorders>
              <w:top w:val="single" w:sz="4" w:space="0" w:color="auto"/>
              <w:left w:val="nil"/>
              <w:bottom w:val="nil"/>
              <w:right w:val="nil"/>
            </w:tcBorders>
          </w:tcPr>
          <w:p w14:paraId="6C42F58F" w14:textId="402B46FF" w:rsidR="00330B3B" w:rsidRPr="00F20CC0" w:rsidRDefault="00330B3B" w:rsidP="001173C8">
            <w:pPr>
              <w:pStyle w:val="Ingenmellomrom"/>
              <w:rPr>
                <w:sz w:val="22"/>
              </w:rPr>
            </w:pPr>
            <w:r w:rsidRPr="00F20CC0">
              <w:rPr>
                <w:sz w:val="22"/>
              </w:rPr>
              <w:t>Model 1</w:t>
            </w:r>
          </w:p>
        </w:tc>
        <w:tc>
          <w:tcPr>
            <w:tcW w:w="1102" w:type="dxa"/>
            <w:tcBorders>
              <w:top w:val="single" w:sz="4" w:space="0" w:color="auto"/>
              <w:left w:val="nil"/>
              <w:bottom w:val="nil"/>
              <w:right w:val="nil"/>
            </w:tcBorders>
          </w:tcPr>
          <w:p w14:paraId="5FD367A8" w14:textId="20CD9352" w:rsidR="00330B3B" w:rsidRPr="00F20CC0" w:rsidRDefault="00330B3B" w:rsidP="001173C8">
            <w:pPr>
              <w:pStyle w:val="Ingenmellomrom"/>
              <w:rPr>
                <w:sz w:val="22"/>
              </w:rPr>
            </w:pPr>
            <w:r w:rsidRPr="00F20CC0">
              <w:rPr>
                <w:sz w:val="22"/>
              </w:rPr>
              <w:t>Model 2</w:t>
            </w:r>
          </w:p>
        </w:tc>
        <w:tc>
          <w:tcPr>
            <w:tcW w:w="1102" w:type="dxa"/>
            <w:tcBorders>
              <w:top w:val="single" w:sz="4" w:space="0" w:color="auto"/>
              <w:left w:val="nil"/>
              <w:bottom w:val="nil"/>
              <w:right w:val="nil"/>
            </w:tcBorders>
          </w:tcPr>
          <w:p w14:paraId="4C3C89D9" w14:textId="5F4EB7DA" w:rsidR="00330B3B" w:rsidRPr="00F20CC0" w:rsidRDefault="00330B3B" w:rsidP="001173C8">
            <w:pPr>
              <w:pStyle w:val="Ingenmellomrom"/>
              <w:rPr>
                <w:sz w:val="22"/>
              </w:rPr>
            </w:pPr>
            <w:r w:rsidRPr="00F20CC0">
              <w:rPr>
                <w:sz w:val="22"/>
              </w:rPr>
              <w:t>Model 3</w:t>
            </w:r>
          </w:p>
        </w:tc>
        <w:tc>
          <w:tcPr>
            <w:tcW w:w="1102" w:type="dxa"/>
            <w:tcBorders>
              <w:top w:val="single" w:sz="4" w:space="0" w:color="auto"/>
              <w:left w:val="nil"/>
              <w:bottom w:val="nil"/>
              <w:right w:val="nil"/>
            </w:tcBorders>
          </w:tcPr>
          <w:p w14:paraId="4981204D" w14:textId="3AE740C8" w:rsidR="00330B3B" w:rsidRPr="00F20CC0" w:rsidRDefault="00330B3B" w:rsidP="001173C8">
            <w:pPr>
              <w:pStyle w:val="Ingenmellomrom"/>
              <w:rPr>
                <w:sz w:val="22"/>
              </w:rPr>
            </w:pPr>
            <w:r w:rsidRPr="00F20CC0">
              <w:rPr>
                <w:sz w:val="22"/>
              </w:rPr>
              <w:t>Model 4</w:t>
            </w:r>
          </w:p>
        </w:tc>
        <w:tc>
          <w:tcPr>
            <w:tcW w:w="1734" w:type="dxa"/>
            <w:tcBorders>
              <w:top w:val="single" w:sz="4" w:space="0" w:color="auto"/>
              <w:left w:val="nil"/>
              <w:bottom w:val="nil"/>
              <w:right w:val="nil"/>
            </w:tcBorders>
          </w:tcPr>
          <w:p w14:paraId="79C0F4F9" w14:textId="0E7D65E2" w:rsidR="00330B3B" w:rsidRPr="00F20CC0" w:rsidRDefault="00330B3B" w:rsidP="001173C8">
            <w:pPr>
              <w:pStyle w:val="Ingenmellomrom"/>
              <w:rPr>
                <w:sz w:val="22"/>
              </w:rPr>
            </w:pPr>
            <w:r w:rsidRPr="00F20CC0">
              <w:rPr>
                <w:sz w:val="22"/>
              </w:rPr>
              <w:t>Model 5</w:t>
            </w:r>
          </w:p>
        </w:tc>
      </w:tr>
      <w:tr w:rsidR="00330B3B" w:rsidRPr="00F20CC0" w14:paraId="3DC89B10" w14:textId="77777777" w:rsidTr="00155F21">
        <w:trPr>
          <w:trHeight w:val="251"/>
          <w:jc w:val="center"/>
        </w:trPr>
        <w:tc>
          <w:tcPr>
            <w:tcW w:w="8013" w:type="dxa"/>
            <w:tcBorders>
              <w:top w:val="nil"/>
              <w:left w:val="nil"/>
              <w:bottom w:val="nil"/>
              <w:right w:val="nil"/>
            </w:tcBorders>
          </w:tcPr>
          <w:p w14:paraId="0BEB34D7" w14:textId="77777777" w:rsidR="00330B3B" w:rsidRPr="00F20CC0" w:rsidRDefault="00330B3B" w:rsidP="001173C8">
            <w:pPr>
              <w:pStyle w:val="Ingenmellomrom"/>
              <w:rPr>
                <w:sz w:val="22"/>
              </w:rPr>
            </w:pPr>
          </w:p>
        </w:tc>
        <w:tc>
          <w:tcPr>
            <w:tcW w:w="1101" w:type="dxa"/>
            <w:tcBorders>
              <w:top w:val="nil"/>
              <w:left w:val="nil"/>
              <w:bottom w:val="nil"/>
              <w:right w:val="nil"/>
            </w:tcBorders>
          </w:tcPr>
          <w:p w14:paraId="5956C697" w14:textId="31E9CCD6" w:rsidR="00330B3B" w:rsidRPr="00F20CC0" w:rsidRDefault="00330B3B" w:rsidP="001173C8">
            <w:pPr>
              <w:pStyle w:val="Ingenmellomrom"/>
              <w:rPr>
                <w:sz w:val="22"/>
              </w:rPr>
            </w:pPr>
            <w:r w:rsidRPr="00F20CC0">
              <w:rPr>
                <w:sz w:val="22"/>
              </w:rPr>
              <w:t>β (SE)</w:t>
            </w:r>
          </w:p>
        </w:tc>
        <w:tc>
          <w:tcPr>
            <w:tcW w:w="1102" w:type="dxa"/>
            <w:tcBorders>
              <w:top w:val="nil"/>
              <w:left w:val="nil"/>
              <w:bottom w:val="nil"/>
              <w:right w:val="nil"/>
            </w:tcBorders>
          </w:tcPr>
          <w:p w14:paraId="710D6851" w14:textId="26192A14" w:rsidR="00330B3B" w:rsidRPr="00F20CC0" w:rsidRDefault="00330B3B" w:rsidP="001173C8">
            <w:pPr>
              <w:pStyle w:val="Ingenmellomrom"/>
              <w:rPr>
                <w:sz w:val="22"/>
              </w:rPr>
            </w:pPr>
            <w:r w:rsidRPr="00F20CC0">
              <w:rPr>
                <w:sz w:val="22"/>
              </w:rPr>
              <w:t>β (SE)</w:t>
            </w:r>
          </w:p>
        </w:tc>
        <w:tc>
          <w:tcPr>
            <w:tcW w:w="1102" w:type="dxa"/>
            <w:tcBorders>
              <w:top w:val="nil"/>
              <w:left w:val="nil"/>
              <w:bottom w:val="nil"/>
              <w:right w:val="nil"/>
            </w:tcBorders>
          </w:tcPr>
          <w:p w14:paraId="2A67E6FC" w14:textId="1A62D3CC" w:rsidR="00330B3B" w:rsidRPr="00F20CC0" w:rsidRDefault="00330B3B" w:rsidP="001173C8">
            <w:pPr>
              <w:pStyle w:val="Ingenmellomrom"/>
              <w:rPr>
                <w:sz w:val="22"/>
              </w:rPr>
            </w:pPr>
            <w:r w:rsidRPr="00F20CC0">
              <w:rPr>
                <w:sz w:val="22"/>
              </w:rPr>
              <w:t>β (SE)</w:t>
            </w:r>
          </w:p>
        </w:tc>
        <w:tc>
          <w:tcPr>
            <w:tcW w:w="1102" w:type="dxa"/>
            <w:tcBorders>
              <w:top w:val="nil"/>
              <w:left w:val="nil"/>
              <w:bottom w:val="nil"/>
              <w:right w:val="nil"/>
            </w:tcBorders>
          </w:tcPr>
          <w:p w14:paraId="6F151940" w14:textId="042C9D7E" w:rsidR="00330B3B" w:rsidRPr="00F20CC0" w:rsidRDefault="00330B3B" w:rsidP="001173C8">
            <w:pPr>
              <w:pStyle w:val="Ingenmellomrom"/>
              <w:rPr>
                <w:sz w:val="22"/>
              </w:rPr>
            </w:pPr>
            <w:r w:rsidRPr="00F20CC0">
              <w:rPr>
                <w:sz w:val="22"/>
              </w:rPr>
              <w:t>β (SE)</w:t>
            </w:r>
          </w:p>
        </w:tc>
        <w:tc>
          <w:tcPr>
            <w:tcW w:w="1734" w:type="dxa"/>
            <w:tcBorders>
              <w:top w:val="nil"/>
              <w:left w:val="nil"/>
              <w:bottom w:val="nil"/>
              <w:right w:val="nil"/>
            </w:tcBorders>
          </w:tcPr>
          <w:p w14:paraId="1776A5F0" w14:textId="3B2E6EEE" w:rsidR="00330B3B" w:rsidRPr="00F20CC0" w:rsidRDefault="00330B3B" w:rsidP="001173C8">
            <w:pPr>
              <w:pStyle w:val="Ingenmellomrom"/>
              <w:rPr>
                <w:sz w:val="22"/>
              </w:rPr>
            </w:pPr>
            <w:r w:rsidRPr="00F20CC0">
              <w:rPr>
                <w:sz w:val="22"/>
              </w:rPr>
              <w:t>β (SE)</w:t>
            </w:r>
          </w:p>
        </w:tc>
      </w:tr>
      <w:tr w:rsidR="00330B3B" w:rsidRPr="00F20CC0" w14:paraId="78376ADB" w14:textId="77777777" w:rsidTr="00155F21">
        <w:trPr>
          <w:trHeight w:val="337"/>
          <w:jc w:val="center"/>
        </w:trPr>
        <w:tc>
          <w:tcPr>
            <w:tcW w:w="8013" w:type="dxa"/>
            <w:tcBorders>
              <w:top w:val="nil"/>
              <w:left w:val="nil"/>
              <w:bottom w:val="single" w:sz="6" w:space="0" w:color="auto"/>
              <w:right w:val="nil"/>
            </w:tcBorders>
          </w:tcPr>
          <w:p w14:paraId="53F19B77" w14:textId="7F626312" w:rsidR="00330B3B" w:rsidRPr="00F20CC0" w:rsidRDefault="00330B3B" w:rsidP="001173C8">
            <w:pPr>
              <w:pStyle w:val="Ingenmellomrom"/>
              <w:rPr>
                <w:sz w:val="22"/>
              </w:rPr>
            </w:pPr>
          </w:p>
        </w:tc>
        <w:tc>
          <w:tcPr>
            <w:tcW w:w="1101" w:type="dxa"/>
            <w:tcBorders>
              <w:top w:val="nil"/>
              <w:left w:val="nil"/>
              <w:bottom w:val="single" w:sz="6" w:space="0" w:color="auto"/>
              <w:right w:val="nil"/>
            </w:tcBorders>
          </w:tcPr>
          <w:p w14:paraId="76E5F839" w14:textId="45A0323A" w:rsidR="00330B3B" w:rsidRPr="00F20CC0" w:rsidRDefault="00330B3B" w:rsidP="001173C8">
            <w:pPr>
              <w:pStyle w:val="Ingenmellomrom"/>
              <w:rPr>
                <w:sz w:val="22"/>
              </w:rPr>
            </w:pPr>
            <w:r w:rsidRPr="00F20CC0">
              <w:rPr>
                <w:sz w:val="22"/>
              </w:rPr>
              <w:t>OLS</w:t>
            </w:r>
          </w:p>
        </w:tc>
        <w:tc>
          <w:tcPr>
            <w:tcW w:w="1102" w:type="dxa"/>
            <w:tcBorders>
              <w:top w:val="nil"/>
              <w:left w:val="nil"/>
              <w:bottom w:val="single" w:sz="6" w:space="0" w:color="auto"/>
              <w:right w:val="nil"/>
            </w:tcBorders>
          </w:tcPr>
          <w:p w14:paraId="6F70944C" w14:textId="604D360B" w:rsidR="00330B3B" w:rsidRPr="00F20CC0" w:rsidRDefault="00330B3B" w:rsidP="001173C8">
            <w:pPr>
              <w:pStyle w:val="Ingenmellomrom"/>
              <w:rPr>
                <w:sz w:val="22"/>
              </w:rPr>
            </w:pPr>
            <w:r w:rsidRPr="00F20CC0">
              <w:rPr>
                <w:sz w:val="22"/>
              </w:rPr>
              <w:t>Fixed effects</w:t>
            </w:r>
          </w:p>
        </w:tc>
        <w:tc>
          <w:tcPr>
            <w:tcW w:w="1102" w:type="dxa"/>
            <w:tcBorders>
              <w:top w:val="nil"/>
              <w:left w:val="nil"/>
              <w:bottom w:val="single" w:sz="6" w:space="0" w:color="auto"/>
              <w:right w:val="nil"/>
            </w:tcBorders>
          </w:tcPr>
          <w:p w14:paraId="4CF60F89" w14:textId="7DFC2A15" w:rsidR="00330B3B" w:rsidRPr="00F20CC0" w:rsidRDefault="00330B3B" w:rsidP="001173C8">
            <w:pPr>
              <w:pStyle w:val="Ingenmellomrom"/>
              <w:rPr>
                <w:sz w:val="22"/>
              </w:rPr>
            </w:pPr>
            <w:r w:rsidRPr="00F20CC0">
              <w:rPr>
                <w:sz w:val="22"/>
              </w:rPr>
              <w:t>Fixed effects</w:t>
            </w:r>
          </w:p>
        </w:tc>
        <w:tc>
          <w:tcPr>
            <w:tcW w:w="1102" w:type="dxa"/>
            <w:tcBorders>
              <w:top w:val="nil"/>
              <w:left w:val="nil"/>
              <w:bottom w:val="single" w:sz="6" w:space="0" w:color="auto"/>
              <w:right w:val="nil"/>
            </w:tcBorders>
          </w:tcPr>
          <w:p w14:paraId="16BED237" w14:textId="41D7A481" w:rsidR="00330B3B" w:rsidRPr="00F20CC0" w:rsidRDefault="00330B3B" w:rsidP="001173C8">
            <w:pPr>
              <w:pStyle w:val="Ingenmellomrom"/>
              <w:rPr>
                <w:sz w:val="22"/>
              </w:rPr>
            </w:pPr>
            <w:r w:rsidRPr="00F20CC0">
              <w:rPr>
                <w:sz w:val="22"/>
              </w:rPr>
              <w:t>Fixed effects</w:t>
            </w:r>
          </w:p>
        </w:tc>
        <w:tc>
          <w:tcPr>
            <w:tcW w:w="1734" w:type="dxa"/>
            <w:tcBorders>
              <w:top w:val="nil"/>
              <w:left w:val="nil"/>
              <w:bottom w:val="single" w:sz="6" w:space="0" w:color="auto"/>
              <w:right w:val="nil"/>
            </w:tcBorders>
          </w:tcPr>
          <w:p w14:paraId="31933A7C" w14:textId="341CD863" w:rsidR="00330B3B" w:rsidRPr="00F20CC0" w:rsidRDefault="00C7672D" w:rsidP="001173C8">
            <w:pPr>
              <w:pStyle w:val="Ingenmellomrom"/>
              <w:rPr>
                <w:sz w:val="22"/>
              </w:rPr>
            </w:pPr>
            <w:r w:rsidRPr="00F20CC0">
              <w:rPr>
                <w:sz w:val="22"/>
              </w:rPr>
              <w:t>Dynamic f</w:t>
            </w:r>
            <w:r w:rsidR="00330B3B" w:rsidRPr="00F20CC0">
              <w:rPr>
                <w:sz w:val="22"/>
              </w:rPr>
              <w:t>ixed effects</w:t>
            </w:r>
          </w:p>
        </w:tc>
      </w:tr>
      <w:tr w:rsidR="006A71F3" w:rsidRPr="00F20CC0" w14:paraId="2A03DCD3" w14:textId="77777777" w:rsidTr="00155F21">
        <w:trPr>
          <w:trHeight w:val="159"/>
          <w:jc w:val="center"/>
        </w:trPr>
        <w:tc>
          <w:tcPr>
            <w:tcW w:w="8013" w:type="dxa"/>
            <w:tcBorders>
              <w:top w:val="nil"/>
              <w:left w:val="nil"/>
              <w:bottom w:val="nil"/>
              <w:right w:val="nil"/>
            </w:tcBorders>
          </w:tcPr>
          <w:p w14:paraId="010B3C2A" w14:textId="77777777" w:rsidR="006A71F3" w:rsidRPr="00155F21" w:rsidRDefault="006A71F3" w:rsidP="001173C8">
            <w:pPr>
              <w:pStyle w:val="Ingenmellomrom"/>
              <w:rPr>
                <w:sz w:val="20"/>
              </w:rPr>
            </w:pPr>
          </w:p>
        </w:tc>
        <w:tc>
          <w:tcPr>
            <w:tcW w:w="1101" w:type="dxa"/>
            <w:tcBorders>
              <w:top w:val="nil"/>
              <w:left w:val="nil"/>
              <w:bottom w:val="nil"/>
              <w:right w:val="nil"/>
            </w:tcBorders>
          </w:tcPr>
          <w:p w14:paraId="270FBA40" w14:textId="77777777" w:rsidR="006A71F3" w:rsidRPr="00155F21" w:rsidRDefault="006A71F3" w:rsidP="001173C8">
            <w:pPr>
              <w:pStyle w:val="Ingenmellomrom"/>
              <w:rPr>
                <w:sz w:val="20"/>
              </w:rPr>
            </w:pPr>
          </w:p>
        </w:tc>
        <w:tc>
          <w:tcPr>
            <w:tcW w:w="1102" w:type="dxa"/>
            <w:tcBorders>
              <w:top w:val="nil"/>
              <w:left w:val="nil"/>
              <w:bottom w:val="nil"/>
              <w:right w:val="nil"/>
            </w:tcBorders>
          </w:tcPr>
          <w:p w14:paraId="2168FC6C" w14:textId="1526408D" w:rsidR="006A71F3" w:rsidRPr="00155F21" w:rsidRDefault="006A71F3" w:rsidP="001173C8">
            <w:pPr>
              <w:pStyle w:val="Ingenmellomrom"/>
              <w:rPr>
                <w:sz w:val="20"/>
              </w:rPr>
            </w:pPr>
          </w:p>
        </w:tc>
        <w:tc>
          <w:tcPr>
            <w:tcW w:w="1102" w:type="dxa"/>
            <w:tcBorders>
              <w:top w:val="nil"/>
              <w:left w:val="nil"/>
              <w:bottom w:val="nil"/>
              <w:right w:val="nil"/>
            </w:tcBorders>
          </w:tcPr>
          <w:p w14:paraId="53A8920A" w14:textId="77777777" w:rsidR="006A71F3" w:rsidRPr="00155F21" w:rsidRDefault="006A71F3" w:rsidP="001173C8">
            <w:pPr>
              <w:pStyle w:val="Ingenmellomrom"/>
              <w:rPr>
                <w:sz w:val="20"/>
              </w:rPr>
            </w:pPr>
          </w:p>
        </w:tc>
        <w:tc>
          <w:tcPr>
            <w:tcW w:w="1102" w:type="dxa"/>
            <w:tcBorders>
              <w:top w:val="nil"/>
              <w:left w:val="nil"/>
              <w:bottom w:val="nil"/>
              <w:right w:val="nil"/>
            </w:tcBorders>
          </w:tcPr>
          <w:p w14:paraId="04F760D1" w14:textId="77777777" w:rsidR="006A71F3" w:rsidRPr="00155F21" w:rsidRDefault="006A71F3" w:rsidP="001173C8">
            <w:pPr>
              <w:pStyle w:val="Ingenmellomrom"/>
              <w:rPr>
                <w:sz w:val="20"/>
              </w:rPr>
            </w:pPr>
          </w:p>
        </w:tc>
        <w:tc>
          <w:tcPr>
            <w:tcW w:w="1734" w:type="dxa"/>
            <w:tcBorders>
              <w:top w:val="nil"/>
              <w:left w:val="nil"/>
              <w:bottom w:val="nil"/>
              <w:right w:val="nil"/>
            </w:tcBorders>
          </w:tcPr>
          <w:p w14:paraId="2149DF2F" w14:textId="77777777" w:rsidR="006A71F3" w:rsidRPr="00155F21" w:rsidRDefault="006A71F3" w:rsidP="001173C8">
            <w:pPr>
              <w:pStyle w:val="Ingenmellomrom"/>
              <w:rPr>
                <w:sz w:val="20"/>
              </w:rPr>
            </w:pPr>
          </w:p>
        </w:tc>
      </w:tr>
      <w:tr w:rsidR="00B30DC3" w:rsidRPr="00F20CC0" w14:paraId="45A4BAB2" w14:textId="77777777" w:rsidTr="00155F21">
        <w:trPr>
          <w:trHeight w:val="178"/>
          <w:jc w:val="center"/>
        </w:trPr>
        <w:tc>
          <w:tcPr>
            <w:tcW w:w="8013" w:type="dxa"/>
            <w:tcBorders>
              <w:top w:val="nil"/>
              <w:left w:val="nil"/>
              <w:bottom w:val="nil"/>
              <w:right w:val="nil"/>
            </w:tcBorders>
          </w:tcPr>
          <w:p w14:paraId="2E04B4F6" w14:textId="5A6EFAE6" w:rsidR="00B30DC3" w:rsidRPr="00F20CC0" w:rsidRDefault="00B30DC3" w:rsidP="00B30DC3">
            <w:pPr>
              <w:pStyle w:val="Ingenmellomrom"/>
              <w:rPr>
                <w:sz w:val="22"/>
                <w:vertAlign w:val="superscript"/>
              </w:rPr>
            </w:pPr>
            <w:r w:rsidRPr="00F20CC0">
              <w:rPr>
                <w:sz w:val="22"/>
              </w:rPr>
              <w:t xml:space="preserve">Unemployment </w:t>
            </w:r>
            <w:r>
              <w:rPr>
                <w:sz w:val="22"/>
              </w:rPr>
              <w:t>(unemployed at t)</w:t>
            </w:r>
          </w:p>
        </w:tc>
        <w:tc>
          <w:tcPr>
            <w:tcW w:w="1101" w:type="dxa"/>
            <w:tcBorders>
              <w:top w:val="nil"/>
              <w:left w:val="nil"/>
              <w:bottom w:val="nil"/>
              <w:right w:val="nil"/>
            </w:tcBorders>
          </w:tcPr>
          <w:p w14:paraId="059F01E2" w14:textId="1ADF5636" w:rsidR="00B30DC3" w:rsidRPr="00F20CC0" w:rsidRDefault="00B30DC3" w:rsidP="00B30DC3">
            <w:pPr>
              <w:pStyle w:val="Ingenmellomrom"/>
              <w:rPr>
                <w:sz w:val="22"/>
              </w:rPr>
            </w:pPr>
            <w:r w:rsidRPr="00F20CC0">
              <w:rPr>
                <w:sz w:val="22"/>
              </w:rPr>
              <w:t>-0.287***</w:t>
            </w:r>
          </w:p>
        </w:tc>
        <w:tc>
          <w:tcPr>
            <w:tcW w:w="1102" w:type="dxa"/>
            <w:tcBorders>
              <w:top w:val="nil"/>
              <w:left w:val="nil"/>
              <w:bottom w:val="nil"/>
              <w:right w:val="nil"/>
            </w:tcBorders>
          </w:tcPr>
          <w:p w14:paraId="4017FDA3" w14:textId="17687C11" w:rsidR="00B30DC3" w:rsidRPr="00F20CC0" w:rsidRDefault="00B30DC3" w:rsidP="00B30DC3">
            <w:pPr>
              <w:pStyle w:val="Ingenmellomrom"/>
              <w:rPr>
                <w:sz w:val="22"/>
              </w:rPr>
            </w:pPr>
          </w:p>
        </w:tc>
        <w:tc>
          <w:tcPr>
            <w:tcW w:w="1102" w:type="dxa"/>
            <w:tcBorders>
              <w:top w:val="nil"/>
              <w:left w:val="nil"/>
              <w:bottom w:val="nil"/>
              <w:right w:val="nil"/>
            </w:tcBorders>
          </w:tcPr>
          <w:p w14:paraId="736A3B71" w14:textId="77777777" w:rsidR="00B30DC3" w:rsidRPr="00F20CC0" w:rsidRDefault="00B30DC3" w:rsidP="00B30DC3">
            <w:pPr>
              <w:pStyle w:val="Ingenmellomrom"/>
              <w:rPr>
                <w:sz w:val="22"/>
              </w:rPr>
            </w:pPr>
          </w:p>
        </w:tc>
        <w:tc>
          <w:tcPr>
            <w:tcW w:w="1102" w:type="dxa"/>
            <w:tcBorders>
              <w:top w:val="nil"/>
              <w:left w:val="nil"/>
              <w:bottom w:val="nil"/>
              <w:right w:val="nil"/>
            </w:tcBorders>
          </w:tcPr>
          <w:p w14:paraId="4D77471A" w14:textId="77777777" w:rsidR="00B30DC3" w:rsidRPr="00F20CC0" w:rsidRDefault="00B30DC3" w:rsidP="00B30DC3">
            <w:pPr>
              <w:pStyle w:val="Ingenmellomrom"/>
              <w:rPr>
                <w:sz w:val="22"/>
              </w:rPr>
            </w:pPr>
          </w:p>
        </w:tc>
        <w:tc>
          <w:tcPr>
            <w:tcW w:w="1734" w:type="dxa"/>
            <w:tcBorders>
              <w:top w:val="nil"/>
              <w:left w:val="nil"/>
              <w:bottom w:val="nil"/>
              <w:right w:val="nil"/>
            </w:tcBorders>
          </w:tcPr>
          <w:p w14:paraId="73EF7D3E" w14:textId="77777777" w:rsidR="00B30DC3" w:rsidRPr="00F20CC0" w:rsidRDefault="00B30DC3" w:rsidP="00B30DC3">
            <w:pPr>
              <w:pStyle w:val="Ingenmellomrom"/>
              <w:rPr>
                <w:sz w:val="22"/>
              </w:rPr>
            </w:pPr>
          </w:p>
        </w:tc>
      </w:tr>
      <w:tr w:rsidR="00B30DC3" w:rsidRPr="00F20CC0" w14:paraId="2168BE7F" w14:textId="77777777" w:rsidTr="00155F21">
        <w:trPr>
          <w:trHeight w:val="273"/>
          <w:jc w:val="center"/>
        </w:trPr>
        <w:tc>
          <w:tcPr>
            <w:tcW w:w="8013" w:type="dxa"/>
            <w:tcBorders>
              <w:top w:val="nil"/>
              <w:left w:val="nil"/>
              <w:bottom w:val="nil"/>
              <w:right w:val="nil"/>
            </w:tcBorders>
          </w:tcPr>
          <w:p w14:paraId="51AB71C2" w14:textId="77777777" w:rsidR="00B30DC3" w:rsidRPr="00F20CC0" w:rsidRDefault="00B30DC3" w:rsidP="00B30DC3">
            <w:pPr>
              <w:pStyle w:val="Ingenmellomrom"/>
              <w:rPr>
                <w:sz w:val="22"/>
              </w:rPr>
            </w:pPr>
          </w:p>
        </w:tc>
        <w:tc>
          <w:tcPr>
            <w:tcW w:w="1101" w:type="dxa"/>
            <w:tcBorders>
              <w:top w:val="nil"/>
              <w:left w:val="nil"/>
              <w:bottom w:val="nil"/>
              <w:right w:val="nil"/>
            </w:tcBorders>
          </w:tcPr>
          <w:p w14:paraId="3937EDB4" w14:textId="7D0C9746" w:rsidR="00B30DC3" w:rsidRPr="00F20CC0" w:rsidRDefault="00B30DC3" w:rsidP="00B30DC3">
            <w:pPr>
              <w:pStyle w:val="Ingenmellomrom"/>
              <w:rPr>
                <w:sz w:val="22"/>
              </w:rPr>
            </w:pPr>
            <w:r w:rsidRPr="00F20CC0">
              <w:rPr>
                <w:sz w:val="22"/>
              </w:rPr>
              <w:t>(0.006)</w:t>
            </w:r>
          </w:p>
        </w:tc>
        <w:tc>
          <w:tcPr>
            <w:tcW w:w="1102" w:type="dxa"/>
            <w:tcBorders>
              <w:top w:val="nil"/>
              <w:left w:val="nil"/>
              <w:bottom w:val="nil"/>
              <w:right w:val="nil"/>
            </w:tcBorders>
          </w:tcPr>
          <w:p w14:paraId="31A6DE25" w14:textId="1E6C691A" w:rsidR="00B30DC3" w:rsidRPr="00F20CC0" w:rsidRDefault="00B30DC3" w:rsidP="00B30DC3">
            <w:pPr>
              <w:pStyle w:val="Ingenmellomrom"/>
              <w:rPr>
                <w:sz w:val="22"/>
              </w:rPr>
            </w:pPr>
          </w:p>
        </w:tc>
        <w:tc>
          <w:tcPr>
            <w:tcW w:w="1102" w:type="dxa"/>
            <w:tcBorders>
              <w:top w:val="nil"/>
              <w:left w:val="nil"/>
              <w:bottom w:val="nil"/>
              <w:right w:val="nil"/>
            </w:tcBorders>
          </w:tcPr>
          <w:p w14:paraId="69A4FD6B" w14:textId="77777777" w:rsidR="00B30DC3" w:rsidRPr="00F20CC0" w:rsidRDefault="00B30DC3" w:rsidP="00B30DC3">
            <w:pPr>
              <w:pStyle w:val="Ingenmellomrom"/>
              <w:rPr>
                <w:sz w:val="22"/>
              </w:rPr>
            </w:pPr>
          </w:p>
        </w:tc>
        <w:tc>
          <w:tcPr>
            <w:tcW w:w="1102" w:type="dxa"/>
            <w:tcBorders>
              <w:top w:val="nil"/>
              <w:left w:val="nil"/>
              <w:bottom w:val="nil"/>
              <w:right w:val="nil"/>
            </w:tcBorders>
          </w:tcPr>
          <w:p w14:paraId="799AD2C0" w14:textId="77777777" w:rsidR="00B30DC3" w:rsidRPr="00F20CC0" w:rsidRDefault="00B30DC3" w:rsidP="00B30DC3">
            <w:pPr>
              <w:pStyle w:val="Ingenmellomrom"/>
              <w:rPr>
                <w:sz w:val="22"/>
              </w:rPr>
            </w:pPr>
          </w:p>
        </w:tc>
        <w:tc>
          <w:tcPr>
            <w:tcW w:w="1734" w:type="dxa"/>
            <w:tcBorders>
              <w:top w:val="nil"/>
              <w:left w:val="nil"/>
              <w:bottom w:val="nil"/>
              <w:right w:val="nil"/>
            </w:tcBorders>
          </w:tcPr>
          <w:p w14:paraId="43940AA2" w14:textId="77777777" w:rsidR="00B30DC3" w:rsidRPr="00F20CC0" w:rsidRDefault="00B30DC3" w:rsidP="00B30DC3">
            <w:pPr>
              <w:pStyle w:val="Ingenmellomrom"/>
              <w:rPr>
                <w:sz w:val="22"/>
              </w:rPr>
            </w:pPr>
          </w:p>
        </w:tc>
      </w:tr>
      <w:tr w:rsidR="00702057" w:rsidRPr="00F20CC0" w14:paraId="1164485B" w14:textId="77777777" w:rsidTr="00155F21">
        <w:trPr>
          <w:trHeight w:val="251"/>
          <w:jc w:val="center"/>
        </w:trPr>
        <w:tc>
          <w:tcPr>
            <w:tcW w:w="8013" w:type="dxa"/>
            <w:tcBorders>
              <w:top w:val="nil"/>
              <w:left w:val="nil"/>
              <w:bottom w:val="nil"/>
              <w:right w:val="nil"/>
            </w:tcBorders>
          </w:tcPr>
          <w:p w14:paraId="713B60D1" w14:textId="2F3CFF35" w:rsidR="00702057" w:rsidRPr="00F20CC0" w:rsidRDefault="00702057" w:rsidP="00B30DC3">
            <w:pPr>
              <w:pStyle w:val="Ingenmellomrom"/>
              <w:rPr>
                <w:sz w:val="22"/>
              </w:rPr>
            </w:pPr>
            <w:r w:rsidRPr="00F20CC0">
              <w:rPr>
                <w:sz w:val="22"/>
              </w:rPr>
              <w:t>Unemployment transition</w:t>
            </w:r>
            <w:r>
              <w:rPr>
                <w:sz w:val="22"/>
              </w:rPr>
              <w:t>(s)</w:t>
            </w:r>
            <w:r w:rsidRPr="00155F21">
              <w:rPr>
                <w:sz w:val="22"/>
                <w:vertAlign w:val="superscript"/>
              </w:rPr>
              <w:t xml:space="preserve"> </w:t>
            </w:r>
            <w:r w:rsidRPr="00F20CC0">
              <w:rPr>
                <w:sz w:val="22"/>
              </w:rPr>
              <w:t>(employed at t-1</w:t>
            </w:r>
            <w:r>
              <w:rPr>
                <w:sz w:val="22"/>
              </w:rPr>
              <w:t>, t-2 or t-3</w:t>
            </w:r>
            <w:r w:rsidRPr="00F20CC0">
              <w:rPr>
                <w:sz w:val="22"/>
              </w:rPr>
              <w:t>)</w:t>
            </w:r>
          </w:p>
        </w:tc>
        <w:tc>
          <w:tcPr>
            <w:tcW w:w="1101" w:type="dxa"/>
            <w:tcBorders>
              <w:top w:val="nil"/>
              <w:left w:val="nil"/>
              <w:bottom w:val="nil"/>
              <w:right w:val="nil"/>
            </w:tcBorders>
          </w:tcPr>
          <w:p w14:paraId="0DFE2DC9"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6B2F353C" w14:textId="32C6B178" w:rsidR="00702057" w:rsidRPr="00F20CC0" w:rsidRDefault="00702057" w:rsidP="00B30DC3">
            <w:pPr>
              <w:pStyle w:val="Ingenmellomrom"/>
              <w:rPr>
                <w:sz w:val="22"/>
              </w:rPr>
            </w:pPr>
            <w:r w:rsidRPr="00F20CC0">
              <w:rPr>
                <w:sz w:val="22"/>
              </w:rPr>
              <w:t>-0.038***</w:t>
            </w:r>
          </w:p>
        </w:tc>
        <w:tc>
          <w:tcPr>
            <w:tcW w:w="1102" w:type="dxa"/>
            <w:tcBorders>
              <w:top w:val="nil"/>
              <w:left w:val="nil"/>
              <w:bottom w:val="nil"/>
              <w:right w:val="nil"/>
            </w:tcBorders>
          </w:tcPr>
          <w:p w14:paraId="0D1A2800" w14:textId="0B68B354" w:rsidR="00702057" w:rsidRPr="00F20CC0" w:rsidRDefault="00702057" w:rsidP="00B30DC3">
            <w:pPr>
              <w:pStyle w:val="Ingenmellomrom"/>
              <w:rPr>
                <w:sz w:val="22"/>
              </w:rPr>
            </w:pPr>
            <w:r w:rsidRPr="00F20CC0">
              <w:rPr>
                <w:sz w:val="22"/>
              </w:rPr>
              <w:t>-0.035**</w:t>
            </w:r>
          </w:p>
        </w:tc>
        <w:tc>
          <w:tcPr>
            <w:tcW w:w="1102" w:type="dxa"/>
            <w:tcBorders>
              <w:top w:val="nil"/>
              <w:left w:val="nil"/>
              <w:bottom w:val="nil"/>
              <w:right w:val="nil"/>
            </w:tcBorders>
          </w:tcPr>
          <w:p w14:paraId="3F7D3C60" w14:textId="02351638" w:rsidR="00702057" w:rsidRPr="00F20CC0" w:rsidRDefault="00702057" w:rsidP="00B30DC3">
            <w:pPr>
              <w:pStyle w:val="Ingenmellomrom"/>
              <w:rPr>
                <w:sz w:val="22"/>
              </w:rPr>
            </w:pPr>
            <w:r w:rsidRPr="00F20CC0">
              <w:rPr>
                <w:rFonts w:cs="Times New Roman"/>
                <w:sz w:val="22"/>
              </w:rPr>
              <w:t>-0.035**</w:t>
            </w:r>
          </w:p>
        </w:tc>
        <w:tc>
          <w:tcPr>
            <w:tcW w:w="1734" w:type="dxa"/>
            <w:tcBorders>
              <w:top w:val="nil"/>
              <w:left w:val="nil"/>
              <w:bottom w:val="nil"/>
              <w:right w:val="nil"/>
            </w:tcBorders>
          </w:tcPr>
          <w:p w14:paraId="42820771" w14:textId="49A203E9" w:rsidR="00702057" w:rsidRPr="00F20CC0" w:rsidRDefault="00702057" w:rsidP="00B30DC3">
            <w:pPr>
              <w:pStyle w:val="Ingenmellomrom"/>
              <w:rPr>
                <w:sz w:val="22"/>
              </w:rPr>
            </w:pPr>
            <w:r w:rsidRPr="00F20CC0">
              <w:rPr>
                <w:sz w:val="22"/>
              </w:rPr>
              <w:t>-0.039**</w:t>
            </w:r>
          </w:p>
        </w:tc>
      </w:tr>
      <w:tr w:rsidR="00702057" w:rsidRPr="00F20CC0" w14:paraId="0BA07BF4" w14:textId="77777777" w:rsidTr="00155F21">
        <w:trPr>
          <w:trHeight w:val="273"/>
          <w:jc w:val="center"/>
        </w:trPr>
        <w:tc>
          <w:tcPr>
            <w:tcW w:w="8013" w:type="dxa"/>
            <w:tcBorders>
              <w:top w:val="nil"/>
              <w:left w:val="nil"/>
              <w:bottom w:val="nil"/>
              <w:right w:val="nil"/>
            </w:tcBorders>
          </w:tcPr>
          <w:p w14:paraId="4F38776A" w14:textId="77777777" w:rsidR="00702057" w:rsidRPr="00F20CC0" w:rsidRDefault="00702057" w:rsidP="00B30DC3">
            <w:pPr>
              <w:pStyle w:val="Ingenmellomrom"/>
              <w:rPr>
                <w:sz w:val="22"/>
              </w:rPr>
            </w:pPr>
          </w:p>
        </w:tc>
        <w:tc>
          <w:tcPr>
            <w:tcW w:w="1101" w:type="dxa"/>
            <w:tcBorders>
              <w:top w:val="nil"/>
              <w:left w:val="nil"/>
              <w:bottom w:val="nil"/>
              <w:right w:val="nil"/>
            </w:tcBorders>
          </w:tcPr>
          <w:p w14:paraId="444A0BBA"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67B0BFD3" w14:textId="0B930B0F" w:rsidR="00702057" w:rsidRPr="00F20CC0" w:rsidRDefault="00702057" w:rsidP="00B30DC3">
            <w:pPr>
              <w:pStyle w:val="Ingenmellomrom"/>
              <w:rPr>
                <w:sz w:val="22"/>
              </w:rPr>
            </w:pPr>
            <w:r w:rsidRPr="00F20CC0">
              <w:rPr>
                <w:sz w:val="22"/>
              </w:rPr>
              <w:t>(0.008)</w:t>
            </w:r>
          </w:p>
        </w:tc>
        <w:tc>
          <w:tcPr>
            <w:tcW w:w="1102" w:type="dxa"/>
            <w:tcBorders>
              <w:top w:val="nil"/>
              <w:left w:val="nil"/>
              <w:bottom w:val="nil"/>
              <w:right w:val="nil"/>
            </w:tcBorders>
          </w:tcPr>
          <w:p w14:paraId="02BBF904" w14:textId="3846A2FD" w:rsidR="00702057" w:rsidRPr="00F20CC0" w:rsidRDefault="00702057" w:rsidP="00B30DC3">
            <w:pPr>
              <w:pStyle w:val="Ingenmellomrom"/>
              <w:rPr>
                <w:sz w:val="22"/>
              </w:rPr>
            </w:pPr>
            <w:r w:rsidRPr="00F20CC0">
              <w:rPr>
                <w:sz w:val="22"/>
              </w:rPr>
              <w:t>(0.012)</w:t>
            </w:r>
          </w:p>
        </w:tc>
        <w:tc>
          <w:tcPr>
            <w:tcW w:w="1102" w:type="dxa"/>
            <w:tcBorders>
              <w:top w:val="nil"/>
              <w:left w:val="nil"/>
              <w:bottom w:val="nil"/>
              <w:right w:val="nil"/>
            </w:tcBorders>
          </w:tcPr>
          <w:p w14:paraId="004CCF7F" w14:textId="7AFD9A05" w:rsidR="00702057" w:rsidRPr="00F20CC0" w:rsidRDefault="00702057" w:rsidP="00B30DC3">
            <w:pPr>
              <w:pStyle w:val="Ingenmellomrom"/>
              <w:rPr>
                <w:sz w:val="22"/>
              </w:rPr>
            </w:pPr>
            <w:r w:rsidRPr="00F20CC0">
              <w:rPr>
                <w:rFonts w:cs="Times New Roman"/>
                <w:sz w:val="22"/>
              </w:rPr>
              <w:t>(0.012)</w:t>
            </w:r>
          </w:p>
        </w:tc>
        <w:tc>
          <w:tcPr>
            <w:tcW w:w="1734" w:type="dxa"/>
            <w:tcBorders>
              <w:top w:val="nil"/>
              <w:left w:val="nil"/>
              <w:bottom w:val="nil"/>
              <w:right w:val="nil"/>
            </w:tcBorders>
          </w:tcPr>
          <w:p w14:paraId="1DC0E1BB" w14:textId="3E24F3E4" w:rsidR="00702057" w:rsidRPr="00F20CC0" w:rsidRDefault="00702057" w:rsidP="00B30DC3">
            <w:pPr>
              <w:pStyle w:val="Ingenmellomrom"/>
              <w:rPr>
                <w:sz w:val="22"/>
              </w:rPr>
            </w:pPr>
            <w:r w:rsidRPr="00F20CC0">
              <w:rPr>
                <w:sz w:val="22"/>
              </w:rPr>
              <w:t>(0.015)</w:t>
            </w:r>
          </w:p>
        </w:tc>
      </w:tr>
      <w:tr w:rsidR="00702057" w:rsidRPr="00F20CC0" w14:paraId="0C9516BC" w14:textId="77777777" w:rsidTr="00155F21">
        <w:trPr>
          <w:trHeight w:val="273"/>
          <w:jc w:val="center"/>
        </w:trPr>
        <w:tc>
          <w:tcPr>
            <w:tcW w:w="8013" w:type="dxa"/>
            <w:tcBorders>
              <w:top w:val="nil"/>
              <w:left w:val="nil"/>
              <w:bottom w:val="nil"/>
              <w:right w:val="nil"/>
            </w:tcBorders>
          </w:tcPr>
          <w:p w14:paraId="26BFEBA0" w14:textId="4008C484" w:rsidR="00702057" w:rsidRPr="00F20CC0" w:rsidRDefault="00702057" w:rsidP="00EB2DFA">
            <w:pPr>
              <w:pStyle w:val="Ingenmellomrom"/>
              <w:rPr>
                <w:sz w:val="22"/>
              </w:rPr>
            </w:pPr>
            <w:r w:rsidRPr="00F20CC0">
              <w:rPr>
                <w:sz w:val="22"/>
              </w:rPr>
              <w:t>Reemployment (employed</w:t>
            </w:r>
            <w:r>
              <w:rPr>
                <w:sz w:val="22"/>
              </w:rPr>
              <w:t>, unemployed at t-1 or</w:t>
            </w:r>
            <w:r w:rsidRPr="00F20CC0">
              <w:rPr>
                <w:sz w:val="22"/>
              </w:rPr>
              <w:t xml:space="preserve"> t-2)</w:t>
            </w:r>
          </w:p>
        </w:tc>
        <w:tc>
          <w:tcPr>
            <w:tcW w:w="1101" w:type="dxa"/>
            <w:tcBorders>
              <w:top w:val="nil"/>
              <w:left w:val="nil"/>
              <w:bottom w:val="nil"/>
              <w:right w:val="nil"/>
            </w:tcBorders>
          </w:tcPr>
          <w:p w14:paraId="2BBF2481"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5EE8385C"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0DC716EA" w14:textId="5CE70CF7" w:rsidR="00702057" w:rsidRPr="00F20CC0" w:rsidRDefault="00702057" w:rsidP="00B30DC3">
            <w:pPr>
              <w:pStyle w:val="Ingenmellomrom"/>
              <w:rPr>
                <w:sz w:val="22"/>
              </w:rPr>
            </w:pPr>
            <w:r w:rsidRPr="00F20CC0">
              <w:rPr>
                <w:sz w:val="22"/>
              </w:rPr>
              <w:t>0.0</w:t>
            </w:r>
            <w:r>
              <w:rPr>
                <w:sz w:val="22"/>
              </w:rPr>
              <w:t>43</w:t>
            </w:r>
          </w:p>
        </w:tc>
        <w:tc>
          <w:tcPr>
            <w:tcW w:w="1102" w:type="dxa"/>
            <w:tcBorders>
              <w:top w:val="nil"/>
              <w:left w:val="nil"/>
              <w:bottom w:val="nil"/>
              <w:right w:val="nil"/>
            </w:tcBorders>
          </w:tcPr>
          <w:p w14:paraId="29C6BB4B" w14:textId="26E955F8" w:rsidR="00702057" w:rsidRPr="00F20CC0" w:rsidRDefault="00702057" w:rsidP="00B30DC3">
            <w:pPr>
              <w:pStyle w:val="Ingenmellomrom"/>
              <w:rPr>
                <w:sz w:val="22"/>
              </w:rPr>
            </w:pPr>
            <w:r w:rsidRPr="00F20CC0">
              <w:rPr>
                <w:rFonts w:cs="Times New Roman"/>
                <w:sz w:val="22"/>
              </w:rPr>
              <w:t>0.0</w:t>
            </w:r>
            <w:r>
              <w:rPr>
                <w:rFonts w:cs="Times New Roman"/>
                <w:sz w:val="22"/>
              </w:rPr>
              <w:t>43</w:t>
            </w:r>
          </w:p>
        </w:tc>
        <w:tc>
          <w:tcPr>
            <w:tcW w:w="1734" w:type="dxa"/>
            <w:tcBorders>
              <w:top w:val="nil"/>
              <w:left w:val="nil"/>
              <w:bottom w:val="nil"/>
              <w:right w:val="nil"/>
            </w:tcBorders>
          </w:tcPr>
          <w:p w14:paraId="480BED22" w14:textId="3644E5BE" w:rsidR="00702057" w:rsidRPr="00F20CC0" w:rsidRDefault="00702057" w:rsidP="00B30DC3">
            <w:pPr>
              <w:pStyle w:val="Ingenmellomrom"/>
              <w:rPr>
                <w:sz w:val="22"/>
              </w:rPr>
            </w:pPr>
            <w:r w:rsidRPr="00F20CC0">
              <w:rPr>
                <w:sz w:val="22"/>
              </w:rPr>
              <w:t>0.0</w:t>
            </w:r>
            <w:r>
              <w:rPr>
                <w:sz w:val="22"/>
              </w:rPr>
              <w:t>1</w:t>
            </w:r>
            <w:r w:rsidRPr="00F20CC0">
              <w:rPr>
                <w:sz w:val="22"/>
              </w:rPr>
              <w:t>4</w:t>
            </w:r>
          </w:p>
        </w:tc>
      </w:tr>
      <w:tr w:rsidR="00702057" w:rsidRPr="00F20CC0" w14:paraId="798C3D95" w14:textId="77777777" w:rsidTr="00155F21">
        <w:trPr>
          <w:trHeight w:val="251"/>
          <w:jc w:val="center"/>
        </w:trPr>
        <w:tc>
          <w:tcPr>
            <w:tcW w:w="8013" w:type="dxa"/>
            <w:tcBorders>
              <w:top w:val="nil"/>
              <w:left w:val="nil"/>
              <w:bottom w:val="nil"/>
              <w:right w:val="nil"/>
            </w:tcBorders>
          </w:tcPr>
          <w:p w14:paraId="4E95D48E" w14:textId="77777777" w:rsidR="00702057" w:rsidRPr="00F20CC0" w:rsidRDefault="00702057" w:rsidP="00B30DC3">
            <w:pPr>
              <w:pStyle w:val="Ingenmellomrom"/>
              <w:rPr>
                <w:sz w:val="22"/>
              </w:rPr>
            </w:pPr>
          </w:p>
        </w:tc>
        <w:tc>
          <w:tcPr>
            <w:tcW w:w="1101" w:type="dxa"/>
            <w:tcBorders>
              <w:top w:val="nil"/>
              <w:left w:val="nil"/>
              <w:bottom w:val="nil"/>
              <w:right w:val="nil"/>
            </w:tcBorders>
          </w:tcPr>
          <w:p w14:paraId="65083682"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071FFAC9"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70E4B786" w14:textId="0C2E86B7" w:rsidR="00702057" w:rsidRPr="00F20CC0" w:rsidRDefault="00702057" w:rsidP="00B30DC3">
            <w:pPr>
              <w:pStyle w:val="Ingenmellomrom"/>
              <w:rPr>
                <w:sz w:val="22"/>
              </w:rPr>
            </w:pPr>
            <w:r w:rsidRPr="00F20CC0">
              <w:rPr>
                <w:sz w:val="22"/>
              </w:rPr>
              <w:t>(0.02</w:t>
            </w:r>
            <w:r>
              <w:rPr>
                <w:sz w:val="22"/>
              </w:rPr>
              <w:t>7</w:t>
            </w:r>
            <w:r w:rsidRPr="00F20CC0">
              <w:rPr>
                <w:sz w:val="22"/>
              </w:rPr>
              <w:t>)</w:t>
            </w:r>
          </w:p>
        </w:tc>
        <w:tc>
          <w:tcPr>
            <w:tcW w:w="1102" w:type="dxa"/>
            <w:tcBorders>
              <w:top w:val="nil"/>
              <w:left w:val="nil"/>
              <w:bottom w:val="nil"/>
              <w:right w:val="nil"/>
            </w:tcBorders>
          </w:tcPr>
          <w:p w14:paraId="11618CF7" w14:textId="6FF2C20A" w:rsidR="00702057" w:rsidRPr="00F20CC0" w:rsidRDefault="00702057" w:rsidP="00B30DC3">
            <w:pPr>
              <w:pStyle w:val="Ingenmellomrom"/>
              <w:rPr>
                <w:sz w:val="22"/>
              </w:rPr>
            </w:pPr>
            <w:r w:rsidRPr="00F20CC0">
              <w:rPr>
                <w:rFonts w:cs="Times New Roman"/>
                <w:sz w:val="22"/>
              </w:rPr>
              <w:t>(0.02</w:t>
            </w:r>
            <w:r>
              <w:rPr>
                <w:rFonts w:cs="Times New Roman"/>
                <w:sz w:val="22"/>
              </w:rPr>
              <w:t>7</w:t>
            </w:r>
            <w:r w:rsidRPr="00F20CC0">
              <w:rPr>
                <w:rFonts w:cs="Times New Roman"/>
                <w:sz w:val="22"/>
              </w:rPr>
              <w:t>)</w:t>
            </w:r>
          </w:p>
        </w:tc>
        <w:tc>
          <w:tcPr>
            <w:tcW w:w="1734" w:type="dxa"/>
            <w:tcBorders>
              <w:top w:val="nil"/>
              <w:left w:val="nil"/>
              <w:bottom w:val="nil"/>
              <w:right w:val="nil"/>
            </w:tcBorders>
          </w:tcPr>
          <w:p w14:paraId="666987D1" w14:textId="675EB904" w:rsidR="00702057" w:rsidRPr="00F20CC0" w:rsidRDefault="00702057" w:rsidP="00B30DC3">
            <w:pPr>
              <w:pStyle w:val="Ingenmellomrom"/>
              <w:rPr>
                <w:sz w:val="22"/>
              </w:rPr>
            </w:pPr>
            <w:r w:rsidRPr="00F20CC0">
              <w:rPr>
                <w:sz w:val="22"/>
              </w:rPr>
              <w:t>(0.02</w:t>
            </w:r>
            <w:r>
              <w:rPr>
                <w:sz w:val="22"/>
              </w:rPr>
              <w:t>1</w:t>
            </w:r>
            <w:r w:rsidRPr="00F20CC0">
              <w:rPr>
                <w:sz w:val="22"/>
              </w:rPr>
              <w:t>)</w:t>
            </w:r>
          </w:p>
        </w:tc>
      </w:tr>
      <w:tr w:rsidR="00702057" w:rsidRPr="00F20CC0" w14:paraId="544FE264" w14:textId="77777777" w:rsidTr="00155F21">
        <w:trPr>
          <w:trHeight w:val="273"/>
          <w:jc w:val="center"/>
        </w:trPr>
        <w:tc>
          <w:tcPr>
            <w:tcW w:w="8013" w:type="dxa"/>
            <w:tcBorders>
              <w:top w:val="nil"/>
              <w:left w:val="nil"/>
              <w:bottom w:val="nil"/>
              <w:right w:val="nil"/>
            </w:tcBorders>
          </w:tcPr>
          <w:p w14:paraId="1423631C" w14:textId="76F7B576" w:rsidR="00702057" w:rsidRPr="00F20CC0" w:rsidRDefault="00702057" w:rsidP="00B30DC3">
            <w:pPr>
              <w:pStyle w:val="Ingenmellomrom"/>
              <w:rPr>
                <w:sz w:val="22"/>
              </w:rPr>
            </w:pPr>
            <w:r w:rsidRPr="00F20CC0">
              <w:rPr>
                <w:sz w:val="22"/>
                <w:lang w:val="en-US"/>
              </w:rPr>
              <w:t>Health trend before unemployment spell</w:t>
            </w:r>
          </w:p>
        </w:tc>
        <w:tc>
          <w:tcPr>
            <w:tcW w:w="1101" w:type="dxa"/>
            <w:tcBorders>
              <w:top w:val="nil"/>
              <w:left w:val="nil"/>
              <w:bottom w:val="nil"/>
              <w:right w:val="nil"/>
            </w:tcBorders>
          </w:tcPr>
          <w:p w14:paraId="2C9DE4E4"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4062CFC0"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29C8D92F" w14:textId="46FEAB1F" w:rsidR="00702057" w:rsidRPr="00F20CC0" w:rsidRDefault="00702057" w:rsidP="00B30DC3">
            <w:pPr>
              <w:pStyle w:val="Ingenmellomrom"/>
              <w:rPr>
                <w:sz w:val="22"/>
              </w:rPr>
            </w:pPr>
            <w:r w:rsidRPr="00F20CC0">
              <w:rPr>
                <w:sz w:val="22"/>
              </w:rPr>
              <w:t>0.033</w:t>
            </w:r>
          </w:p>
        </w:tc>
        <w:tc>
          <w:tcPr>
            <w:tcW w:w="1102" w:type="dxa"/>
            <w:tcBorders>
              <w:top w:val="nil"/>
              <w:left w:val="nil"/>
              <w:bottom w:val="nil"/>
              <w:right w:val="nil"/>
            </w:tcBorders>
          </w:tcPr>
          <w:p w14:paraId="1940B126" w14:textId="1BFC0F70" w:rsidR="00702057" w:rsidRPr="00F20CC0" w:rsidRDefault="00702057" w:rsidP="00B30DC3">
            <w:pPr>
              <w:pStyle w:val="Ingenmellomrom"/>
              <w:rPr>
                <w:sz w:val="22"/>
              </w:rPr>
            </w:pPr>
            <w:r w:rsidRPr="00F20CC0">
              <w:rPr>
                <w:sz w:val="22"/>
              </w:rPr>
              <w:t>0.033</w:t>
            </w:r>
          </w:p>
        </w:tc>
        <w:tc>
          <w:tcPr>
            <w:tcW w:w="1734" w:type="dxa"/>
            <w:tcBorders>
              <w:top w:val="nil"/>
              <w:left w:val="nil"/>
              <w:bottom w:val="nil"/>
              <w:right w:val="nil"/>
            </w:tcBorders>
          </w:tcPr>
          <w:p w14:paraId="61D8C6CF" w14:textId="650CEE74" w:rsidR="00702057" w:rsidRPr="00F20CC0" w:rsidRDefault="00702057" w:rsidP="00B30DC3">
            <w:pPr>
              <w:pStyle w:val="Ingenmellomrom"/>
              <w:rPr>
                <w:sz w:val="22"/>
              </w:rPr>
            </w:pPr>
          </w:p>
        </w:tc>
      </w:tr>
      <w:tr w:rsidR="00702057" w:rsidRPr="00F20CC0" w14:paraId="14359850" w14:textId="77777777" w:rsidTr="00155F21">
        <w:trPr>
          <w:trHeight w:val="273"/>
          <w:jc w:val="center"/>
        </w:trPr>
        <w:tc>
          <w:tcPr>
            <w:tcW w:w="8013" w:type="dxa"/>
            <w:tcBorders>
              <w:top w:val="nil"/>
              <w:left w:val="nil"/>
              <w:bottom w:val="nil"/>
              <w:right w:val="nil"/>
            </w:tcBorders>
          </w:tcPr>
          <w:p w14:paraId="17AD0573" w14:textId="77777777" w:rsidR="00702057" w:rsidRPr="00F20CC0" w:rsidRDefault="00702057" w:rsidP="00B30DC3">
            <w:pPr>
              <w:pStyle w:val="Ingenmellomrom"/>
              <w:rPr>
                <w:sz w:val="22"/>
              </w:rPr>
            </w:pPr>
          </w:p>
        </w:tc>
        <w:tc>
          <w:tcPr>
            <w:tcW w:w="1101" w:type="dxa"/>
            <w:tcBorders>
              <w:top w:val="nil"/>
              <w:left w:val="nil"/>
              <w:bottom w:val="nil"/>
              <w:right w:val="nil"/>
            </w:tcBorders>
          </w:tcPr>
          <w:p w14:paraId="63B6CE90"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771F5695"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08497E08" w14:textId="44B198BF" w:rsidR="00702057" w:rsidRPr="00F20CC0" w:rsidRDefault="00702057" w:rsidP="00B30DC3">
            <w:pPr>
              <w:pStyle w:val="Ingenmellomrom"/>
              <w:rPr>
                <w:sz w:val="22"/>
              </w:rPr>
            </w:pPr>
            <w:r w:rsidRPr="00F20CC0">
              <w:rPr>
                <w:sz w:val="22"/>
              </w:rPr>
              <w:t>(0.019)</w:t>
            </w:r>
          </w:p>
        </w:tc>
        <w:tc>
          <w:tcPr>
            <w:tcW w:w="1102" w:type="dxa"/>
            <w:tcBorders>
              <w:top w:val="nil"/>
              <w:left w:val="nil"/>
              <w:bottom w:val="nil"/>
              <w:right w:val="nil"/>
            </w:tcBorders>
          </w:tcPr>
          <w:p w14:paraId="06749B9A" w14:textId="066B2CD8" w:rsidR="00702057" w:rsidRPr="00F20CC0" w:rsidRDefault="00702057" w:rsidP="00B30DC3">
            <w:pPr>
              <w:pStyle w:val="Ingenmellomrom"/>
              <w:rPr>
                <w:sz w:val="22"/>
              </w:rPr>
            </w:pPr>
            <w:r w:rsidRPr="00F20CC0">
              <w:rPr>
                <w:sz w:val="22"/>
              </w:rPr>
              <w:t>(0.019)</w:t>
            </w:r>
          </w:p>
        </w:tc>
        <w:tc>
          <w:tcPr>
            <w:tcW w:w="1734" w:type="dxa"/>
            <w:tcBorders>
              <w:top w:val="nil"/>
              <w:left w:val="nil"/>
              <w:bottom w:val="nil"/>
              <w:right w:val="nil"/>
            </w:tcBorders>
          </w:tcPr>
          <w:p w14:paraId="42821A3E" w14:textId="2DAB4D1D" w:rsidR="00702057" w:rsidRPr="00F20CC0" w:rsidRDefault="00702057" w:rsidP="00B30DC3">
            <w:pPr>
              <w:pStyle w:val="Ingenmellomrom"/>
              <w:rPr>
                <w:sz w:val="22"/>
              </w:rPr>
            </w:pPr>
          </w:p>
        </w:tc>
      </w:tr>
      <w:tr w:rsidR="00702057" w:rsidRPr="00F20CC0" w14:paraId="456C6671" w14:textId="77777777" w:rsidTr="00155F21">
        <w:trPr>
          <w:trHeight w:val="251"/>
          <w:jc w:val="center"/>
        </w:trPr>
        <w:tc>
          <w:tcPr>
            <w:tcW w:w="8013" w:type="dxa"/>
            <w:tcBorders>
              <w:top w:val="nil"/>
              <w:left w:val="nil"/>
              <w:bottom w:val="nil"/>
              <w:right w:val="nil"/>
            </w:tcBorders>
          </w:tcPr>
          <w:p w14:paraId="6720FC18" w14:textId="2B67CD07" w:rsidR="00702057" w:rsidRPr="00F20CC0" w:rsidRDefault="00702057" w:rsidP="00B6491A">
            <w:pPr>
              <w:pStyle w:val="Ingenmellomrom"/>
              <w:rPr>
                <w:sz w:val="22"/>
              </w:rPr>
            </w:pPr>
            <w:r w:rsidRPr="00F20CC0">
              <w:rPr>
                <w:sz w:val="22"/>
                <w:lang w:val="en-US"/>
              </w:rPr>
              <w:t xml:space="preserve">Health trend after </w:t>
            </w:r>
            <w:r w:rsidR="00B6491A">
              <w:rPr>
                <w:sz w:val="22"/>
                <w:lang w:val="en-US"/>
              </w:rPr>
              <w:t xml:space="preserve">becoming </w:t>
            </w:r>
            <w:r w:rsidRPr="00F20CC0">
              <w:rPr>
                <w:sz w:val="22"/>
                <w:lang w:val="en-US"/>
              </w:rPr>
              <w:t>unemploy</w:t>
            </w:r>
            <w:r w:rsidR="00B6491A">
              <w:rPr>
                <w:sz w:val="22"/>
                <w:lang w:val="en-US"/>
              </w:rPr>
              <w:t>ed</w:t>
            </w:r>
          </w:p>
        </w:tc>
        <w:tc>
          <w:tcPr>
            <w:tcW w:w="1101" w:type="dxa"/>
            <w:tcBorders>
              <w:top w:val="nil"/>
              <w:left w:val="nil"/>
              <w:bottom w:val="nil"/>
              <w:right w:val="nil"/>
            </w:tcBorders>
          </w:tcPr>
          <w:p w14:paraId="7774060C"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3918F8B0"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0E095B5F" w14:textId="5E8D933B" w:rsidR="00702057" w:rsidRPr="00F20CC0" w:rsidRDefault="00702057" w:rsidP="00B30DC3">
            <w:pPr>
              <w:pStyle w:val="Ingenmellomrom"/>
              <w:rPr>
                <w:sz w:val="22"/>
              </w:rPr>
            </w:pPr>
            <w:r w:rsidRPr="00F20CC0">
              <w:rPr>
                <w:sz w:val="22"/>
              </w:rPr>
              <w:t>0.020**</w:t>
            </w:r>
          </w:p>
        </w:tc>
        <w:tc>
          <w:tcPr>
            <w:tcW w:w="1102" w:type="dxa"/>
            <w:tcBorders>
              <w:top w:val="nil"/>
              <w:left w:val="nil"/>
              <w:bottom w:val="nil"/>
              <w:right w:val="nil"/>
            </w:tcBorders>
          </w:tcPr>
          <w:p w14:paraId="1803006A" w14:textId="181499F2" w:rsidR="00702057" w:rsidRPr="00F20CC0" w:rsidRDefault="00702057" w:rsidP="00B30DC3">
            <w:pPr>
              <w:pStyle w:val="Ingenmellomrom"/>
              <w:rPr>
                <w:sz w:val="22"/>
              </w:rPr>
            </w:pPr>
            <w:r w:rsidRPr="00F20CC0">
              <w:rPr>
                <w:sz w:val="22"/>
              </w:rPr>
              <w:t>0.021**</w:t>
            </w:r>
          </w:p>
        </w:tc>
        <w:tc>
          <w:tcPr>
            <w:tcW w:w="1734" w:type="dxa"/>
            <w:tcBorders>
              <w:top w:val="nil"/>
              <w:left w:val="nil"/>
              <w:bottom w:val="nil"/>
              <w:right w:val="nil"/>
            </w:tcBorders>
          </w:tcPr>
          <w:p w14:paraId="46339F20" w14:textId="61E6F18B" w:rsidR="00702057" w:rsidRPr="00F20CC0" w:rsidRDefault="00702057" w:rsidP="00B30DC3">
            <w:pPr>
              <w:pStyle w:val="Ingenmellomrom"/>
              <w:rPr>
                <w:sz w:val="22"/>
              </w:rPr>
            </w:pPr>
          </w:p>
        </w:tc>
      </w:tr>
      <w:tr w:rsidR="00702057" w:rsidRPr="00F20CC0" w14:paraId="5FEA3B3E" w14:textId="77777777" w:rsidTr="00155F21">
        <w:trPr>
          <w:trHeight w:val="273"/>
          <w:jc w:val="center"/>
        </w:trPr>
        <w:tc>
          <w:tcPr>
            <w:tcW w:w="8013" w:type="dxa"/>
            <w:tcBorders>
              <w:top w:val="nil"/>
              <w:left w:val="nil"/>
              <w:bottom w:val="nil"/>
              <w:right w:val="nil"/>
            </w:tcBorders>
          </w:tcPr>
          <w:p w14:paraId="6AA2D264" w14:textId="77777777" w:rsidR="00702057" w:rsidRPr="00F20CC0" w:rsidRDefault="00702057" w:rsidP="00B30DC3">
            <w:pPr>
              <w:pStyle w:val="Ingenmellomrom"/>
              <w:rPr>
                <w:sz w:val="22"/>
              </w:rPr>
            </w:pPr>
          </w:p>
        </w:tc>
        <w:tc>
          <w:tcPr>
            <w:tcW w:w="1101" w:type="dxa"/>
            <w:tcBorders>
              <w:top w:val="nil"/>
              <w:left w:val="nil"/>
              <w:bottom w:val="nil"/>
              <w:right w:val="nil"/>
            </w:tcBorders>
          </w:tcPr>
          <w:p w14:paraId="036E4243"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37F0C873"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2B46C1E4" w14:textId="6F395940" w:rsidR="00702057" w:rsidRPr="00F20CC0" w:rsidRDefault="00702057" w:rsidP="00B30DC3">
            <w:pPr>
              <w:pStyle w:val="Ingenmellomrom"/>
              <w:rPr>
                <w:sz w:val="22"/>
              </w:rPr>
            </w:pPr>
            <w:r w:rsidRPr="00F20CC0">
              <w:rPr>
                <w:sz w:val="22"/>
              </w:rPr>
              <w:t>(0.007)</w:t>
            </w:r>
          </w:p>
        </w:tc>
        <w:tc>
          <w:tcPr>
            <w:tcW w:w="1102" w:type="dxa"/>
            <w:tcBorders>
              <w:top w:val="nil"/>
              <w:left w:val="nil"/>
              <w:bottom w:val="nil"/>
              <w:right w:val="nil"/>
            </w:tcBorders>
          </w:tcPr>
          <w:p w14:paraId="548900B3" w14:textId="26C3A517" w:rsidR="00702057" w:rsidRPr="00F20CC0" w:rsidRDefault="00702057" w:rsidP="00B30DC3">
            <w:pPr>
              <w:pStyle w:val="Ingenmellomrom"/>
              <w:rPr>
                <w:sz w:val="22"/>
              </w:rPr>
            </w:pPr>
            <w:r w:rsidRPr="00F20CC0">
              <w:rPr>
                <w:sz w:val="22"/>
              </w:rPr>
              <w:t>(0.007)</w:t>
            </w:r>
          </w:p>
        </w:tc>
        <w:tc>
          <w:tcPr>
            <w:tcW w:w="1734" w:type="dxa"/>
            <w:tcBorders>
              <w:top w:val="nil"/>
              <w:left w:val="nil"/>
              <w:bottom w:val="nil"/>
              <w:right w:val="nil"/>
            </w:tcBorders>
          </w:tcPr>
          <w:p w14:paraId="26ECA7B3" w14:textId="6CF84585" w:rsidR="00702057" w:rsidRPr="00F20CC0" w:rsidRDefault="00702057" w:rsidP="00B30DC3">
            <w:pPr>
              <w:pStyle w:val="Ingenmellomrom"/>
              <w:rPr>
                <w:sz w:val="22"/>
              </w:rPr>
            </w:pPr>
          </w:p>
        </w:tc>
      </w:tr>
      <w:tr w:rsidR="00702057" w:rsidRPr="00F20CC0" w14:paraId="14269343" w14:textId="77777777" w:rsidTr="00155F21">
        <w:trPr>
          <w:trHeight w:val="251"/>
          <w:jc w:val="center"/>
        </w:trPr>
        <w:tc>
          <w:tcPr>
            <w:tcW w:w="8013" w:type="dxa"/>
            <w:tcBorders>
              <w:top w:val="nil"/>
              <w:left w:val="nil"/>
              <w:bottom w:val="nil"/>
              <w:right w:val="nil"/>
            </w:tcBorders>
          </w:tcPr>
          <w:p w14:paraId="469B38D5" w14:textId="26EC2558" w:rsidR="00702057" w:rsidRPr="00F20CC0" w:rsidRDefault="00702057" w:rsidP="00B30DC3">
            <w:pPr>
              <w:pStyle w:val="Ingenmellomrom"/>
              <w:rPr>
                <w:sz w:val="22"/>
              </w:rPr>
            </w:pPr>
            <w:r w:rsidRPr="00F20CC0">
              <w:rPr>
                <w:sz w:val="22"/>
              </w:rPr>
              <w:t>Log household income</w:t>
            </w:r>
          </w:p>
        </w:tc>
        <w:tc>
          <w:tcPr>
            <w:tcW w:w="1101" w:type="dxa"/>
            <w:tcBorders>
              <w:top w:val="nil"/>
              <w:left w:val="nil"/>
              <w:bottom w:val="nil"/>
              <w:right w:val="nil"/>
            </w:tcBorders>
          </w:tcPr>
          <w:p w14:paraId="4BE01E7E"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6FFE9CD0"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15D2DDFD"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559AE124" w14:textId="62DD5AD6" w:rsidR="00702057" w:rsidRPr="00F20CC0" w:rsidRDefault="00702057" w:rsidP="00B30DC3">
            <w:pPr>
              <w:pStyle w:val="Ingenmellomrom"/>
              <w:rPr>
                <w:sz w:val="22"/>
              </w:rPr>
            </w:pPr>
            <w:r w:rsidRPr="00F20CC0">
              <w:rPr>
                <w:sz w:val="22"/>
              </w:rPr>
              <w:t>0.004</w:t>
            </w:r>
          </w:p>
        </w:tc>
        <w:tc>
          <w:tcPr>
            <w:tcW w:w="1734" w:type="dxa"/>
            <w:tcBorders>
              <w:top w:val="nil"/>
              <w:left w:val="nil"/>
              <w:bottom w:val="nil"/>
              <w:right w:val="nil"/>
            </w:tcBorders>
          </w:tcPr>
          <w:p w14:paraId="31BBFEB1" w14:textId="77777777" w:rsidR="00702057" w:rsidRPr="00F20CC0" w:rsidRDefault="00702057" w:rsidP="00B30DC3">
            <w:pPr>
              <w:pStyle w:val="Ingenmellomrom"/>
              <w:rPr>
                <w:sz w:val="22"/>
              </w:rPr>
            </w:pPr>
          </w:p>
        </w:tc>
      </w:tr>
      <w:tr w:rsidR="00702057" w:rsidRPr="00F20CC0" w14:paraId="44C90FEF" w14:textId="77777777" w:rsidTr="00155F21">
        <w:trPr>
          <w:trHeight w:val="251"/>
          <w:jc w:val="center"/>
        </w:trPr>
        <w:tc>
          <w:tcPr>
            <w:tcW w:w="8013" w:type="dxa"/>
            <w:tcBorders>
              <w:top w:val="nil"/>
              <w:left w:val="nil"/>
              <w:bottom w:val="nil"/>
              <w:right w:val="nil"/>
            </w:tcBorders>
          </w:tcPr>
          <w:p w14:paraId="541F7D0E" w14:textId="77777777" w:rsidR="00702057" w:rsidRPr="00F20CC0" w:rsidRDefault="00702057" w:rsidP="00B30DC3">
            <w:pPr>
              <w:pStyle w:val="Ingenmellomrom"/>
              <w:rPr>
                <w:sz w:val="22"/>
              </w:rPr>
            </w:pPr>
          </w:p>
        </w:tc>
        <w:tc>
          <w:tcPr>
            <w:tcW w:w="1101" w:type="dxa"/>
            <w:tcBorders>
              <w:top w:val="nil"/>
              <w:left w:val="nil"/>
              <w:bottom w:val="nil"/>
              <w:right w:val="nil"/>
            </w:tcBorders>
          </w:tcPr>
          <w:p w14:paraId="570D5302"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35365429"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004779F9"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511EE719" w14:textId="60F2B1BC" w:rsidR="00702057" w:rsidRPr="00F20CC0" w:rsidRDefault="00702057" w:rsidP="00B30DC3">
            <w:pPr>
              <w:pStyle w:val="Ingenmellomrom"/>
              <w:rPr>
                <w:sz w:val="22"/>
              </w:rPr>
            </w:pPr>
            <w:r w:rsidRPr="00F20CC0">
              <w:rPr>
                <w:sz w:val="22"/>
              </w:rPr>
              <w:t>(0.003)</w:t>
            </w:r>
          </w:p>
        </w:tc>
        <w:tc>
          <w:tcPr>
            <w:tcW w:w="1734" w:type="dxa"/>
            <w:tcBorders>
              <w:top w:val="nil"/>
              <w:left w:val="nil"/>
              <w:bottom w:val="nil"/>
              <w:right w:val="nil"/>
            </w:tcBorders>
          </w:tcPr>
          <w:p w14:paraId="29949947" w14:textId="77777777" w:rsidR="00702057" w:rsidRPr="00F20CC0" w:rsidRDefault="00702057" w:rsidP="00B30DC3">
            <w:pPr>
              <w:pStyle w:val="Ingenmellomrom"/>
              <w:rPr>
                <w:sz w:val="22"/>
              </w:rPr>
            </w:pPr>
          </w:p>
        </w:tc>
      </w:tr>
      <w:tr w:rsidR="00702057" w:rsidRPr="00F20CC0" w14:paraId="2BF61D42" w14:textId="77777777" w:rsidTr="00155F21">
        <w:trPr>
          <w:trHeight w:val="251"/>
          <w:jc w:val="center"/>
        </w:trPr>
        <w:tc>
          <w:tcPr>
            <w:tcW w:w="8013" w:type="dxa"/>
            <w:tcBorders>
              <w:top w:val="nil"/>
              <w:left w:val="nil"/>
              <w:bottom w:val="nil"/>
              <w:right w:val="nil"/>
            </w:tcBorders>
          </w:tcPr>
          <w:p w14:paraId="6E0144FF" w14:textId="51B624A4" w:rsidR="00702057" w:rsidRPr="00F20CC0" w:rsidRDefault="00702057" w:rsidP="00B30DC3">
            <w:pPr>
              <w:pStyle w:val="Ingenmellomrom"/>
              <w:rPr>
                <w:sz w:val="22"/>
              </w:rPr>
            </w:pPr>
            <w:r w:rsidRPr="00F20CC0">
              <w:rPr>
                <w:sz w:val="22"/>
              </w:rPr>
              <w:t>Self-rated health (t-1)</w:t>
            </w:r>
          </w:p>
        </w:tc>
        <w:tc>
          <w:tcPr>
            <w:tcW w:w="1101" w:type="dxa"/>
            <w:tcBorders>
              <w:top w:val="nil"/>
              <w:left w:val="nil"/>
              <w:bottom w:val="nil"/>
              <w:right w:val="nil"/>
            </w:tcBorders>
          </w:tcPr>
          <w:p w14:paraId="41C0CDD8"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1CA59DD4"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18A49700"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7D418B53" w14:textId="77777777" w:rsidR="00702057" w:rsidRPr="00F20CC0" w:rsidRDefault="00702057" w:rsidP="00B30DC3">
            <w:pPr>
              <w:pStyle w:val="Ingenmellomrom"/>
              <w:rPr>
                <w:sz w:val="22"/>
              </w:rPr>
            </w:pPr>
          </w:p>
        </w:tc>
        <w:tc>
          <w:tcPr>
            <w:tcW w:w="1734" w:type="dxa"/>
            <w:tcBorders>
              <w:top w:val="nil"/>
              <w:left w:val="nil"/>
              <w:bottom w:val="nil"/>
              <w:right w:val="nil"/>
            </w:tcBorders>
          </w:tcPr>
          <w:p w14:paraId="568AF56C" w14:textId="08DDF9E5" w:rsidR="00702057" w:rsidRPr="00F20CC0" w:rsidRDefault="00702057" w:rsidP="00B30DC3">
            <w:pPr>
              <w:pStyle w:val="Ingenmellomrom"/>
              <w:rPr>
                <w:sz w:val="22"/>
              </w:rPr>
            </w:pPr>
            <w:r w:rsidRPr="00F20CC0">
              <w:rPr>
                <w:sz w:val="22"/>
              </w:rPr>
              <w:t>-0.192</w:t>
            </w:r>
            <w:r w:rsidRPr="00F20CC0">
              <w:rPr>
                <w:rFonts w:cs="Times New Roman"/>
                <w:sz w:val="22"/>
              </w:rPr>
              <w:t>***</w:t>
            </w:r>
          </w:p>
        </w:tc>
      </w:tr>
      <w:tr w:rsidR="00702057" w:rsidRPr="00F20CC0" w14:paraId="51744EAE" w14:textId="77777777" w:rsidTr="00155F21">
        <w:trPr>
          <w:trHeight w:val="251"/>
          <w:jc w:val="center"/>
        </w:trPr>
        <w:tc>
          <w:tcPr>
            <w:tcW w:w="8013" w:type="dxa"/>
            <w:tcBorders>
              <w:top w:val="nil"/>
              <w:left w:val="nil"/>
              <w:bottom w:val="nil"/>
              <w:right w:val="nil"/>
            </w:tcBorders>
          </w:tcPr>
          <w:p w14:paraId="096D835E" w14:textId="77777777" w:rsidR="00702057" w:rsidRPr="00F20CC0" w:rsidRDefault="00702057" w:rsidP="00B30DC3">
            <w:pPr>
              <w:pStyle w:val="Ingenmellomrom"/>
              <w:rPr>
                <w:sz w:val="22"/>
              </w:rPr>
            </w:pPr>
          </w:p>
        </w:tc>
        <w:tc>
          <w:tcPr>
            <w:tcW w:w="1101" w:type="dxa"/>
            <w:tcBorders>
              <w:top w:val="nil"/>
              <w:left w:val="nil"/>
              <w:bottom w:val="nil"/>
              <w:right w:val="nil"/>
            </w:tcBorders>
          </w:tcPr>
          <w:p w14:paraId="49556831"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6C8AFEBC"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2B5B5175"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6950C334" w14:textId="77777777" w:rsidR="00702057" w:rsidRPr="00F20CC0" w:rsidRDefault="00702057" w:rsidP="00B30DC3">
            <w:pPr>
              <w:pStyle w:val="Ingenmellomrom"/>
              <w:rPr>
                <w:sz w:val="22"/>
              </w:rPr>
            </w:pPr>
          </w:p>
        </w:tc>
        <w:tc>
          <w:tcPr>
            <w:tcW w:w="1734" w:type="dxa"/>
            <w:tcBorders>
              <w:top w:val="nil"/>
              <w:left w:val="nil"/>
              <w:bottom w:val="nil"/>
              <w:right w:val="nil"/>
            </w:tcBorders>
          </w:tcPr>
          <w:p w14:paraId="5A5D8997" w14:textId="107E1D9C" w:rsidR="00702057" w:rsidRPr="00F20CC0" w:rsidRDefault="00702057" w:rsidP="00B30DC3">
            <w:pPr>
              <w:pStyle w:val="Ingenmellomrom"/>
              <w:rPr>
                <w:sz w:val="22"/>
              </w:rPr>
            </w:pPr>
            <w:r w:rsidRPr="00F20CC0">
              <w:rPr>
                <w:sz w:val="22"/>
              </w:rPr>
              <w:t>(0.016)</w:t>
            </w:r>
          </w:p>
        </w:tc>
      </w:tr>
      <w:tr w:rsidR="00702057" w:rsidRPr="00F20CC0" w14:paraId="0D24D5CA" w14:textId="77777777" w:rsidTr="00155F21">
        <w:trPr>
          <w:trHeight w:val="75"/>
          <w:jc w:val="center"/>
        </w:trPr>
        <w:tc>
          <w:tcPr>
            <w:tcW w:w="8013" w:type="dxa"/>
            <w:tcBorders>
              <w:top w:val="nil"/>
              <w:left w:val="nil"/>
              <w:bottom w:val="nil"/>
              <w:right w:val="nil"/>
            </w:tcBorders>
          </w:tcPr>
          <w:p w14:paraId="2B33220E" w14:textId="0A8D7EEE" w:rsidR="00702057" w:rsidRPr="00F20CC0" w:rsidRDefault="00702057" w:rsidP="00B30DC3">
            <w:pPr>
              <w:pStyle w:val="Ingenmellomrom"/>
              <w:rPr>
                <w:sz w:val="22"/>
              </w:rPr>
            </w:pPr>
            <w:r w:rsidRPr="00F20CC0">
              <w:rPr>
                <w:b/>
                <w:sz w:val="22"/>
              </w:rPr>
              <w:t>Covariates:</w:t>
            </w:r>
          </w:p>
        </w:tc>
        <w:tc>
          <w:tcPr>
            <w:tcW w:w="1101" w:type="dxa"/>
            <w:tcBorders>
              <w:top w:val="nil"/>
              <w:left w:val="nil"/>
              <w:bottom w:val="nil"/>
              <w:right w:val="nil"/>
            </w:tcBorders>
          </w:tcPr>
          <w:p w14:paraId="63AE4714" w14:textId="714B14F3" w:rsidR="00702057" w:rsidRPr="00F20CC0" w:rsidRDefault="00702057" w:rsidP="00B30DC3">
            <w:pPr>
              <w:pStyle w:val="Ingenmellomrom"/>
              <w:rPr>
                <w:sz w:val="22"/>
              </w:rPr>
            </w:pPr>
            <w:r w:rsidRPr="00F20CC0">
              <w:rPr>
                <w:sz w:val="22"/>
              </w:rPr>
              <w:t xml:space="preserve"> </w:t>
            </w:r>
          </w:p>
        </w:tc>
        <w:tc>
          <w:tcPr>
            <w:tcW w:w="1102" w:type="dxa"/>
            <w:tcBorders>
              <w:top w:val="nil"/>
              <w:left w:val="nil"/>
              <w:bottom w:val="nil"/>
              <w:right w:val="nil"/>
            </w:tcBorders>
          </w:tcPr>
          <w:p w14:paraId="2FE9BBDC"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34D8A87C"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76C47469" w14:textId="77777777" w:rsidR="00702057" w:rsidRPr="00F20CC0" w:rsidRDefault="00702057" w:rsidP="00B30DC3">
            <w:pPr>
              <w:pStyle w:val="Ingenmellomrom"/>
              <w:rPr>
                <w:sz w:val="22"/>
              </w:rPr>
            </w:pPr>
          </w:p>
        </w:tc>
        <w:tc>
          <w:tcPr>
            <w:tcW w:w="1734" w:type="dxa"/>
            <w:tcBorders>
              <w:top w:val="nil"/>
              <w:left w:val="nil"/>
              <w:bottom w:val="nil"/>
              <w:right w:val="nil"/>
            </w:tcBorders>
          </w:tcPr>
          <w:p w14:paraId="69B2D867" w14:textId="77777777" w:rsidR="00702057" w:rsidRPr="00F20CC0" w:rsidRDefault="00702057" w:rsidP="00B30DC3">
            <w:pPr>
              <w:pStyle w:val="Ingenmellomrom"/>
              <w:rPr>
                <w:sz w:val="22"/>
              </w:rPr>
            </w:pPr>
          </w:p>
        </w:tc>
      </w:tr>
      <w:tr w:rsidR="00702057" w:rsidRPr="00F20CC0" w14:paraId="6FDE6D0E" w14:textId="77777777" w:rsidTr="00155F21">
        <w:trPr>
          <w:trHeight w:val="273"/>
          <w:jc w:val="center"/>
        </w:trPr>
        <w:tc>
          <w:tcPr>
            <w:tcW w:w="8013" w:type="dxa"/>
            <w:tcBorders>
              <w:top w:val="nil"/>
              <w:left w:val="nil"/>
              <w:bottom w:val="nil"/>
              <w:right w:val="nil"/>
            </w:tcBorders>
          </w:tcPr>
          <w:p w14:paraId="2C1EAAE1" w14:textId="686F99B9" w:rsidR="00702057" w:rsidRPr="00F20CC0" w:rsidRDefault="00702057" w:rsidP="00B30DC3">
            <w:pPr>
              <w:pStyle w:val="Ingenmellomrom"/>
              <w:rPr>
                <w:sz w:val="22"/>
              </w:rPr>
            </w:pPr>
            <w:r w:rsidRPr="00F20CC0">
              <w:rPr>
                <w:sz w:val="22"/>
              </w:rPr>
              <w:t>Woman</w:t>
            </w:r>
          </w:p>
        </w:tc>
        <w:tc>
          <w:tcPr>
            <w:tcW w:w="1101" w:type="dxa"/>
            <w:tcBorders>
              <w:top w:val="nil"/>
              <w:left w:val="nil"/>
              <w:bottom w:val="nil"/>
              <w:right w:val="nil"/>
            </w:tcBorders>
          </w:tcPr>
          <w:p w14:paraId="2F8E4C76" w14:textId="1C693A55" w:rsidR="00702057" w:rsidRPr="00F20CC0" w:rsidRDefault="00702057" w:rsidP="00B30DC3">
            <w:pPr>
              <w:pStyle w:val="Ingenmellomrom"/>
              <w:rPr>
                <w:sz w:val="22"/>
              </w:rPr>
            </w:pPr>
            <w:r w:rsidRPr="00F20CC0">
              <w:rPr>
                <w:sz w:val="22"/>
              </w:rPr>
              <w:t>YES</w:t>
            </w:r>
          </w:p>
        </w:tc>
        <w:tc>
          <w:tcPr>
            <w:tcW w:w="1102" w:type="dxa"/>
            <w:tcBorders>
              <w:top w:val="nil"/>
              <w:left w:val="nil"/>
              <w:bottom w:val="nil"/>
              <w:right w:val="nil"/>
            </w:tcBorders>
          </w:tcPr>
          <w:p w14:paraId="011812BA" w14:textId="131345E5" w:rsidR="00702057" w:rsidRPr="00F20CC0" w:rsidRDefault="00702057" w:rsidP="00B30DC3">
            <w:pPr>
              <w:pStyle w:val="Ingenmellomrom"/>
              <w:rPr>
                <w:sz w:val="22"/>
              </w:rPr>
            </w:pPr>
            <w:r w:rsidRPr="00F20CC0">
              <w:rPr>
                <w:sz w:val="22"/>
              </w:rPr>
              <w:t>NO</w:t>
            </w:r>
          </w:p>
        </w:tc>
        <w:tc>
          <w:tcPr>
            <w:tcW w:w="1102" w:type="dxa"/>
            <w:tcBorders>
              <w:top w:val="nil"/>
              <w:left w:val="nil"/>
              <w:bottom w:val="nil"/>
              <w:right w:val="nil"/>
            </w:tcBorders>
          </w:tcPr>
          <w:p w14:paraId="13932478" w14:textId="7B44ED1C" w:rsidR="00702057" w:rsidRPr="00F20CC0" w:rsidRDefault="00702057" w:rsidP="00B30DC3">
            <w:pPr>
              <w:pStyle w:val="Ingenmellomrom"/>
              <w:rPr>
                <w:sz w:val="22"/>
              </w:rPr>
            </w:pPr>
            <w:r w:rsidRPr="00F20CC0">
              <w:rPr>
                <w:sz w:val="22"/>
              </w:rPr>
              <w:t>NO</w:t>
            </w:r>
          </w:p>
        </w:tc>
        <w:tc>
          <w:tcPr>
            <w:tcW w:w="1102" w:type="dxa"/>
            <w:tcBorders>
              <w:top w:val="nil"/>
              <w:left w:val="nil"/>
              <w:bottom w:val="nil"/>
              <w:right w:val="nil"/>
            </w:tcBorders>
          </w:tcPr>
          <w:p w14:paraId="0EEABA3C" w14:textId="656D1417" w:rsidR="00702057" w:rsidRPr="00F20CC0" w:rsidRDefault="00702057" w:rsidP="00B30DC3">
            <w:pPr>
              <w:pStyle w:val="Ingenmellomrom"/>
              <w:rPr>
                <w:sz w:val="22"/>
              </w:rPr>
            </w:pPr>
            <w:r w:rsidRPr="00F20CC0">
              <w:rPr>
                <w:sz w:val="22"/>
              </w:rPr>
              <w:t>NO</w:t>
            </w:r>
          </w:p>
        </w:tc>
        <w:tc>
          <w:tcPr>
            <w:tcW w:w="1734" w:type="dxa"/>
            <w:tcBorders>
              <w:top w:val="nil"/>
              <w:left w:val="nil"/>
              <w:bottom w:val="nil"/>
              <w:right w:val="nil"/>
            </w:tcBorders>
          </w:tcPr>
          <w:p w14:paraId="5DF735F9" w14:textId="24A8B583" w:rsidR="00702057" w:rsidRPr="00F20CC0" w:rsidRDefault="00702057" w:rsidP="00B30DC3">
            <w:pPr>
              <w:pStyle w:val="Ingenmellomrom"/>
              <w:rPr>
                <w:sz w:val="22"/>
              </w:rPr>
            </w:pPr>
            <w:r w:rsidRPr="00F20CC0">
              <w:rPr>
                <w:sz w:val="22"/>
              </w:rPr>
              <w:t>NO</w:t>
            </w:r>
          </w:p>
        </w:tc>
      </w:tr>
      <w:tr w:rsidR="00702057" w:rsidRPr="00F20CC0" w14:paraId="18570FF2" w14:textId="77777777" w:rsidTr="00155F21">
        <w:trPr>
          <w:trHeight w:val="338"/>
          <w:jc w:val="center"/>
        </w:trPr>
        <w:tc>
          <w:tcPr>
            <w:tcW w:w="8013" w:type="dxa"/>
            <w:tcBorders>
              <w:top w:val="nil"/>
              <w:left w:val="nil"/>
              <w:bottom w:val="nil"/>
              <w:right w:val="nil"/>
            </w:tcBorders>
          </w:tcPr>
          <w:p w14:paraId="56AEE094" w14:textId="70CA5DC3" w:rsidR="00702057" w:rsidRPr="00F20CC0" w:rsidRDefault="00702057" w:rsidP="00B30DC3">
            <w:pPr>
              <w:pStyle w:val="Ingenmellomrom"/>
              <w:rPr>
                <w:sz w:val="22"/>
              </w:rPr>
            </w:pPr>
            <w:r w:rsidRPr="00F20CC0">
              <w:rPr>
                <w:sz w:val="22"/>
              </w:rPr>
              <w:t>Age, Age</w:t>
            </w:r>
            <w:r w:rsidRPr="00F20CC0">
              <w:rPr>
                <w:sz w:val="22"/>
                <w:vertAlign w:val="superscript"/>
              </w:rPr>
              <w:t>2</w:t>
            </w:r>
            <w:r w:rsidRPr="00F20CC0">
              <w:rPr>
                <w:sz w:val="22"/>
              </w:rPr>
              <w:t xml:space="preserve">, Marital/cohabitation status, Number of children </w:t>
            </w:r>
          </w:p>
        </w:tc>
        <w:tc>
          <w:tcPr>
            <w:tcW w:w="1101" w:type="dxa"/>
            <w:tcBorders>
              <w:top w:val="nil"/>
              <w:left w:val="nil"/>
              <w:bottom w:val="nil"/>
              <w:right w:val="nil"/>
            </w:tcBorders>
          </w:tcPr>
          <w:p w14:paraId="0DEA697B" w14:textId="10A4D71C" w:rsidR="00702057" w:rsidRPr="00F20CC0" w:rsidRDefault="00702057" w:rsidP="00B30DC3">
            <w:pPr>
              <w:pStyle w:val="Ingenmellomrom"/>
              <w:rPr>
                <w:sz w:val="22"/>
              </w:rPr>
            </w:pPr>
            <w:r w:rsidRPr="00F20CC0">
              <w:rPr>
                <w:sz w:val="22"/>
              </w:rPr>
              <w:t>YES</w:t>
            </w:r>
          </w:p>
        </w:tc>
        <w:tc>
          <w:tcPr>
            <w:tcW w:w="1102" w:type="dxa"/>
            <w:tcBorders>
              <w:top w:val="nil"/>
              <w:left w:val="nil"/>
              <w:bottom w:val="nil"/>
              <w:right w:val="nil"/>
            </w:tcBorders>
          </w:tcPr>
          <w:p w14:paraId="74DD53BF" w14:textId="1EDCFBA1" w:rsidR="00702057" w:rsidRPr="00F20CC0" w:rsidRDefault="00702057" w:rsidP="00B30DC3">
            <w:pPr>
              <w:pStyle w:val="Ingenmellomrom"/>
              <w:rPr>
                <w:sz w:val="22"/>
              </w:rPr>
            </w:pPr>
            <w:r w:rsidRPr="00F20CC0">
              <w:rPr>
                <w:sz w:val="22"/>
              </w:rPr>
              <w:t>YES</w:t>
            </w:r>
          </w:p>
        </w:tc>
        <w:tc>
          <w:tcPr>
            <w:tcW w:w="1102" w:type="dxa"/>
            <w:tcBorders>
              <w:top w:val="nil"/>
              <w:left w:val="nil"/>
              <w:bottom w:val="nil"/>
              <w:right w:val="nil"/>
            </w:tcBorders>
          </w:tcPr>
          <w:p w14:paraId="69E2ABD6" w14:textId="1EAE1AA5" w:rsidR="00702057" w:rsidRPr="00F20CC0" w:rsidRDefault="00702057" w:rsidP="00B30DC3">
            <w:pPr>
              <w:pStyle w:val="Ingenmellomrom"/>
              <w:rPr>
                <w:sz w:val="22"/>
              </w:rPr>
            </w:pPr>
            <w:r w:rsidRPr="00F20CC0">
              <w:rPr>
                <w:sz w:val="22"/>
              </w:rPr>
              <w:t>YES</w:t>
            </w:r>
          </w:p>
        </w:tc>
        <w:tc>
          <w:tcPr>
            <w:tcW w:w="1102" w:type="dxa"/>
            <w:tcBorders>
              <w:top w:val="nil"/>
              <w:left w:val="nil"/>
              <w:bottom w:val="nil"/>
              <w:right w:val="nil"/>
            </w:tcBorders>
          </w:tcPr>
          <w:p w14:paraId="37E72ED9" w14:textId="1840E68A" w:rsidR="00702057" w:rsidRPr="00F20CC0" w:rsidRDefault="00702057" w:rsidP="00B30DC3">
            <w:pPr>
              <w:pStyle w:val="Ingenmellomrom"/>
              <w:rPr>
                <w:sz w:val="22"/>
              </w:rPr>
            </w:pPr>
            <w:r w:rsidRPr="00F20CC0">
              <w:rPr>
                <w:sz w:val="22"/>
              </w:rPr>
              <w:t>YES</w:t>
            </w:r>
          </w:p>
        </w:tc>
        <w:tc>
          <w:tcPr>
            <w:tcW w:w="1734" w:type="dxa"/>
            <w:tcBorders>
              <w:top w:val="nil"/>
              <w:left w:val="nil"/>
              <w:bottom w:val="nil"/>
              <w:right w:val="nil"/>
            </w:tcBorders>
          </w:tcPr>
          <w:p w14:paraId="3AFD0935" w14:textId="0CD8F143" w:rsidR="00702057" w:rsidRPr="00F20CC0" w:rsidRDefault="00702057" w:rsidP="00B30DC3">
            <w:pPr>
              <w:pStyle w:val="Ingenmellomrom"/>
              <w:rPr>
                <w:sz w:val="22"/>
              </w:rPr>
            </w:pPr>
            <w:r w:rsidRPr="00F20CC0">
              <w:rPr>
                <w:sz w:val="22"/>
              </w:rPr>
              <w:t>YES</w:t>
            </w:r>
          </w:p>
        </w:tc>
      </w:tr>
      <w:tr w:rsidR="00702057" w:rsidRPr="00F20CC0" w14:paraId="35EA00B1" w14:textId="77777777" w:rsidTr="00155F21">
        <w:trPr>
          <w:trHeight w:val="68"/>
          <w:jc w:val="center"/>
        </w:trPr>
        <w:tc>
          <w:tcPr>
            <w:tcW w:w="8013" w:type="dxa"/>
            <w:tcBorders>
              <w:top w:val="nil"/>
              <w:left w:val="nil"/>
              <w:bottom w:val="nil"/>
              <w:right w:val="nil"/>
            </w:tcBorders>
          </w:tcPr>
          <w:p w14:paraId="7D5F7228" w14:textId="77777777" w:rsidR="00702057" w:rsidRPr="00155F21" w:rsidRDefault="00702057" w:rsidP="00B30DC3">
            <w:pPr>
              <w:pStyle w:val="Ingenmellomrom"/>
              <w:rPr>
                <w:sz w:val="8"/>
              </w:rPr>
            </w:pPr>
          </w:p>
        </w:tc>
        <w:tc>
          <w:tcPr>
            <w:tcW w:w="1101" w:type="dxa"/>
            <w:tcBorders>
              <w:top w:val="nil"/>
              <w:left w:val="nil"/>
              <w:bottom w:val="nil"/>
              <w:right w:val="nil"/>
            </w:tcBorders>
          </w:tcPr>
          <w:p w14:paraId="51AB7086" w14:textId="77777777" w:rsidR="00702057" w:rsidRPr="00155F21" w:rsidRDefault="00702057" w:rsidP="00B30DC3">
            <w:pPr>
              <w:pStyle w:val="Ingenmellomrom"/>
              <w:rPr>
                <w:sz w:val="8"/>
              </w:rPr>
            </w:pPr>
          </w:p>
        </w:tc>
        <w:tc>
          <w:tcPr>
            <w:tcW w:w="1102" w:type="dxa"/>
            <w:tcBorders>
              <w:top w:val="nil"/>
              <w:left w:val="nil"/>
              <w:bottom w:val="nil"/>
              <w:right w:val="nil"/>
            </w:tcBorders>
          </w:tcPr>
          <w:p w14:paraId="3908B898" w14:textId="77777777" w:rsidR="00702057" w:rsidRPr="00155F21" w:rsidRDefault="00702057" w:rsidP="00B30DC3">
            <w:pPr>
              <w:pStyle w:val="Ingenmellomrom"/>
              <w:rPr>
                <w:sz w:val="8"/>
              </w:rPr>
            </w:pPr>
          </w:p>
        </w:tc>
        <w:tc>
          <w:tcPr>
            <w:tcW w:w="1102" w:type="dxa"/>
            <w:tcBorders>
              <w:top w:val="nil"/>
              <w:left w:val="nil"/>
              <w:bottom w:val="nil"/>
              <w:right w:val="nil"/>
            </w:tcBorders>
          </w:tcPr>
          <w:p w14:paraId="1E9E78FC" w14:textId="77777777" w:rsidR="00702057" w:rsidRPr="00155F21" w:rsidRDefault="00702057" w:rsidP="00B30DC3">
            <w:pPr>
              <w:pStyle w:val="Ingenmellomrom"/>
              <w:rPr>
                <w:sz w:val="8"/>
              </w:rPr>
            </w:pPr>
          </w:p>
        </w:tc>
        <w:tc>
          <w:tcPr>
            <w:tcW w:w="1102" w:type="dxa"/>
            <w:tcBorders>
              <w:top w:val="nil"/>
              <w:left w:val="nil"/>
              <w:bottom w:val="nil"/>
              <w:right w:val="nil"/>
            </w:tcBorders>
          </w:tcPr>
          <w:p w14:paraId="40942640" w14:textId="77777777" w:rsidR="00702057" w:rsidRPr="00155F21" w:rsidRDefault="00702057" w:rsidP="00B30DC3">
            <w:pPr>
              <w:pStyle w:val="Ingenmellomrom"/>
              <w:rPr>
                <w:sz w:val="8"/>
              </w:rPr>
            </w:pPr>
          </w:p>
        </w:tc>
        <w:tc>
          <w:tcPr>
            <w:tcW w:w="1734" w:type="dxa"/>
            <w:tcBorders>
              <w:top w:val="nil"/>
              <w:left w:val="nil"/>
              <w:bottom w:val="nil"/>
              <w:right w:val="nil"/>
            </w:tcBorders>
          </w:tcPr>
          <w:p w14:paraId="0E8C42C4" w14:textId="77777777" w:rsidR="00702057" w:rsidRPr="00155F21" w:rsidRDefault="00702057" w:rsidP="00B30DC3">
            <w:pPr>
              <w:pStyle w:val="Ingenmellomrom"/>
              <w:rPr>
                <w:sz w:val="8"/>
              </w:rPr>
            </w:pPr>
          </w:p>
        </w:tc>
      </w:tr>
      <w:tr w:rsidR="00702057" w:rsidRPr="00F20CC0" w14:paraId="51E1AD5A" w14:textId="77777777" w:rsidTr="00155F21">
        <w:trPr>
          <w:trHeight w:val="273"/>
          <w:jc w:val="center"/>
        </w:trPr>
        <w:tc>
          <w:tcPr>
            <w:tcW w:w="8013" w:type="dxa"/>
            <w:tcBorders>
              <w:top w:val="nil"/>
              <w:left w:val="nil"/>
              <w:bottom w:val="nil"/>
              <w:right w:val="nil"/>
            </w:tcBorders>
          </w:tcPr>
          <w:p w14:paraId="6D295593" w14:textId="48314D8D" w:rsidR="00702057" w:rsidRPr="00F20CC0" w:rsidRDefault="00AB32FE" w:rsidP="00AB32FE">
            <w:pPr>
              <w:pStyle w:val="Ingenmellomrom"/>
              <w:rPr>
                <w:sz w:val="22"/>
              </w:rPr>
            </w:pPr>
            <w:r>
              <w:rPr>
                <w:sz w:val="22"/>
              </w:rPr>
              <w:t>Number of o</w:t>
            </w:r>
            <w:r w:rsidRPr="00F20CC0">
              <w:rPr>
                <w:sz w:val="22"/>
              </w:rPr>
              <w:t>bservations</w:t>
            </w:r>
          </w:p>
        </w:tc>
        <w:tc>
          <w:tcPr>
            <w:tcW w:w="1101" w:type="dxa"/>
            <w:tcBorders>
              <w:top w:val="nil"/>
              <w:left w:val="nil"/>
              <w:bottom w:val="nil"/>
              <w:right w:val="nil"/>
            </w:tcBorders>
          </w:tcPr>
          <w:p w14:paraId="65C4C8FC" w14:textId="6B5AA957" w:rsidR="00702057" w:rsidRPr="00F20CC0" w:rsidRDefault="00702057" w:rsidP="00B30DC3">
            <w:pPr>
              <w:pStyle w:val="Ingenmellomrom"/>
              <w:rPr>
                <w:sz w:val="22"/>
              </w:rPr>
            </w:pPr>
            <w:r w:rsidRPr="00F20CC0">
              <w:rPr>
                <w:sz w:val="22"/>
              </w:rPr>
              <w:t>404,843</w:t>
            </w:r>
          </w:p>
        </w:tc>
        <w:tc>
          <w:tcPr>
            <w:tcW w:w="1102" w:type="dxa"/>
            <w:tcBorders>
              <w:top w:val="nil"/>
              <w:left w:val="nil"/>
              <w:bottom w:val="nil"/>
              <w:right w:val="nil"/>
            </w:tcBorders>
          </w:tcPr>
          <w:p w14:paraId="495F4AA1" w14:textId="77777777" w:rsidR="00702057" w:rsidRPr="00F20CC0" w:rsidRDefault="00702057" w:rsidP="00B30DC3">
            <w:pPr>
              <w:pStyle w:val="Ingenmellomrom"/>
              <w:rPr>
                <w:sz w:val="22"/>
              </w:rPr>
            </w:pPr>
            <w:r w:rsidRPr="00F20CC0">
              <w:rPr>
                <w:sz w:val="22"/>
              </w:rPr>
              <w:t>404,843</w:t>
            </w:r>
          </w:p>
        </w:tc>
        <w:tc>
          <w:tcPr>
            <w:tcW w:w="1102" w:type="dxa"/>
            <w:tcBorders>
              <w:top w:val="nil"/>
              <w:left w:val="nil"/>
              <w:bottom w:val="nil"/>
              <w:right w:val="nil"/>
            </w:tcBorders>
          </w:tcPr>
          <w:p w14:paraId="67BEEF95" w14:textId="77777777" w:rsidR="00702057" w:rsidRPr="00F20CC0" w:rsidRDefault="00702057" w:rsidP="00B30DC3">
            <w:pPr>
              <w:pStyle w:val="Ingenmellomrom"/>
              <w:rPr>
                <w:sz w:val="22"/>
              </w:rPr>
            </w:pPr>
            <w:r w:rsidRPr="00F20CC0">
              <w:rPr>
                <w:sz w:val="22"/>
              </w:rPr>
              <w:t>404,843</w:t>
            </w:r>
          </w:p>
        </w:tc>
        <w:tc>
          <w:tcPr>
            <w:tcW w:w="1102" w:type="dxa"/>
            <w:tcBorders>
              <w:top w:val="nil"/>
              <w:left w:val="nil"/>
              <w:bottom w:val="nil"/>
              <w:right w:val="nil"/>
            </w:tcBorders>
          </w:tcPr>
          <w:p w14:paraId="22FA12F4" w14:textId="2AA8DD39" w:rsidR="00702057" w:rsidRPr="00F20CC0" w:rsidRDefault="00702057" w:rsidP="00B30DC3">
            <w:pPr>
              <w:pStyle w:val="Ingenmellomrom"/>
              <w:rPr>
                <w:sz w:val="22"/>
              </w:rPr>
            </w:pPr>
            <w:r w:rsidRPr="00F20CC0">
              <w:rPr>
                <w:sz w:val="22"/>
              </w:rPr>
              <w:t>404,821</w:t>
            </w:r>
          </w:p>
        </w:tc>
        <w:tc>
          <w:tcPr>
            <w:tcW w:w="1734" w:type="dxa"/>
            <w:tcBorders>
              <w:top w:val="nil"/>
              <w:left w:val="nil"/>
              <w:bottom w:val="nil"/>
              <w:right w:val="nil"/>
            </w:tcBorders>
          </w:tcPr>
          <w:p w14:paraId="6EB5DCBA" w14:textId="1E7BE280" w:rsidR="00702057" w:rsidRPr="00F20CC0" w:rsidRDefault="00702057" w:rsidP="00B30DC3">
            <w:pPr>
              <w:pStyle w:val="Ingenmellomrom"/>
              <w:rPr>
                <w:sz w:val="22"/>
              </w:rPr>
            </w:pPr>
            <w:r w:rsidRPr="00F20CC0">
              <w:rPr>
                <w:sz w:val="22"/>
              </w:rPr>
              <w:t>72,984</w:t>
            </w:r>
          </w:p>
        </w:tc>
      </w:tr>
      <w:tr w:rsidR="00702057" w:rsidRPr="00F20CC0" w14:paraId="195945CA" w14:textId="77777777" w:rsidTr="00155F21">
        <w:tblPrEx>
          <w:tblBorders>
            <w:bottom w:val="single" w:sz="6" w:space="0" w:color="auto"/>
          </w:tblBorders>
        </w:tblPrEx>
        <w:trPr>
          <w:trHeight w:val="296"/>
          <w:jc w:val="center"/>
        </w:trPr>
        <w:tc>
          <w:tcPr>
            <w:tcW w:w="8013" w:type="dxa"/>
            <w:tcBorders>
              <w:top w:val="nil"/>
              <w:left w:val="nil"/>
              <w:bottom w:val="nil"/>
              <w:right w:val="nil"/>
            </w:tcBorders>
          </w:tcPr>
          <w:p w14:paraId="6A8C36F3" w14:textId="40811ACA" w:rsidR="00702057" w:rsidRPr="00F20CC0" w:rsidRDefault="00702057" w:rsidP="00B30DC3">
            <w:pPr>
              <w:pStyle w:val="Ingenmellomrom"/>
              <w:rPr>
                <w:sz w:val="22"/>
              </w:rPr>
            </w:pPr>
            <w:r w:rsidRPr="00F20CC0">
              <w:rPr>
                <w:sz w:val="22"/>
              </w:rPr>
              <w:t>Number of individuals</w:t>
            </w:r>
          </w:p>
        </w:tc>
        <w:tc>
          <w:tcPr>
            <w:tcW w:w="1101" w:type="dxa"/>
            <w:tcBorders>
              <w:top w:val="nil"/>
              <w:left w:val="nil"/>
              <w:bottom w:val="nil"/>
              <w:right w:val="nil"/>
            </w:tcBorders>
          </w:tcPr>
          <w:p w14:paraId="20250124" w14:textId="1CAF1DA1" w:rsidR="00702057" w:rsidRPr="00F20CC0" w:rsidRDefault="00702057" w:rsidP="00B30DC3">
            <w:pPr>
              <w:pStyle w:val="Ingenmellomrom"/>
              <w:rPr>
                <w:sz w:val="22"/>
              </w:rPr>
            </w:pPr>
            <w:r w:rsidRPr="00F20CC0">
              <w:rPr>
                <w:sz w:val="22"/>
              </w:rPr>
              <w:t>189,177</w:t>
            </w:r>
          </w:p>
        </w:tc>
        <w:tc>
          <w:tcPr>
            <w:tcW w:w="1102" w:type="dxa"/>
            <w:tcBorders>
              <w:top w:val="nil"/>
              <w:left w:val="nil"/>
              <w:bottom w:val="nil"/>
              <w:right w:val="nil"/>
            </w:tcBorders>
          </w:tcPr>
          <w:p w14:paraId="46A97507" w14:textId="77777777" w:rsidR="00702057" w:rsidRPr="00F20CC0" w:rsidRDefault="00702057" w:rsidP="00B30DC3">
            <w:pPr>
              <w:pStyle w:val="Ingenmellomrom"/>
              <w:rPr>
                <w:sz w:val="22"/>
              </w:rPr>
            </w:pPr>
            <w:r w:rsidRPr="00F20CC0">
              <w:rPr>
                <w:sz w:val="22"/>
              </w:rPr>
              <w:t>189,177</w:t>
            </w:r>
          </w:p>
        </w:tc>
        <w:tc>
          <w:tcPr>
            <w:tcW w:w="1102" w:type="dxa"/>
            <w:tcBorders>
              <w:top w:val="nil"/>
              <w:left w:val="nil"/>
              <w:bottom w:val="nil"/>
              <w:right w:val="nil"/>
            </w:tcBorders>
          </w:tcPr>
          <w:p w14:paraId="6DFB7B29" w14:textId="77777777" w:rsidR="00702057" w:rsidRPr="00F20CC0" w:rsidRDefault="00702057" w:rsidP="00B30DC3">
            <w:pPr>
              <w:pStyle w:val="Ingenmellomrom"/>
              <w:rPr>
                <w:sz w:val="22"/>
              </w:rPr>
            </w:pPr>
            <w:r w:rsidRPr="00F20CC0">
              <w:rPr>
                <w:sz w:val="22"/>
              </w:rPr>
              <w:t>189,177</w:t>
            </w:r>
          </w:p>
        </w:tc>
        <w:tc>
          <w:tcPr>
            <w:tcW w:w="1102" w:type="dxa"/>
            <w:tcBorders>
              <w:top w:val="nil"/>
              <w:left w:val="nil"/>
              <w:bottom w:val="nil"/>
              <w:right w:val="nil"/>
            </w:tcBorders>
          </w:tcPr>
          <w:p w14:paraId="63B0CA21" w14:textId="0D979C52" w:rsidR="00702057" w:rsidRPr="00F20CC0" w:rsidRDefault="00702057" w:rsidP="00B30DC3">
            <w:pPr>
              <w:pStyle w:val="Ingenmellomrom"/>
              <w:rPr>
                <w:sz w:val="22"/>
              </w:rPr>
            </w:pPr>
            <w:r w:rsidRPr="00F20CC0">
              <w:rPr>
                <w:sz w:val="22"/>
              </w:rPr>
              <w:t>189,175</w:t>
            </w:r>
          </w:p>
        </w:tc>
        <w:tc>
          <w:tcPr>
            <w:tcW w:w="1734" w:type="dxa"/>
            <w:tcBorders>
              <w:top w:val="nil"/>
              <w:left w:val="nil"/>
              <w:bottom w:val="nil"/>
              <w:right w:val="nil"/>
            </w:tcBorders>
          </w:tcPr>
          <w:p w14:paraId="1047461B" w14:textId="11AD081E" w:rsidR="00702057" w:rsidRPr="00F20CC0" w:rsidRDefault="00702057" w:rsidP="00B30DC3">
            <w:pPr>
              <w:pStyle w:val="Ingenmellomrom"/>
              <w:rPr>
                <w:sz w:val="22"/>
              </w:rPr>
            </w:pPr>
            <w:r w:rsidRPr="00F20CC0">
              <w:rPr>
                <w:sz w:val="22"/>
              </w:rPr>
              <w:t>70,804</w:t>
            </w:r>
          </w:p>
        </w:tc>
      </w:tr>
      <w:tr w:rsidR="00702057" w:rsidRPr="00F20CC0" w14:paraId="2A971C82" w14:textId="77777777" w:rsidTr="00155F21">
        <w:tblPrEx>
          <w:tblBorders>
            <w:bottom w:val="single" w:sz="6" w:space="0" w:color="auto"/>
          </w:tblBorders>
        </w:tblPrEx>
        <w:trPr>
          <w:trHeight w:val="296"/>
          <w:jc w:val="center"/>
        </w:trPr>
        <w:tc>
          <w:tcPr>
            <w:tcW w:w="8013" w:type="dxa"/>
            <w:tcBorders>
              <w:top w:val="nil"/>
              <w:left w:val="nil"/>
              <w:bottom w:val="nil"/>
              <w:right w:val="nil"/>
            </w:tcBorders>
          </w:tcPr>
          <w:p w14:paraId="1EBC621F" w14:textId="13E8CA8A" w:rsidR="00702057" w:rsidRPr="00F20CC0" w:rsidRDefault="00702057" w:rsidP="00B30DC3">
            <w:pPr>
              <w:pStyle w:val="Ingenmellomrom"/>
              <w:rPr>
                <w:sz w:val="22"/>
              </w:rPr>
            </w:pPr>
            <w:r w:rsidRPr="00F20CC0">
              <w:rPr>
                <w:sz w:val="22"/>
              </w:rPr>
              <w:t>R</w:t>
            </w:r>
            <w:r w:rsidRPr="00F20CC0">
              <w:rPr>
                <w:sz w:val="22"/>
                <w:vertAlign w:val="superscript"/>
              </w:rPr>
              <w:t>2</w:t>
            </w:r>
          </w:p>
        </w:tc>
        <w:tc>
          <w:tcPr>
            <w:tcW w:w="1101" w:type="dxa"/>
            <w:tcBorders>
              <w:top w:val="nil"/>
              <w:left w:val="nil"/>
              <w:bottom w:val="nil"/>
              <w:right w:val="nil"/>
            </w:tcBorders>
          </w:tcPr>
          <w:p w14:paraId="3C0CFD87" w14:textId="64AED9C9" w:rsidR="00702057" w:rsidRPr="00F20CC0" w:rsidRDefault="00702057" w:rsidP="00B30DC3">
            <w:pPr>
              <w:pStyle w:val="Ingenmellomrom"/>
              <w:rPr>
                <w:sz w:val="22"/>
              </w:rPr>
            </w:pPr>
            <w:r w:rsidRPr="00F20CC0">
              <w:rPr>
                <w:sz w:val="22"/>
              </w:rPr>
              <w:t>0.073</w:t>
            </w:r>
          </w:p>
        </w:tc>
        <w:tc>
          <w:tcPr>
            <w:tcW w:w="1102" w:type="dxa"/>
            <w:tcBorders>
              <w:top w:val="nil"/>
              <w:left w:val="nil"/>
              <w:bottom w:val="nil"/>
              <w:right w:val="nil"/>
            </w:tcBorders>
          </w:tcPr>
          <w:p w14:paraId="5966FBB5"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5ED33C86" w14:textId="77777777" w:rsidR="00702057" w:rsidRPr="00F20CC0" w:rsidRDefault="00702057" w:rsidP="00B30DC3">
            <w:pPr>
              <w:pStyle w:val="Ingenmellomrom"/>
              <w:rPr>
                <w:sz w:val="22"/>
              </w:rPr>
            </w:pPr>
          </w:p>
        </w:tc>
        <w:tc>
          <w:tcPr>
            <w:tcW w:w="1102" w:type="dxa"/>
            <w:tcBorders>
              <w:top w:val="nil"/>
              <w:left w:val="nil"/>
              <w:bottom w:val="nil"/>
              <w:right w:val="nil"/>
            </w:tcBorders>
          </w:tcPr>
          <w:p w14:paraId="68C5BE7D" w14:textId="77777777" w:rsidR="00702057" w:rsidRPr="00F20CC0" w:rsidRDefault="00702057" w:rsidP="00B30DC3">
            <w:pPr>
              <w:pStyle w:val="Ingenmellomrom"/>
              <w:rPr>
                <w:sz w:val="22"/>
              </w:rPr>
            </w:pPr>
          </w:p>
        </w:tc>
        <w:tc>
          <w:tcPr>
            <w:tcW w:w="1734" w:type="dxa"/>
            <w:tcBorders>
              <w:top w:val="nil"/>
              <w:left w:val="nil"/>
              <w:bottom w:val="nil"/>
              <w:right w:val="nil"/>
            </w:tcBorders>
          </w:tcPr>
          <w:p w14:paraId="0529AB23" w14:textId="313AB41F" w:rsidR="00702057" w:rsidRPr="00F20CC0" w:rsidRDefault="00702057" w:rsidP="00B30DC3">
            <w:pPr>
              <w:pStyle w:val="Ingenmellomrom"/>
              <w:rPr>
                <w:sz w:val="22"/>
              </w:rPr>
            </w:pPr>
          </w:p>
        </w:tc>
      </w:tr>
      <w:tr w:rsidR="00702057" w:rsidRPr="00F20CC0" w14:paraId="1A919B52" w14:textId="77777777" w:rsidTr="00155F21">
        <w:tblPrEx>
          <w:tblBorders>
            <w:bottom w:val="single" w:sz="6" w:space="0" w:color="auto"/>
          </w:tblBorders>
        </w:tblPrEx>
        <w:trPr>
          <w:trHeight w:val="296"/>
          <w:jc w:val="center"/>
        </w:trPr>
        <w:tc>
          <w:tcPr>
            <w:tcW w:w="8013" w:type="dxa"/>
            <w:tcBorders>
              <w:top w:val="nil"/>
              <w:left w:val="nil"/>
              <w:bottom w:val="single" w:sz="6" w:space="0" w:color="auto"/>
              <w:right w:val="nil"/>
            </w:tcBorders>
          </w:tcPr>
          <w:p w14:paraId="5B48B8D9" w14:textId="22E5E311" w:rsidR="00702057" w:rsidRPr="00F20CC0" w:rsidRDefault="00702057" w:rsidP="00B30DC3">
            <w:pPr>
              <w:pStyle w:val="Ingenmellomrom"/>
              <w:rPr>
                <w:sz w:val="22"/>
              </w:rPr>
            </w:pPr>
            <w:r w:rsidRPr="00F20CC0">
              <w:rPr>
                <w:sz w:val="22"/>
              </w:rPr>
              <w:t>R</w:t>
            </w:r>
            <w:r w:rsidRPr="00F20CC0">
              <w:rPr>
                <w:sz w:val="22"/>
                <w:vertAlign w:val="superscript"/>
              </w:rPr>
              <w:t>2</w:t>
            </w:r>
            <w:r w:rsidRPr="00F20CC0">
              <w:rPr>
                <w:sz w:val="22"/>
              </w:rPr>
              <w:t xml:space="preserve"> (FE within)</w:t>
            </w:r>
          </w:p>
        </w:tc>
        <w:tc>
          <w:tcPr>
            <w:tcW w:w="1101" w:type="dxa"/>
            <w:tcBorders>
              <w:top w:val="nil"/>
              <w:left w:val="nil"/>
              <w:bottom w:val="single" w:sz="6" w:space="0" w:color="auto"/>
              <w:right w:val="nil"/>
            </w:tcBorders>
          </w:tcPr>
          <w:p w14:paraId="0FE855D8" w14:textId="77777777" w:rsidR="00702057" w:rsidRPr="00F20CC0" w:rsidRDefault="00702057" w:rsidP="00B30DC3">
            <w:pPr>
              <w:pStyle w:val="Ingenmellomrom"/>
              <w:rPr>
                <w:sz w:val="22"/>
              </w:rPr>
            </w:pPr>
          </w:p>
        </w:tc>
        <w:tc>
          <w:tcPr>
            <w:tcW w:w="1102" w:type="dxa"/>
            <w:tcBorders>
              <w:top w:val="nil"/>
              <w:left w:val="nil"/>
              <w:bottom w:val="single" w:sz="6" w:space="0" w:color="auto"/>
              <w:right w:val="nil"/>
            </w:tcBorders>
          </w:tcPr>
          <w:p w14:paraId="5F32005B" w14:textId="6844BDFE" w:rsidR="00702057" w:rsidRPr="00F20CC0" w:rsidRDefault="00702057" w:rsidP="00B30DC3">
            <w:pPr>
              <w:pStyle w:val="Ingenmellomrom"/>
              <w:rPr>
                <w:sz w:val="22"/>
              </w:rPr>
            </w:pPr>
            <w:r w:rsidRPr="00F20CC0">
              <w:rPr>
                <w:sz w:val="22"/>
              </w:rPr>
              <w:t>0.004</w:t>
            </w:r>
          </w:p>
        </w:tc>
        <w:tc>
          <w:tcPr>
            <w:tcW w:w="1102" w:type="dxa"/>
            <w:tcBorders>
              <w:top w:val="nil"/>
              <w:left w:val="nil"/>
              <w:bottom w:val="single" w:sz="6" w:space="0" w:color="auto"/>
              <w:right w:val="nil"/>
            </w:tcBorders>
          </w:tcPr>
          <w:p w14:paraId="1C448870" w14:textId="3039A9AB" w:rsidR="00702057" w:rsidRPr="00F20CC0" w:rsidRDefault="00702057" w:rsidP="00B30DC3">
            <w:pPr>
              <w:pStyle w:val="Ingenmellomrom"/>
              <w:rPr>
                <w:sz w:val="22"/>
              </w:rPr>
            </w:pPr>
            <w:r w:rsidRPr="00F20CC0">
              <w:rPr>
                <w:sz w:val="22"/>
              </w:rPr>
              <w:t>0.004</w:t>
            </w:r>
          </w:p>
        </w:tc>
        <w:tc>
          <w:tcPr>
            <w:tcW w:w="1102" w:type="dxa"/>
            <w:tcBorders>
              <w:top w:val="nil"/>
              <w:left w:val="nil"/>
              <w:bottom w:val="single" w:sz="6" w:space="0" w:color="auto"/>
              <w:right w:val="nil"/>
            </w:tcBorders>
          </w:tcPr>
          <w:p w14:paraId="0C330150" w14:textId="2F2ECA48" w:rsidR="00702057" w:rsidRPr="00F20CC0" w:rsidRDefault="00702057" w:rsidP="00B30DC3">
            <w:pPr>
              <w:pStyle w:val="Ingenmellomrom"/>
              <w:rPr>
                <w:sz w:val="22"/>
              </w:rPr>
            </w:pPr>
            <w:r w:rsidRPr="00F20CC0">
              <w:rPr>
                <w:sz w:val="22"/>
              </w:rPr>
              <w:t>0.004</w:t>
            </w:r>
          </w:p>
        </w:tc>
        <w:tc>
          <w:tcPr>
            <w:tcW w:w="1734" w:type="dxa"/>
            <w:tcBorders>
              <w:top w:val="nil"/>
              <w:left w:val="nil"/>
              <w:bottom w:val="single" w:sz="6" w:space="0" w:color="auto"/>
              <w:right w:val="nil"/>
            </w:tcBorders>
          </w:tcPr>
          <w:p w14:paraId="1BC61EA0" w14:textId="522F2A4B" w:rsidR="00702057" w:rsidRPr="00F20CC0" w:rsidRDefault="00702057" w:rsidP="00B30DC3">
            <w:pPr>
              <w:pStyle w:val="Ingenmellomrom"/>
              <w:rPr>
                <w:sz w:val="22"/>
              </w:rPr>
            </w:pPr>
            <w:r w:rsidRPr="00F20CC0">
              <w:rPr>
                <w:sz w:val="22"/>
              </w:rPr>
              <w:t>Not applicable</w:t>
            </w:r>
          </w:p>
        </w:tc>
      </w:tr>
    </w:tbl>
    <w:p w14:paraId="0E369233" w14:textId="2CF45261" w:rsidR="00C7672D" w:rsidRPr="00F20CC0" w:rsidRDefault="00C7672D" w:rsidP="00155F21">
      <w:pPr>
        <w:spacing w:before="0" w:line="240" w:lineRule="auto"/>
        <w:jc w:val="center"/>
        <w:rPr>
          <w:sz w:val="20"/>
        </w:rPr>
      </w:pPr>
      <w:r w:rsidRPr="00F20CC0">
        <w:rPr>
          <w:sz w:val="20"/>
        </w:rPr>
        <w:t>OLS and fixed effects models are p</w:t>
      </w:r>
      <w:r w:rsidR="0072451F" w:rsidRPr="00F20CC0">
        <w:rPr>
          <w:sz w:val="20"/>
        </w:rPr>
        <w:t>opulation weighted.</w:t>
      </w:r>
      <w:r w:rsidRPr="00F20CC0">
        <w:rPr>
          <w:sz w:val="20"/>
        </w:rPr>
        <w:t xml:space="preserve"> Population weights are not applicable on dynamic fixed effects models. </w:t>
      </w:r>
      <w:r w:rsidR="0072451F" w:rsidRPr="00F20CC0">
        <w:rPr>
          <w:sz w:val="20"/>
        </w:rPr>
        <w:t xml:space="preserve"> </w:t>
      </w:r>
    </w:p>
    <w:p w14:paraId="7B802D14" w14:textId="37ECACF0" w:rsidR="0072451F" w:rsidRPr="00F20CC0" w:rsidRDefault="0072451F" w:rsidP="00155F21">
      <w:pPr>
        <w:spacing w:before="0" w:line="240" w:lineRule="auto"/>
        <w:jc w:val="center"/>
        <w:rPr>
          <w:sz w:val="20"/>
        </w:rPr>
      </w:pPr>
      <w:r w:rsidRPr="00F20CC0">
        <w:rPr>
          <w:sz w:val="20"/>
        </w:rPr>
        <w:t xml:space="preserve">Robust standard errors in parentheses. </w:t>
      </w:r>
      <w:r w:rsidR="00757928" w:rsidRPr="00F20CC0">
        <w:rPr>
          <w:sz w:val="20"/>
        </w:rPr>
        <w:t xml:space="preserve">* = p &lt; 0.05, ** = p &lt; 0.01 &amp; *** = p &lt; 0.001 in </w:t>
      </w:r>
      <w:r w:rsidR="009E323F">
        <w:rPr>
          <w:sz w:val="20"/>
        </w:rPr>
        <w:t>two-sided</w:t>
      </w:r>
      <w:r w:rsidR="00757928" w:rsidRPr="00F20CC0">
        <w:rPr>
          <w:sz w:val="20"/>
        </w:rPr>
        <w:t xml:space="preserve"> tests.</w:t>
      </w:r>
    </w:p>
    <w:p w14:paraId="5D1B8DDB" w14:textId="77777777" w:rsidR="00083ED0" w:rsidRPr="00F20CC0" w:rsidRDefault="00083ED0" w:rsidP="0072451F">
      <w:pPr>
        <w:jc w:val="center"/>
        <w:rPr>
          <w:sz w:val="20"/>
        </w:rPr>
      </w:pPr>
    </w:p>
    <w:p w14:paraId="65F41DB0" w14:textId="6B0E5D89" w:rsidR="006523FC" w:rsidRPr="00F20CC0" w:rsidRDefault="00D565B6" w:rsidP="009574D8">
      <w:pPr>
        <w:pStyle w:val="Overskrift2"/>
      </w:pPr>
      <w:r w:rsidRPr="00F20CC0">
        <w:rPr>
          <w:b/>
        </w:rPr>
        <w:lastRenderedPageBreak/>
        <w:t>Table 3</w:t>
      </w:r>
      <w:r w:rsidRPr="00F20CC0">
        <w:t xml:space="preserve">: Self-rated general health. </w:t>
      </w:r>
      <w:r w:rsidR="007B23FF">
        <w:t>Interactions with unemployment transition</w:t>
      </w:r>
      <w:r w:rsidR="00684510">
        <w:t>.</w:t>
      </w:r>
    </w:p>
    <w:tbl>
      <w:tblPr>
        <w:tblW w:w="4439" w:type="pct"/>
        <w:jc w:val="center"/>
        <w:tblCellMar>
          <w:left w:w="75" w:type="dxa"/>
          <w:right w:w="75" w:type="dxa"/>
        </w:tblCellMar>
        <w:tblLook w:val="0000" w:firstRow="0" w:lastRow="0" w:firstColumn="0" w:lastColumn="0" w:noHBand="0" w:noVBand="0"/>
      </w:tblPr>
      <w:tblGrid>
        <w:gridCol w:w="7717"/>
        <w:gridCol w:w="1572"/>
        <w:gridCol w:w="1572"/>
        <w:gridCol w:w="1572"/>
      </w:tblGrid>
      <w:tr w:rsidR="00330B3B" w:rsidRPr="00F20CC0" w14:paraId="60746764" w14:textId="77777777" w:rsidTr="00155F21">
        <w:trPr>
          <w:jc w:val="center"/>
        </w:trPr>
        <w:tc>
          <w:tcPr>
            <w:tcW w:w="3104" w:type="pct"/>
            <w:tcBorders>
              <w:top w:val="single" w:sz="6" w:space="0" w:color="auto"/>
              <w:left w:val="nil"/>
              <w:bottom w:val="nil"/>
              <w:right w:val="nil"/>
            </w:tcBorders>
          </w:tcPr>
          <w:p w14:paraId="5AB00525" w14:textId="77777777" w:rsidR="00330B3B" w:rsidRPr="00F20CC0" w:rsidRDefault="00330B3B" w:rsidP="00330B3B">
            <w:pPr>
              <w:pStyle w:val="Ingenmellomrom"/>
              <w:rPr>
                <w:sz w:val="22"/>
                <w:szCs w:val="24"/>
              </w:rPr>
            </w:pPr>
          </w:p>
        </w:tc>
        <w:tc>
          <w:tcPr>
            <w:tcW w:w="632" w:type="pct"/>
            <w:tcBorders>
              <w:top w:val="single" w:sz="6" w:space="0" w:color="auto"/>
              <w:left w:val="nil"/>
              <w:bottom w:val="nil"/>
              <w:right w:val="nil"/>
            </w:tcBorders>
          </w:tcPr>
          <w:p w14:paraId="2DC240C6" w14:textId="23C7DAE9" w:rsidR="00330B3B" w:rsidRPr="00F20CC0" w:rsidRDefault="00330B3B" w:rsidP="00330B3B">
            <w:pPr>
              <w:pStyle w:val="Ingenmellomrom"/>
              <w:rPr>
                <w:sz w:val="22"/>
                <w:szCs w:val="24"/>
              </w:rPr>
            </w:pPr>
            <w:r w:rsidRPr="00F20CC0">
              <w:rPr>
                <w:sz w:val="22"/>
                <w:szCs w:val="24"/>
              </w:rPr>
              <w:t>Model 6</w:t>
            </w:r>
          </w:p>
        </w:tc>
        <w:tc>
          <w:tcPr>
            <w:tcW w:w="632" w:type="pct"/>
            <w:tcBorders>
              <w:top w:val="single" w:sz="6" w:space="0" w:color="auto"/>
              <w:left w:val="nil"/>
              <w:bottom w:val="nil"/>
              <w:right w:val="nil"/>
            </w:tcBorders>
          </w:tcPr>
          <w:p w14:paraId="103BA7BA" w14:textId="3E8811EC" w:rsidR="00330B3B" w:rsidRPr="00F20CC0" w:rsidRDefault="00330B3B" w:rsidP="00330B3B">
            <w:pPr>
              <w:pStyle w:val="Ingenmellomrom"/>
              <w:rPr>
                <w:sz w:val="22"/>
                <w:szCs w:val="24"/>
              </w:rPr>
            </w:pPr>
            <w:r w:rsidRPr="00F20CC0">
              <w:rPr>
                <w:sz w:val="22"/>
                <w:szCs w:val="24"/>
              </w:rPr>
              <w:t>Model 7</w:t>
            </w:r>
          </w:p>
        </w:tc>
        <w:tc>
          <w:tcPr>
            <w:tcW w:w="632" w:type="pct"/>
            <w:tcBorders>
              <w:top w:val="single" w:sz="6" w:space="0" w:color="auto"/>
              <w:left w:val="nil"/>
              <w:bottom w:val="nil"/>
              <w:right w:val="nil"/>
            </w:tcBorders>
          </w:tcPr>
          <w:p w14:paraId="5B9E3C19" w14:textId="561F938A" w:rsidR="00330B3B" w:rsidRPr="00F20CC0" w:rsidRDefault="00330B3B" w:rsidP="00330B3B">
            <w:pPr>
              <w:pStyle w:val="Ingenmellomrom"/>
              <w:rPr>
                <w:sz w:val="22"/>
                <w:szCs w:val="24"/>
              </w:rPr>
            </w:pPr>
            <w:r w:rsidRPr="00F20CC0">
              <w:rPr>
                <w:sz w:val="22"/>
                <w:szCs w:val="24"/>
              </w:rPr>
              <w:t>Model 8</w:t>
            </w:r>
          </w:p>
        </w:tc>
      </w:tr>
      <w:tr w:rsidR="00330B3B" w:rsidRPr="00F20CC0" w14:paraId="595E272F" w14:textId="77777777" w:rsidTr="00155F21">
        <w:trPr>
          <w:jc w:val="center"/>
        </w:trPr>
        <w:tc>
          <w:tcPr>
            <w:tcW w:w="3104" w:type="pct"/>
            <w:tcBorders>
              <w:top w:val="nil"/>
              <w:left w:val="nil"/>
              <w:bottom w:val="nil"/>
              <w:right w:val="nil"/>
            </w:tcBorders>
          </w:tcPr>
          <w:p w14:paraId="6CAF5F23" w14:textId="77777777" w:rsidR="00330B3B" w:rsidRPr="00F20CC0" w:rsidRDefault="00330B3B" w:rsidP="00330B3B">
            <w:pPr>
              <w:pStyle w:val="Ingenmellomrom"/>
              <w:rPr>
                <w:sz w:val="22"/>
                <w:szCs w:val="24"/>
              </w:rPr>
            </w:pPr>
          </w:p>
        </w:tc>
        <w:tc>
          <w:tcPr>
            <w:tcW w:w="632" w:type="pct"/>
            <w:tcBorders>
              <w:top w:val="nil"/>
              <w:left w:val="nil"/>
              <w:bottom w:val="nil"/>
              <w:right w:val="nil"/>
            </w:tcBorders>
          </w:tcPr>
          <w:p w14:paraId="1EE1AC91" w14:textId="0799F5E5" w:rsidR="00330B3B" w:rsidRPr="00F20CC0" w:rsidRDefault="00330B3B" w:rsidP="00330B3B">
            <w:pPr>
              <w:pStyle w:val="Ingenmellomrom"/>
              <w:rPr>
                <w:sz w:val="22"/>
                <w:szCs w:val="24"/>
              </w:rPr>
            </w:pPr>
            <w:r w:rsidRPr="00F20CC0">
              <w:rPr>
                <w:sz w:val="22"/>
                <w:szCs w:val="24"/>
              </w:rPr>
              <w:t>β (SE)</w:t>
            </w:r>
          </w:p>
        </w:tc>
        <w:tc>
          <w:tcPr>
            <w:tcW w:w="632" w:type="pct"/>
            <w:tcBorders>
              <w:top w:val="nil"/>
              <w:left w:val="nil"/>
              <w:bottom w:val="nil"/>
              <w:right w:val="nil"/>
            </w:tcBorders>
          </w:tcPr>
          <w:p w14:paraId="52A5EB0D" w14:textId="6580A12B" w:rsidR="00330B3B" w:rsidRPr="00F20CC0" w:rsidRDefault="00330B3B" w:rsidP="00330B3B">
            <w:pPr>
              <w:pStyle w:val="Ingenmellomrom"/>
              <w:rPr>
                <w:sz w:val="22"/>
                <w:szCs w:val="24"/>
              </w:rPr>
            </w:pPr>
            <w:r w:rsidRPr="00F20CC0">
              <w:rPr>
                <w:sz w:val="22"/>
                <w:szCs w:val="24"/>
              </w:rPr>
              <w:t>β (SE)</w:t>
            </w:r>
          </w:p>
        </w:tc>
        <w:tc>
          <w:tcPr>
            <w:tcW w:w="632" w:type="pct"/>
            <w:tcBorders>
              <w:top w:val="nil"/>
              <w:left w:val="nil"/>
              <w:bottom w:val="nil"/>
              <w:right w:val="nil"/>
            </w:tcBorders>
          </w:tcPr>
          <w:p w14:paraId="42372A4A" w14:textId="167464AA" w:rsidR="00330B3B" w:rsidRPr="00F20CC0" w:rsidRDefault="00330B3B" w:rsidP="00330B3B">
            <w:pPr>
              <w:pStyle w:val="Ingenmellomrom"/>
              <w:rPr>
                <w:sz w:val="22"/>
                <w:szCs w:val="24"/>
              </w:rPr>
            </w:pPr>
            <w:r w:rsidRPr="00F20CC0">
              <w:rPr>
                <w:sz w:val="22"/>
                <w:szCs w:val="24"/>
              </w:rPr>
              <w:t>β (SE)</w:t>
            </w:r>
          </w:p>
        </w:tc>
      </w:tr>
      <w:tr w:rsidR="008A1D4F" w:rsidRPr="00F20CC0" w14:paraId="366028C5" w14:textId="77777777" w:rsidTr="00155F21">
        <w:trPr>
          <w:jc w:val="center"/>
        </w:trPr>
        <w:tc>
          <w:tcPr>
            <w:tcW w:w="3104" w:type="pct"/>
            <w:tcBorders>
              <w:top w:val="nil"/>
              <w:left w:val="nil"/>
              <w:bottom w:val="single" w:sz="6" w:space="0" w:color="auto"/>
              <w:right w:val="nil"/>
            </w:tcBorders>
          </w:tcPr>
          <w:p w14:paraId="2ADDB487" w14:textId="38285492" w:rsidR="008A1D4F" w:rsidRPr="00F20CC0" w:rsidRDefault="008A1D4F" w:rsidP="008A1D4F">
            <w:pPr>
              <w:pStyle w:val="Ingenmellomrom"/>
              <w:rPr>
                <w:sz w:val="22"/>
                <w:szCs w:val="24"/>
              </w:rPr>
            </w:pPr>
          </w:p>
        </w:tc>
        <w:tc>
          <w:tcPr>
            <w:tcW w:w="632" w:type="pct"/>
            <w:tcBorders>
              <w:top w:val="nil"/>
              <w:left w:val="nil"/>
              <w:bottom w:val="single" w:sz="6" w:space="0" w:color="auto"/>
              <w:right w:val="nil"/>
            </w:tcBorders>
          </w:tcPr>
          <w:p w14:paraId="1663676D" w14:textId="320A71A0" w:rsidR="008A1D4F" w:rsidRPr="00F20CC0" w:rsidRDefault="008A1D4F" w:rsidP="008A1D4F">
            <w:pPr>
              <w:pStyle w:val="Ingenmellomrom"/>
              <w:rPr>
                <w:sz w:val="22"/>
                <w:szCs w:val="24"/>
              </w:rPr>
            </w:pPr>
            <w:r w:rsidRPr="00F20CC0">
              <w:rPr>
                <w:sz w:val="22"/>
                <w:szCs w:val="24"/>
              </w:rPr>
              <w:t>Fixed effects</w:t>
            </w:r>
          </w:p>
        </w:tc>
        <w:tc>
          <w:tcPr>
            <w:tcW w:w="632" w:type="pct"/>
            <w:tcBorders>
              <w:top w:val="nil"/>
              <w:left w:val="nil"/>
              <w:bottom w:val="single" w:sz="6" w:space="0" w:color="auto"/>
              <w:right w:val="nil"/>
            </w:tcBorders>
          </w:tcPr>
          <w:p w14:paraId="7E8385E7" w14:textId="1AA3455F" w:rsidR="008A1D4F" w:rsidRPr="00F20CC0" w:rsidRDefault="008A1D4F" w:rsidP="008A1D4F">
            <w:pPr>
              <w:pStyle w:val="Ingenmellomrom"/>
              <w:rPr>
                <w:sz w:val="22"/>
                <w:szCs w:val="24"/>
              </w:rPr>
            </w:pPr>
            <w:r w:rsidRPr="00F20CC0">
              <w:rPr>
                <w:sz w:val="22"/>
                <w:szCs w:val="24"/>
              </w:rPr>
              <w:t>Fixed effects</w:t>
            </w:r>
          </w:p>
        </w:tc>
        <w:tc>
          <w:tcPr>
            <w:tcW w:w="632" w:type="pct"/>
            <w:tcBorders>
              <w:top w:val="nil"/>
              <w:left w:val="nil"/>
              <w:bottom w:val="single" w:sz="6" w:space="0" w:color="auto"/>
              <w:right w:val="nil"/>
            </w:tcBorders>
          </w:tcPr>
          <w:p w14:paraId="16B4EFCC" w14:textId="61E58399" w:rsidR="008A1D4F" w:rsidRPr="00F20CC0" w:rsidRDefault="008A1D4F" w:rsidP="008A1D4F">
            <w:pPr>
              <w:pStyle w:val="Ingenmellomrom"/>
              <w:rPr>
                <w:sz w:val="22"/>
                <w:szCs w:val="24"/>
              </w:rPr>
            </w:pPr>
            <w:r w:rsidRPr="00F20CC0">
              <w:rPr>
                <w:sz w:val="22"/>
                <w:szCs w:val="24"/>
              </w:rPr>
              <w:t>Fixed effects</w:t>
            </w:r>
          </w:p>
        </w:tc>
      </w:tr>
      <w:tr w:rsidR="008A1D4F" w:rsidRPr="00F20CC0" w14:paraId="289D53AA" w14:textId="77777777" w:rsidTr="00155F21">
        <w:trPr>
          <w:jc w:val="center"/>
        </w:trPr>
        <w:tc>
          <w:tcPr>
            <w:tcW w:w="3104" w:type="pct"/>
            <w:tcBorders>
              <w:top w:val="nil"/>
              <w:left w:val="nil"/>
              <w:bottom w:val="nil"/>
              <w:right w:val="nil"/>
            </w:tcBorders>
          </w:tcPr>
          <w:p w14:paraId="2208E83B" w14:textId="77777777" w:rsidR="008A1D4F" w:rsidRPr="00155F21" w:rsidRDefault="008A1D4F" w:rsidP="008A1D4F">
            <w:pPr>
              <w:pStyle w:val="Ingenmellomrom"/>
              <w:rPr>
                <w:sz w:val="20"/>
              </w:rPr>
            </w:pPr>
          </w:p>
        </w:tc>
        <w:tc>
          <w:tcPr>
            <w:tcW w:w="632" w:type="pct"/>
            <w:tcBorders>
              <w:top w:val="nil"/>
              <w:left w:val="nil"/>
              <w:bottom w:val="nil"/>
              <w:right w:val="nil"/>
            </w:tcBorders>
          </w:tcPr>
          <w:p w14:paraId="4AC1F108" w14:textId="77777777" w:rsidR="008A1D4F" w:rsidRPr="00155F21" w:rsidRDefault="008A1D4F" w:rsidP="008A1D4F">
            <w:pPr>
              <w:pStyle w:val="Ingenmellomrom"/>
              <w:rPr>
                <w:sz w:val="20"/>
              </w:rPr>
            </w:pPr>
          </w:p>
        </w:tc>
        <w:tc>
          <w:tcPr>
            <w:tcW w:w="632" w:type="pct"/>
            <w:tcBorders>
              <w:top w:val="nil"/>
              <w:left w:val="nil"/>
              <w:bottom w:val="nil"/>
              <w:right w:val="nil"/>
            </w:tcBorders>
          </w:tcPr>
          <w:p w14:paraId="0D489255" w14:textId="77777777" w:rsidR="008A1D4F" w:rsidRPr="00155F21" w:rsidRDefault="008A1D4F" w:rsidP="008A1D4F">
            <w:pPr>
              <w:pStyle w:val="Ingenmellomrom"/>
              <w:rPr>
                <w:sz w:val="20"/>
              </w:rPr>
            </w:pPr>
          </w:p>
        </w:tc>
        <w:tc>
          <w:tcPr>
            <w:tcW w:w="632" w:type="pct"/>
            <w:tcBorders>
              <w:top w:val="nil"/>
              <w:left w:val="nil"/>
              <w:bottom w:val="nil"/>
              <w:right w:val="nil"/>
            </w:tcBorders>
          </w:tcPr>
          <w:p w14:paraId="342272DD" w14:textId="77777777" w:rsidR="008A1D4F" w:rsidRPr="00155F21" w:rsidRDefault="008A1D4F" w:rsidP="008A1D4F">
            <w:pPr>
              <w:pStyle w:val="Ingenmellomrom"/>
              <w:rPr>
                <w:sz w:val="20"/>
              </w:rPr>
            </w:pPr>
          </w:p>
        </w:tc>
      </w:tr>
      <w:tr w:rsidR="00083ED0" w:rsidRPr="00F20CC0" w14:paraId="47C6DBD6" w14:textId="77777777" w:rsidTr="00155F21">
        <w:trPr>
          <w:jc w:val="center"/>
        </w:trPr>
        <w:tc>
          <w:tcPr>
            <w:tcW w:w="3104" w:type="pct"/>
            <w:tcBorders>
              <w:top w:val="nil"/>
              <w:left w:val="nil"/>
              <w:bottom w:val="nil"/>
              <w:right w:val="nil"/>
            </w:tcBorders>
          </w:tcPr>
          <w:p w14:paraId="369F7042" w14:textId="70E87CE4" w:rsidR="00083ED0" w:rsidRPr="00F20CC0" w:rsidRDefault="00083ED0" w:rsidP="008A1D4F">
            <w:pPr>
              <w:pStyle w:val="Ingenmellomrom"/>
              <w:rPr>
                <w:sz w:val="22"/>
                <w:szCs w:val="24"/>
              </w:rPr>
            </w:pPr>
            <w:r w:rsidRPr="00F20CC0">
              <w:rPr>
                <w:sz w:val="22"/>
                <w:szCs w:val="24"/>
              </w:rPr>
              <w:t>Unemployment transition</w:t>
            </w:r>
            <w:r w:rsidRPr="00155F21">
              <w:rPr>
                <w:sz w:val="22"/>
                <w:vertAlign w:val="superscript"/>
              </w:rPr>
              <w:t xml:space="preserve"> </w:t>
            </w:r>
            <w:r w:rsidRPr="00F20CC0">
              <w:rPr>
                <w:sz w:val="22"/>
                <w:szCs w:val="24"/>
              </w:rPr>
              <w:t>(employed at t-1</w:t>
            </w:r>
            <w:r w:rsidR="004939F3">
              <w:rPr>
                <w:sz w:val="22"/>
              </w:rPr>
              <w:t>, t-2 or t-3</w:t>
            </w:r>
            <w:r w:rsidRPr="00F20CC0">
              <w:rPr>
                <w:sz w:val="22"/>
                <w:szCs w:val="24"/>
              </w:rPr>
              <w:t>)</w:t>
            </w:r>
          </w:p>
        </w:tc>
        <w:tc>
          <w:tcPr>
            <w:tcW w:w="632" w:type="pct"/>
            <w:tcBorders>
              <w:top w:val="nil"/>
              <w:left w:val="nil"/>
              <w:bottom w:val="nil"/>
              <w:right w:val="nil"/>
            </w:tcBorders>
          </w:tcPr>
          <w:p w14:paraId="1DA2631A" w14:textId="32E6B3FC" w:rsidR="00083ED0" w:rsidRPr="00F20CC0" w:rsidRDefault="00655D09" w:rsidP="008A1D4F">
            <w:pPr>
              <w:pStyle w:val="Ingenmellomrom"/>
              <w:rPr>
                <w:sz w:val="22"/>
                <w:szCs w:val="24"/>
              </w:rPr>
            </w:pPr>
            <w:r w:rsidRPr="00F20CC0">
              <w:rPr>
                <w:rFonts w:cs="Times New Roman"/>
                <w:sz w:val="22"/>
                <w:szCs w:val="24"/>
              </w:rPr>
              <w:t>-0.</w:t>
            </w:r>
            <w:r w:rsidR="009322FA" w:rsidRPr="00F20CC0">
              <w:rPr>
                <w:rFonts w:cs="Times New Roman"/>
                <w:sz w:val="22"/>
                <w:szCs w:val="24"/>
              </w:rPr>
              <w:t>0</w:t>
            </w:r>
            <w:r w:rsidR="009322FA">
              <w:rPr>
                <w:rFonts w:cs="Times New Roman"/>
                <w:sz w:val="22"/>
                <w:szCs w:val="24"/>
              </w:rPr>
              <w:t>20</w:t>
            </w:r>
          </w:p>
        </w:tc>
        <w:tc>
          <w:tcPr>
            <w:tcW w:w="632" w:type="pct"/>
            <w:tcBorders>
              <w:top w:val="nil"/>
              <w:left w:val="nil"/>
              <w:bottom w:val="nil"/>
              <w:right w:val="nil"/>
            </w:tcBorders>
          </w:tcPr>
          <w:p w14:paraId="79C0AF17" w14:textId="579389A3" w:rsidR="00083ED0" w:rsidRPr="00F20CC0" w:rsidRDefault="00083ED0" w:rsidP="008A1D4F">
            <w:pPr>
              <w:pStyle w:val="Ingenmellomrom"/>
              <w:rPr>
                <w:sz w:val="22"/>
                <w:szCs w:val="24"/>
              </w:rPr>
            </w:pPr>
            <w:r w:rsidRPr="00F20CC0">
              <w:rPr>
                <w:rFonts w:cs="Times New Roman"/>
                <w:sz w:val="22"/>
                <w:szCs w:val="24"/>
              </w:rPr>
              <w:t>-0.</w:t>
            </w:r>
            <w:r w:rsidR="009322FA" w:rsidRPr="00F20CC0">
              <w:rPr>
                <w:rFonts w:cs="Times New Roman"/>
                <w:sz w:val="22"/>
                <w:szCs w:val="24"/>
              </w:rPr>
              <w:t>01</w:t>
            </w:r>
            <w:r w:rsidR="009322FA">
              <w:rPr>
                <w:rFonts w:cs="Times New Roman"/>
                <w:sz w:val="22"/>
                <w:szCs w:val="24"/>
              </w:rPr>
              <w:t>5</w:t>
            </w:r>
          </w:p>
        </w:tc>
        <w:tc>
          <w:tcPr>
            <w:tcW w:w="632" w:type="pct"/>
            <w:tcBorders>
              <w:top w:val="nil"/>
              <w:left w:val="nil"/>
              <w:bottom w:val="nil"/>
              <w:right w:val="nil"/>
            </w:tcBorders>
          </w:tcPr>
          <w:p w14:paraId="7009EC9B" w14:textId="65C90AA3" w:rsidR="00083ED0" w:rsidRPr="00F20CC0" w:rsidRDefault="00F342B3" w:rsidP="008A1D4F">
            <w:pPr>
              <w:pStyle w:val="Ingenmellomrom"/>
              <w:rPr>
                <w:sz w:val="22"/>
                <w:szCs w:val="24"/>
              </w:rPr>
            </w:pPr>
            <w:r w:rsidRPr="00F20CC0">
              <w:rPr>
                <w:rFonts w:cs="Times New Roman"/>
                <w:sz w:val="22"/>
                <w:szCs w:val="24"/>
              </w:rPr>
              <w:t>-0.</w:t>
            </w:r>
            <w:r w:rsidR="009322FA" w:rsidRPr="00F20CC0">
              <w:rPr>
                <w:rFonts w:cs="Times New Roman"/>
                <w:sz w:val="22"/>
                <w:szCs w:val="24"/>
              </w:rPr>
              <w:t>0</w:t>
            </w:r>
            <w:r w:rsidR="009322FA">
              <w:rPr>
                <w:rFonts w:cs="Times New Roman"/>
                <w:sz w:val="22"/>
                <w:szCs w:val="24"/>
              </w:rPr>
              <w:t>37</w:t>
            </w:r>
            <w:r w:rsidR="00655D09" w:rsidRPr="00F20CC0">
              <w:rPr>
                <w:rFonts w:cs="Times New Roman"/>
                <w:sz w:val="22"/>
                <w:szCs w:val="24"/>
              </w:rPr>
              <w:t>*</w:t>
            </w:r>
          </w:p>
        </w:tc>
      </w:tr>
      <w:tr w:rsidR="00083ED0" w:rsidRPr="00F20CC0" w14:paraId="160C2CF6" w14:textId="77777777" w:rsidTr="00155F21">
        <w:trPr>
          <w:jc w:val="center"/>
        </w:trPr>
        <w:tc>
          <w:tcPr>
            <w:tcW w:w="3104" w:type="pct"/>
            <w:tcBorders>
              <w:top w:val="nil"/>
              <w:left w:val="nil"/>
              <w:bottom w:val="nil"/>
              <w:right w:val="nil"/>
            </w:tcBorders>
          </w:tcPr>
          <w:p w14:paraId="32EC7F61" w14:textId="77777777" w:rsidR="00083ED0" w:rsidRPr="00F20CC0" w:rsidRDefault="00083ED0" w:rsidP="008A1D4F">
            <w:pPr>
              <w:pStyle w:val="Ingenmellomrom"/>
              <w:rPr>
                <w:sz w:val="22"/>
                <w:szCs w:val="24"/>
              </w:rPr>
            </w:pPr>
          </w:p>
        </w:tc>
        <w:tc>
          <w:tcPr>
            <w:tcW w:w="632" w:type="pct"/>
            <w:tcBorders>
              <w:top w:val="nil"/>
              <w:left w:val="nil"/>
              <w:bottom w:val="nil"/>
              <w:right w:val="nil"/>
            </w:tcBorders>
          </w:tcPr>
          <w:p w14:paraId="35DF6F86" w14:textId="7573DCD7" w:rsidR="00083ED0" w:rsidRPr="00F20CC0" w:rsidRDefault="00083ED0" w:rsidP="008A1D4F">
            <w:pPr>
              <w:pStyle w:val="Ingenmellomrom"/>
              <w:rPr>
                <w:sz w:val="22"/>
                <w:szCs w:val="24"/>
              </w:rPr>
            </w:pPr>
            <w:r w:rsidRPr="00F20CC0">
              <w:rPr>
                <w:rFonts w:cs="Times New Roman"/>
                <w:sz w:val="22"/>
                <w:szCs w:val="24"/>
              </w:rPr>
              <w:t>(0.014)</w:t>
            </w:r>
          </w:p>
        </w:tc>
        <w:tc>
          <w:tcPr>
            <w:tcW w:w="632" w:type="pct"/>
            <w:tcBorders>
              <w:top w:val="nil"/>
              <w:left w:val="nil"/>
              <w:bottom w:val="nil"/>
              <w:right w:val="nil"/>
            </w:tcBorders>
          </w:tcPr>
          <w:p w14:paraId="57C645DD" w14:textId="78EC1F22" w:rsidR="00083ED0" w:rsidRPr="00F20CC0" w:rsidRDefault="00083ED0" w:rsidP="008A1D4F">
            <w:pPr>
              <w:pStyle w:val="Ingenmellomrom"/>
              <w:rPr>
                <w:sz w:val="22"/>
                <w:szCs w:val="24"/>
              </w:rPr>
            </w:pPr>
            <w:r w:rsidRPr="00F20CC0">
              <w:rPr>
                <w:rFonts w:cs="Times New Roman"/>
                <w:sz w:val="22"/>
                <w:szCs w:val="24"/>
              </w:rPr>
              <w:t>(0.011)</w:t>
            </w:r>
          </w:p>
        </w:tc>
        <w:tc>
          <w:tcPr>
            <w:tcW w:w="632" w:type="pct"/>
            <w:tcBorders>
              <w:top w:val="nil"/>
              <w:left w:val="nil"/>
              <w:bottom w:val="nil"/>
              <w:right w:val="nil"/>
            </w:tcBorders>
          </w:tcPr>
          <w:p w14:paraId="6C73157C" w14:textId="4E9501CA" w:rsidR="00083ED0" w:rsidRPr="00F20CC0" w:rsidRDefault="00F342B3" w:rsidP="009F5CBF">
            <w:pPr>
              <w:pStyle w:val="Ingenmellomrom"/>
              <w:rPr>
                <w:sz w:val="22"/>
                <w:szCs w:val="24"/>
              </w:rPr>
            </w:pPr>
            <w:r w:rsidRPr="00F20CC0">
              <w:rPr>
                <w:rFonts w:cs="Times New Roman"/>
                <w:sz w:val="22"/>
                <w:szCs w:val="24"/>
              </w:rPr>
              <w:t>(0.</w:t>
            </w:r>
            <w:r w:rsidR="009322FA" w:rsidRPr="00F20CC0">
              <w:rPr>
                <w:rFonts w:cs="Times New Roman"/>
                <w:sz w:val="22"/>
                <w:szCs w:val="24"/>
              </w:rPr>
              <w:t>01</w:t>
            </w:r>
            <w:r w:rsidR="009322FA">
              <w:rPr>
                <w:rFonts w:cs="Times New Roman"/>
                <w:sz w:val="22"/>
                <w:szCs w:val="24"/>
              </w:rPr>
              <w:t>5</w:t>
            </w:r>
            <w:r w:rsidR="00083ED0" w:rsidRPr="00F20CC0">
              <w:rPr>
                <w:rFonts w:cs="Times New Roman"/>
                <w:sz w:val="22"/>
                <w:szCs w:val="24"/>
              </w:rPr>
              <w:t>)</w:t>
            </w:r>
          </w:p>
        </w:tc>
      </w:tr>
      <w:tr w:rsidR="001173C8" w:rsidRPr="00F20CC0" w14:paraId="3C35B404" w14:textId="77777777" w:rsidTr="00155F21">
        <w:trPr>
          <w:jc w:val="center"/>
        </w:trPr>
        <w:tc>
          <w:tcPr>
            <w:tcW w:w="3104" w:type="pct"/>
            <w:tcBorders>
              <w:top w:val="nil"/>
              <w:left w:val="nil"/>
              <w:bottom w:val="nil"/>
              <w:right w:val="nil"/>
            </w:tcBorders>
          </w:tcPr>
          <w:p w14:paraId="08EE4F10" w14:textId="33B9CFD3" w:rsidR="001173C8" w:rsidRPr="00F20CC0" w:rsidRDefault="001173C8" w:rsidP="008A1D4F">
            <w:pPr>
              <w:pStyle w:val="Ingenmellomrom"/>
              <w:rPr>
                <w:b/>
                <w:sz w:val="22"/>
                <w:szCs w:val="24"/>
              </w:rPr>
            </w:pPr>
            <w:r w:rsidRPr="00F20CC0">
              <w:rPr>
                <w:b/>
                <w:sz w:val="22"/>
                <w:szCs w:val="24"/>
              </w:rPr>
              <w:t>Interactions with unemployment transition:</w:t>
            </w:r>
          </w:p>
        </w:tc>
        <w:tc>
          <w:tcPr>
            <w:tcW w:w="632" w:type="pct"/>
            <w:tcBorders>
              <w:top w:val="nil"/>
              <w:left w:val="nil"/>
              <w:bottom w:val="nil"/>
              <w:right w:val="nil"/>
            </w:tcBorders>
          </w:tcPr>
          <w:p w14:paraId="395BD641" w14:textId="77777777" w:rsidR="001173C8" w:rsidRPr="00F20CC0" w:rsidRDefault="001173C8" w:rsidP="008A1D4F">
            <w:pPr>
              <w:pStyle w:val="Ingenmellomrom"/>
              <w:rPr>
                <w:rFonts w:cs="Times New Roman"/>
                <w:sz w:val="22"/>
                <w:szCs w:val="24"/>
              </w:rPr>
            </w:pPr>
          </w:p>
        </w:tc>
        <w:tc>
          <w:tcPr>
            <w:tcW w:w="632" w:type="pct"/>
            <w:tcBorders>
              <w:top w:val="nil"/>
              <w:left w:val="nil"/>
              <w:bottom w:val="nil"/>
              <w:right w:val="nil"/>
            </w:tcBorders>
          </w:tcPr>
          <w:p w14:paraId="1337535B" w14:textId="77777777" w:rsidR="001173C8" w:rsidRPr="00F20CC0" w:rsidRDefault="001173C8" w:rsidP="008A1D4F">
            <w:pPr>
              <w:pStyle w:val="Ingenmellomrom"/>
              <w:rPr>
                <w:rFonts w:cs="Times New Roman"/>
                <w:sz w:val="22"/>
                <w:szCs w:val="24"/>
              </w:rPr>
            </w:pPr>
          </w:p>
        </w:tc>
        <w:tc>
          <w:tcPr>
            <w:tcW w:w="632" w:type="pct"/>
            <w:tcBorders>
              <w:top w:val="nil"/>
              <w:left w:val="nil"/>
              <w:bottom w:val="nil"/>
              <w:right w:val="nil"/>
            </w:tcBorders>
          </w:tcPr>
          <w:p w14:paraId="4C85986F" w14:textId="77777777" w:rsidR="001173C8" w:rsidRPr="00F20CC0" w:rsidRDefault="001173C8" w:rsidP="008A1D4F">
            <w:pPr>
              <w:pStyle w:val="Ingenmellomrom"/>
              <w:rPr>
                <w:rFonts w:cs="Times New Roman"/>
                <w:sz w:val="22"/>
                <w:szCs w:val="24"/>
              </w:rPr>
            </w:pPr>
          </w:p>
        </w:tc>
      </w:tr>
      <w:tr w:rsidR="001173C8" w:rsidRPr="00F20CC0" w14:paraId="359D0817" w14:textId="77777777" w:rsidTr="00155F21">
        <w:trPr>
          <w:jc w:val="center"/>
        </w:trPr>
        <w:tc>
          <w:tcPr>
            <w:tcW w:w="3104" w:type="pct"/>
            <w:tcBorders>
              <w:top w:val="nil"/>
              <w:left w:val="nil"/>
              <w:bottom w:val="nil"/>
              <w:right w:val="nil"/>
            </w:tcBorders>
          </w:tcPr>
          <w:p w14:paraId="11D996B1"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6376C2B7" w14:textId="77777777" w:rsidR="001173C8" w:rsidRPr="00F20CC0" w:rsidRDefault="001173C8" w:rsidP="008A1D4F">
            <w:pPr>
              <w:pStyle w:val="Ingenmellomrom"/>
              <w:rPr>
                <w:rFonts w:cs="Times New Roman"/>
                <w:sz w:val="22"/>
                <w:szCs w:val="24"/>
              </w:rPr>
            </w:pPr>
          </w:p>
        </w:tc>
        <w:tc>
          <w:tcPr>
            <w:tcW w:w="632" w:type="pct"/>
            <w:tcBorders>
              <w:top w:val="nil"/>
              <w:left w:val="nil"/>
              <w:bottom w:val="nil"/>
              <w:right w:val="nil"/>
            </w:tcBorders>
          </w:tcPr>
          <w:p w14:paraId="5E18CC15" w14:textId="77777777" w:rsidR="001173C8" w:rsidRPr="00F20CC0" w:rsidRDefault="001173C8" w:rsidP="008A1D4F">
            <w:pPr>
              <w:pStyle w:val="Ingenmellomrom"/>
              <w:rPr>
                <w:rFonts w:cs="Times New Roman"/>
                <w:sz w:val="22"/>
                <w:szCs w:val="24"/>
              </w:rPr>
            </w:pPr>
          </w:p>
        </w:tc>
        <w:tc>
          <w:tcPr>
            <w:tcW w:w="632" w:type="pct"/>
            <w:tcBorders>
              <w:top w:val="nil"/>
              <w:left w:val="nil"/>
              <w:bottom w:val="nil"/>
              <w:right w:val="nil"/>
            </w:tcBorders>
          </w:tcPr>
          <w:p w14:paraId="785A2727" w14:textId="77777777" w:rsidR="001173C8" w:rsidRPr="00F20CC0" w:rsidRDefault="001173C8" w:rsidP="008A1D4F">
            <w:pPr>
              <w:pStyle w:val="Ingenmellomrom"/>
              <w:rPr>
                <w:rFonts w:cs="Times New Roman"/>
                <w:sz w:val="22"/>
                <w:szCs w:val="24"/>
              </w:rPr>
            </w:pPr>
          </w:p>
        </w:tc>
      </w:tr>
      <w:tr w:rsidR="001173C8" w:rsidRPr="00F20CC0" w14:paraId="450DAB10" w14:textId="77777777" w:rsidTr="00155F21">
        <w:trPr>
          <w:jc w:val="center"/>
        </w:trPr>
        <w:tc>
          <w:tcPr>
            <w:tcW w:w="3104" w:type="pct"/>
            <w:tcBorders>
              <w:top w:val="nil"/>
              <w:left w:val="nil"/>
              <w:bottom w:val="nil"/>
              <w:right w:val="nil"/>
            </w:tcBorders>
          </w:tcPr>
          <w:p w14:paraId="02DBF02B" w14:textId="43775E1A" w:rsidR="001173C8" w:rsidRPr="00F20CC0" w:rsidRDefault="001173C8" w:rsidP="008A1D4F">
            <w:pPr>
              <w:pStyle w:val="Ingenmellomrom"/>
              <w:rPr>
                <w:sz w:val="22"/>
                <w:szCs w:val="24"/>
              </w:rPr>
            </w:pPr>
            <w:r w:rsidRPr="00F20CC0">
              <w:rPr>
                <w:sz w:val="22"/>
                <w:szCs w:val="24"/>
              </w:rPr>
              <w:t>Women</w:t>
            </w:r>
          </w:p>
        </w:tc>
        <w:tc>
          <w:tcPr>
            <w:tcW w:w="632" w:type="pct"/>
            <w:tcBorders>
              <w:top w:val="nil"/>
              <w:left w:val="nil"/>
              <w:bottom w:val="nil"/>
              <w:right w:val="nil"/>
            </w:tcBorders>
          </w:tcPr>
          <w:p w14:paraId="4A995732" w14:textId="45728B0F" w:rsidR="001173C8" w:rsidRPr="00F20CC0" w:rsidRDefault="001173C8" w:rsidP="008A1D4F">
            <w:pPr>
              <w:pStyle w:val="Ingenmellomrom"/>
              <w:rPr>
                <w:sz w:val="22"/>
                <w:szCs w:val="24"/>
              </w:rPr>
            </w:pPr>
            <w:r w:rsidRPr="00F20CC0">
              <w:rPr>
                <w:rFonts w:cs="Times New Roman"/>
                <w:sz w:val="22"/>
                <w:szCs w:val="24"/>
              </w:rPr>
              <w:t>0.</w:t>
            </w:r>
            <w:r w:rsidR="009322FA" w:rsidRPr="00F20CC0">
              <w:rPr>
                <w:rFonts w:cs="Times New Roman"/>
                <w:sz w:val="22"/>
                <w:szCs w:val="24"/>
              </w:rPr>
              <w:t>00</w:t>
            </w:r>
            <w:r w:rsidR="009322FA">
              <w:rPr>
                <w:rFonts w:cs="Times New Roman"/>
                <w:sz w:val="22"/>
                <w:szCs w:val="24"/>
              </w:rPr>
              <w:t>6</w:t>
            </w:r>
          </w:p>
        </w:tc>
        <w:tc>
          <w:tcPr>
            <w:tcW w:w="632" w:type="pct"/>
            <w:tcBorders>
              <w:top w:val="nil"/>
              <w:left w:val="nil"/>
              <w:bottom w:val="nil"/>
              <w:right w:val="nil"/>
            </w:tcBorders>
          </w:tcPr>
          <w:p w14:paraId="77B2EE22"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26667E72" w14:textId="77777777" w:rsidR="001173C8" w:rsidRPr="00F20CC0" w:rsidRDefault="001173C8" w:rsidP="008A1D4F">
            <w:pPr>
              <w:pStyle w:val="Ingenmellomrom"/>
              <w:rPr>
                <w:sz w:val="22"/>
                <w:szCs w:val="24"/>
              </w:rPr>
            </w:pPr>
          </w:p>
        </w:tc>
      </w:tr>
      <w:tr w:rsidR="001173C8" w:rsidRPr="00F20CC0" w14:paraId="5079B68F" w14:textId="77777777" w:rsidTr="00155F21">
        <w:trPr>
          <w:jc w:val="center"/>
        </w:trPr>
        <w:tc>
          <w:tcPr>
            <w:tcW w:w="3104" w:type="pct"/>
            <w:tcBorders>
              <w:top w:val="nil"/>
              <w:left w:val="nil"/>
              <w:bottom w:val="nil"/>
              <w:right w:val="nil"/>
            </w:tcBorders>
          </w:tcPr>
          <w:p w14:paraId="7712A23C"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20E6C99D" w14:textId="3F719818" w:rsidR="001173C8" w:rsidRPr="00F20CC0" w:rsidRDefault="001173C8" w:rsidP="008A1D4F">
            <w:pPr>
              <w:pStyle w:val="Ingenmellomrom"/>
              <w:rPr>
                <w:sz w:val="22"/>
                <w:szCs w:val="24"/>
              </w:rPr>
            </w:pPr>
            <w:r w:rsidRPr="00F20CC0">
              <w:rPr>
                <w:rFonts w:cs="Times New Roman"/>
                <w:sz w:val="22"/>
                <w:szCs w:val="24"/>
              </w:rPr>
              <w:t>(0.021)</w:t>
            </w:r>
          </w:p>
        </w:tc>
        <w:tc>
          <w:tcPr>
            <w:tcW w:w="632" w:type="pct"/>
            <w:tcBorders>
              <w:top w:val="nil"/>
              <w:left w:val="nil"/>
              <w:bottom w:val="nil"/>
              <w:right w:val="nil"/>
            </w:tcBorders>
          </w:tcPr>
          <w:p w14:paraId="50D16294"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0BBF99BE" w14:textId="77777777" w:rsidR="001173C8" w:rsidRPr="00F20CC0" w:rsidRDefault="001173C8" w:rsidP="008A1D4F">
            <w:pPr>
              <w:pStyle w:val="Ingenmellomrom"/>
              <w:rPr>
                <w:sz w:val="22"/>
                <w:szCs w:val="24"/>
              </w:rPr>
            </w:pPr>
          </w:p>
        </w:tc>
      </w:tr>
      <w:tr w:rsidR="001173C8" w:rsidRPr="00F20CC0" w14:paraId="2FA950E1" w14:textId="77777777" w:rsidTr="00155F21">
        <w:trPr>
          <w:jc w:val="center"/>
        </w:trPr>
        <w:tc>
          <w:tcPr>
            <w:tcW w:w="3104" w:type="pct"/>
            <w:tcBorders>
              <w:top w:val="nil"/>
              <w:left w:val="nil"/>
              <w:bottom w:val="nil"/>
              <w:right w:val="nil"/>
            </w:tcBorders>
          </w:tcPr>
          <w:p w14:paraId="6C259708" w14:textId="5561F53E" w:rsidR="001173C8" w:rsidRPr="00F20CC0" w:rsidRDefault="001173C8" w:rsidP="004D32E6">
            <w:pPr>
              <w:pStyle w:val="Ingenmellomrom"/>
              <w:rPr>
                <w:sz w:val="22"/>
                <w:szCs w:val="24"/>
              </w:rPr>
            </w:pPr>
            <w:r w:rsidRPr="00F20CC0">
              <w:rPr>
                <w:sz w:val="22"/>
                <w:szCs w:val="24"/>
              </w:rPr>
              <w:t>Age</w:t>
            </w:r>
          </w:p>
        </w:tc>
        <w:tc>
          <w:tcPr>
            <w:tcW w:w="632" w:type="pct"/>
            <w:tcBorders>
              <w:top w:val="nil"/>
              <w:left w:val="nil"/>
              <w:bottom w:val="nil"/>
              <w:right w:val="nil"/>
            </w:tcBorders>
          </w:tcPr>
          <w:p w14:paraId="791FFA8D" w14:textId="0701D786" w:rsidR="001173C8" w:rsidRPr="00F20CC0" w:rsidRDefault="001173C8" w:rsidP="008A1D4F">
            <w:pPr>
              <w:pStyle w:val="Ingenmellomrom"/>
              <w:rPr>
                <w:sz w:val="22"/>
                <w:szCs w:val="24"/>
              </w:rPr>
            </w:pPr>
          </w:p>
        </w:tc>
        <w:tc>
          <w:tcPr>
            <w:tcW w:w="632" w:type="pct"/>
            <w:tcBorders>
              <w:top w:val="nil"/>
              <w:left w:val="nil"/>
              <w:bottom w:val="nil"/>
              <w:right w:val="nil"/>
            </w:tcBorders>
          </w:tcPr>
          <w:p w14:paraId="5ADBDBBF" w14:textId="564D8EC5" w:rsidR="001173C8" w:rsidRPr="00F20CC0" w:rsidRDefault="001173C8" w:rsidP="008A1D4F">
            <w:pPr>
              <w:pStyle w:val="Ingenmellomrom"/>
              <w:rPr>
                <w:sz w:val="22"/>
                <w:szCs w:val="24"/>
              </w:rPr>
            </w:pPr>
            <w:r w:rsidRPr="00F20CC0">
              <w:rPr>
                <w:rFonts w:cs="Times New Roman"/>
                <w:sz w:val="22"/>
                <w:szCs w:val="24"/>
              </w:rPr>
              <w:t>-0.</w:t>
            </w:r>
            <w:r w:rsidR="009322FA" w:rsidRPr="00F20CC0">
              <w:rPr>
                <w:rFonts w:cs="Times New Roman"/>
                <w:sz w:val="22"/>
                <w:szCs w:val="24"/>
              </w:rPr>
              <w:t>0</w:t>
            </w:r>
            <w:r w:rsidR="009322FA">
              <w:rPr>
                <w:rFonts w:cs="Times New Roman"/>
                <w:sz w:val="22"/>
                <w:szCs w:val="24"/>
              </w:rPr>
              <w:t>31</w:t>
            </w:r>
            <w:r w:rsidRPr="00F20CC0">
              <w:rPr>
                <w:rFonts w:cs="Times New Roman"/>
                <w:sz w:val="22"/>
                <w:szCs w:val="24"/>
              </w:rPr>
              <w:t>***</w:t>
            </w:r>
          </w:p>
        </w:tc>
        <w:tc>
          <w:tcPr>
            <w:tcW w:w="632" w:type="pct"/>
            <w:tcBorders>
              <w:top w:val="nil"/>
              <w:left w:val="nil"/>
              <w:bottom w:val="nil"/>
              <w:right w:val="nil"/>
            </w:tcBorders>
          </w:tcPr>
          <w:p w14:paraId="3F8A1736" w14:textId="77777777" w:rsidR="001173C8" w:rsidRPr="00F20CC0" w:rsidRDefault="001173C8" w:rsidP="008A1D4F">
            <w:pPr>
              <w:pStyle w:val="Ingenmellomrom"/>
              <w:rPr>
                <w:sz w:val="22"/>
                <w:szCs w:val="24"/>
              </w:rPr>
            </w:pPr>
          </w:p>
        </w:tc>
      </w:tr>
      <w:tr w:rsidR="001173C8" w:rsidRPr="00F20CC0" w14:paraId="2D57F4AC" w14:textId="77777777" w:rsidTr="00155F21">
        <w:trPr>
          <w:jc w:val="center"/>
        </w:trPr>
        <w:tc>
          <w:tcPr>
            <w:tcW w:w="3104" w:type="pct"/>
            <w:tcBorders>
              <w:top w:val="nil"/>
              <w:left w:val="nil"/>
              <w:bottom w:val="nil"/>
              <w:right w:val="nil"/>
            </w:tcBorders>
          </w:tcPr>
          <w:p w14:paraId="0D908E8D"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7DB95D48" w14:textId="6CB5EB05" w:rsidR="001173C8" w:rsidRPr="00F20CC0" w:rsidRDefault="001173C8" w:rsidP="008A1D4F">
            <w:pPr>
              <w:pStyle w:val="Ingenmellomrom"/>
              <w:rPr>
                <w:sz w:val="22"/>
                <w:szCs w:val="24"/>
              </w:rPr>
            </w:pPr>
          </w:p>
        </w:tc>
        <w:tc>
          <w:tcPr>
            <w:tcW w:w="632" w:type="pct"/>
            <w:tcBorders>
              <w:top w:val="nil"/>
              <w:left w:val="nil"/>
              <w:bottom w:val="nil"/>
              <w:right w:val="nil"/>
            </w:tcBorders>
          </w:tcPr>
          <w:p w14:paraId="4B3C9DD9" w14:textId="6BCB9980" w:rsidR="001173C8" w:rsidRPr="00F20CC0" w:rsidRDefault="001173C8" w:rsidP="008A1D4F">
            <w:pPr>
              <w:pStyle w:val="Ingenmellomrom"/>
              <w:rPr>
                <w:sz w:val="22"/>
                <w:szCs w:val="24"/>
              </w:rPr>
            </w:pPr>
            <w:r w:rsidRPr="00F20CC0">
              <w:rPr>
                <w:rFonts w:cs="Times New Roman"/>
                <w:sz w:val="22"/>
                <w:szCs w:val="24"/>
              </w:rPr>
              <w:t>(0.009)</w:t>
            </w:r>
          </w:p>
        </w:tc>
        <w:tc>
          <w:tcPr>
            <w:tcW w:w="632" w:type="pct"/>
            <w:tcBorders>
              <w:top w:val="nil"/>
              <w:left w:val="nil"/>
              <w:bottom w:val="nil"/>
              <w:right w:val="nil"/>
            </w:tcBorders>
          </w:tcPr>
          <w:p w14:paraId="6F80700F" w14:textId="77777777" w:rsidR="001173C8" w:rsidRPr="00F20CC0" w:rsidRDefault="001173C8" w:rsidP="008A1D4F">
            <w:pPr>
              <w:pStyle w:val="Ingenmellomrom"/>
              <w:rPr>
                <w:sz w:val="22"/>
                <w:szCs w:val="24"/>
              </w:rPr>
            </w:pPr>
          </w:p>
        </w:tc>
      </w:tr>
      <w:tr w:rsidR="001173C8" w:rsidRPr="00F20CC0" w14:paraId="364AA815" w14:textId="77777777" w:rsidTr="00155F21">
        <w:trPr>
          <w:jc w:val="center"/>
        </w:trPr>
        <w:tc>
          <w:tcPr>
            <w:tcW w:w="3104" w:type="pct"/>
            <w:tcBorders>
              <w:top w:val="nil"/>
              <w:left w:val="nil"/>
              <w:bottom w:val="nil"/>
              <w:right w:val="nil"/>
            </w:tcBorders>
          </w:tcPr>
          <w:p w14:paraId="225242D4" w14:textId="3E7738DD" w:rsidR="001173C8" w:rsidRPr="00F20CC0" w:rsidRDefault="009322FA" w:rsidP="008A1D4F">
            <w:pPr>
              <w:pStyle w:val="Ingenmellomrom"/>
              <w:rPr>
                <w:sz w:val="22"/>
                <w:szCs w:val="24"/>
              </w:rPr>
            </w:pPr>
            <w:r>
              <w:rPr>
                <w:sz w:val="22"/>
                <w:szCs w:val="24"/>
              </w:rPr>
              <w:t>P</w:t>
            </w:r>
            <w:r w:rsidRPr="00931212">
              <w:rPr>
                <w:sz w:val="22"/>
                <w:szCs w:val="24"/>
              </w:rPr>
              <w:t>rimary</w:t>
            </w:r>
            <w:r w:rsidR="007B1988" w:rsidRPr="00F20CC0">
              <w:rPr>
                <w:sz w:val="22"/>
                <w:szCs w:val="24"/>
              </w:rPr>
              <w:t xml:space="preserve"> education</w:t>
            </w:r>
            <w:r>
              <w:rPr>
                <w:sz w:val="22"/>
                <w:szCs w:val="24"/>
              </w:rPr>
              <w:t xml:space="preserve"> (secondary education </w:t>
            </w:r>
            <w:r w:rsidRPr="00931212">
              <w:rPr>
                <w:sz w:val="22"/>
                <w:szCs w:val="24"/>
              </w:rPr>
              <w:t>reference category</w:t>
            </w:r>
            <w:r>
              <w:rPr>
                <w:sz w:val="22"/>
                <w:szCs w:val="24"/>
              </w:rPr>
              <w:t>)</w:t>
            </w:r>
          </w:p>
        </w:tc>
        <w:tc>
          <w:tcPr>
            <w:tcW w:w="632" w:type="pct"/>
            <w:tcBorders>
              <w:top w:val="nil"/>
              <w:left w:val="nil"/>
              <w:bottom w:val="nil"/>
              <w:right w:val="nil"/>
            </w:tcBorders>
          </w:tcPr>
          <w:p w14:paraId="48DA7869"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004A333C" w14:textId="1A0619A0" w:rsidR="001173C8" w:rsidRPr="00F20CC0" w:rsidRDefault="001173C8" w:rsidP="008A1D4F">
            <w:pPr>
              <w:pStyle w:val="Ingenmellomrom"/>
              <w:rPr>
                <w:sz w:val="22"/>
                <w:szCs w:val="24"/>
              </w:rPr>
            </w:pPr>
          </w:p>
        </w:tc>
        <w:tc>
          <w:tcPr>
            <w:tcW w:w="632" w:type="pct"/>
            <w:tcBorders>
              <w:top w:val="nil"/>
              <w:left w:val="nil"/>
              <w:bottom w:val="nil"/>
              <w:right w:val="nil"/>
            </w:tcBorders>
          </w:tcPr>
          <w:p w14:paraId="399C252B" w14:textId="20991866" w:rsidR="001173C8" w:rsidRPr="00F20CC0" w:rsidRDefault="00F342B3" w:rsidP="00F342B3">
            <w:pPr>
              <w:pStyle w:val="Ingenmellomrom"/>
              <w:rPr>
                <w:sz w:val="22"/>
                <w:szCs w:val="24"/>
              </w:rPr>
            </w:pPr>
            <w:r w:rsidRPr="00F20CC0">
              <w:rPr>
                <w:rFonts w:cs="Times New Roman"/>
                <w:sz w:val="22"/>
                <w:szCs w:val="24"/>
              </w:rPr>
              <w:t>0.</w:t>
            </w:r>
            <w:r w:rsidR="009322FA" w:rsidRPr="00F20CC0">
              <w:rPr>
                <w:rFonts w:cs="Times New Roman"/>
                <w:sz w:val="22"/>
                <w:szCs w:val="24"/>
              </w:rPr>
              <w:t>0</w:t>
            </w:r>
            <w:r w:rsidR="009322FA">
              <w:rPr>
                <w:rFonts w:cs="Times New Roman"/>
                <w:sz w:val="22"/>
                <w:szCs w:val="24"/>
              </w:rPr>
              <w:t>24</w:t>
            </w:r>
          </w:p>
        </w:tc>
      </w:tr>
      <w:tr w:rsidR="001173C8" w:rsidRPr="00F20CC0" w14:paraId="1D21868B" w14:textId="77777777" w:rsidTr="00155F21">
        <w:trPr>
          <w:jc w:val="center"/>
        </w:trPr>
        <w:tc>
          <w:tcPr>
            <w:tcW w:w="3104" w:type="pct"/>
            <w:tcBorders>
              <w:top w:val="nil"/>
              <w:left w:val="nil"/>
              <w:bottom w:val="nil"/>
              <w:right w:val="nil"/>
            </w:tcBorders>
          </w:tcPr>
          <w:p w14:paraId="691EFE1A"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6507086E"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59DB4DC2" w14:textId="7711DDDF" w:rsidR="001173C8" w:rsidRPr="00F20CC0" w:rsidRDefault="001173C8" w:rsidP="008A1D4F">
            <w:pPr>
              <w:pStyle w:val="Ingenmellomrom"/>
              <w:rPr>
                <w:sz w:val="22"/>
                <w:szCs w:val="24"/>
              </w:rPr>
            </w:pPr>
          </w:p>
        </w:tc>
        <w:tc>
          <w:tcPr>
            <w:tcW w:w="632" w:type="pct"/>
            <w:tcBorders>
              <w:top w:val="nil"/>
              <w:left w:val="nil"/>
              <w:bottom w:val="nil"/>
              <w:right w:val="nil"/>
            </w:tcBorders>
          </w:tcPr>
          <w:p w14:paraId="4D42F799" w14:textId="2285B83F" w:rsidR="001173C8" w:rsidRPr="00F20CC0" w:rsidRDefault="00F342B3" w:rsidP="00655D09">
            <w:pPr>
              <w:pStyle w:val="Ingenmellomrom"/>
              <w:rPr>
                <w:sz w:val="22"/>
                <w:szCs w:val="24"/>
              </w:rPr>
            </w:pPr>
            <w:r w:rsidRPr="00F20CC0">
              <w:rPr>
                <w:rFonts w:cs="Times New Roman"/>
                <w:sz w:val="22"/>
                <w:szCs w:val="24"/>
              </w:rPr>
              <w:t>(0.</w:t>
            </w:r>
            <w:r w:rsidR="009322FA" w:rsidRPr="00F20CC0">
              <w:rPr>
                <w:rFonts w:cs="Times New Roman"/>
                <w:sz w:val="22"/>
                <w:szCs w:val="24"/>
              </w:rPr>
              <w:t>0</w:t>
            </w:r>
            <w:r w:rsidR="009322FA">
              <w:rPr>
                <w:rFonts w:cs="Times New Roman"/>
                <w:sz w:val="22"/>
                <w:szCs w:val="24"/>
              </w:rPr>
              <w:t>23</w:t>
            </w:r>
            <w:r w:rsidR="001173C8" w:rsidRPr="00F20CC0">
              <w:rPr>
                <w:rFonts w:cs="Times New Roman"/>
                <w:sz w:val="22"/>
                <w:szCs w:val="24"/>
              </w:rPr>
              <w:t>)</w:t>
            </w:r>
          </w:p>
        </w:tc>
      </w:tr>
      <w:tr w:rsidR="009322FA" w:rsidRPr="00F20CC0" w14:paraId="29B36228" w14:textId="6B9C0BE2" w:rsidTr="009322FA">
        <w:trPr>
          <w:jc w:val="center"/>
        </w:trPr>
        <w:tc>
          <w:tcPr>
            <w:tcW w:w="3104" w:type="pct"/>
            <w:tcBorders>
              <w:top w:val="nil"/>
              <w:left w:val="nil"/>
              <w:bottom w:val="nil"/>
              <w:right w:val="nil"/>
            </w:tcBorders>
          </w:tcPr>
          <w:p w14:paraId="52330536" w14:textId="280F321E" w:rsidR="009322FA" w:rsidRPr="00F20CC0" w:rsidRDefault="009322FA" w:rsidP="008A1D4F">
            <w:pPr>
              <w:pStyle w:val="Ingenmellomrom"/>
              <w:rPr>
                <w:sz w:val="22"/>
                <w:szCs w:val="24"/>
              </w:rPr>
            </w:pPr>
            <w:r>
              <w:rPr>
                <w:sz w:val="22"/>
                <w:szCs w:val="24"/>
              </w:rPr>
              <w:t>H</w:t>
            </w:r>
            <w:r w:rsidRPr="00931212">
              <w:rPr>
                <w:sz w:val="22"/>
                <w:szCs w:val="24"/>
              </w:rPr>
              <w:t>igher education</w:t>
            </w:r>
            <w:r>
              <w:rPr>
                <w:sz w:val="22"/>
                <w:szCs w:val="24"/>
              </w:rPr>
              <w:t xml:space="preserve"> (secondary education </w:t>
            </w:r>
            <w:r w:rsidRPr="00931212">
              <w:rPr>
                <w:sz w:val="22"/>
                <w:szCs w:val="24"/>
              </w:rPr>
              <w:t>reference category</w:t>
            </w:r>
            <w:r>
              <w:rPr>
                <w:sz w:val="22"/>
                <w:szCs w:val="24"/>
              </w:rPr>
              <w:t>)</w:t>
            </w:r>
          </w:p>
        </w:tc>
        <w:tc>
          <w:tcPr>
            <w:tcW w:w="632" w:type="pct"/>
            <w:tcBorders>
              <w:top w:val="nil"/>
              <w:left w:val="nil"/>
              <w:bottom w:val="nil"/>
              <w:right w:val="nil"/>
            </w:tcBorders>
          </w:tcPr>
          <w:p w14:paraId="0A5BCF1F" w14:textId="77777777" w:rsidR="009322FA" w:rsidRPr="00F20CC0" w:rsidRDefault="009322FA" w:rsidP="008A1D4F">
            <w:pPr>
              <w:pStyle w:val="Ingenmellomrom"/>
              <w:rPr>
                <w:sz w:val="22"/>
                <w:szCs w:val="24"/>
              </w:rPr>
            </w:pPr>
          </w:p>
        </w:tc>
        <w:tc>
          <w:tcPr>
            <w:tcW w:w="632" w:type="pct"/>
            <w:tcBorders>
              <w:top w:val="nil"/>
              <w:left w:val="nil"/>
              <w:bottom w:val="nil"/>
              <w:right w:val="nil"/>
            </w:tcBorders>
          </w:tcPr>
          <w:p w14:paraId="7F259E51" w14:textId="77777777" w:rsidR="009322FA" w:rsidRPr="00F20CC0" w:rsidRDefault="009322FA" w:rsidP="008A1D4F">
            <w:pPr>
              <w:pStyle w:val="Ingenmellomrom"/>
              <w:rPr>
                <w:sz w:val="22"/>
                <w:szCs w:val="24"/>
              </w:rPr>
            </w:pPr>
          </w:p>
        </w:tc>
        <w:tc>
          <w:tcPr>
            <w:tcW w:w="632" w:type="pct"/>
            <w:tcBorders>
              <w:top w:val="nil"/>
              <w:left w:val="nil"/>
              <w:bottom w:val="nil"/>
              <w:right w:val="nil"/>
            </w:tcBorders>
          </w:tcPr>
          <w:p w14:paraId="61378342" w14:textId="5CC0B0F4" w:rsidR="009322FA" w:rsidRPr="00F20CC0" w:rsidRDefault="009322FA" w:rsidP="001A5ED1">
            <w:pPr>
              <w:pStyle w:val="Ingenmellomrom"/>
              <w:rPr>
                <w:rFonts w:cs="Times New Roman"/>
                <w:sz w:val="22"/>
                <w:szCs w:val="24"/>
              </w:rPr>
            </w:pPr>
            <w:r w:rsidRPr="00F20CC0">
              <w:rPr>
                <w:rFonts w:cs="Times New Roman"/>
                <w:sz w:val="22"/>
                <w:szCs w:val="24"/>
              </w:rPr>
              <w:t>0.0</w:t>
            </w:r>
            <w:r>
              <w:rPr>
                <w:rFonts w:cs="Times New Roman"/>
                <w:sz w:val="22"/>
                <w:szCs w:val="24"/>
              </w:rPr>
              <w:t>36</w:t>
            </w:r>
          </w:p>
        </w:tc>
      </w:tr>
      <w:tr w:rsidR="009322FA" w:rsidRPr="00F20CC0" w14:paraId="3A74F30B" w14:textId="531654C7" w:rsidTr="009322FA">
        <w:trPr>
          <w:jc w:val="center"/>
        </w:trPr>
        <w:tc>
          <w:tcPr>
            <w:tcW w:w="3104" w:type="pct"/>
            <w:tcBorders>
              <w:top w:val="nil"/>
              <w:left w:val="nil"/>
              <w:bottom w:val="nil"/>
              <w:right w:val="nil"/>
            </w:tcBorders>
          </w:tcPr>
          <w:p w14:paraId="0E77C873" w14:textId="77777777" w:rsidR="009322FA" w:rsidRPr="00F20CC0" w:rsidRDefault="009322FA" w:rsidP="008A1D4F">
            <w:pPr>
              <w:pStyle w:val="Ingenmellomrom"/>
              <w:rPr>
                <w:sz w:val="22"/>
                <w:szCs w:val="24"/>
              </w:rPr>
            </w:pPr>
          </w:p>
        </w:tc>
        <w:tc>
          <w:tcPr>
            <w:tcW w:w="632" w:type="pct"/>
            <w:tcBorders>
              <w:top w:val="nil"/>
              <w:left w:val="nil"/>
              <w:bottom w:val="nil"/>
              <w:right w:val="nil"/>
            </w:tcBorders>
          </w:tcPr>
          <w:p w14:paraId="2451A14C" w14:textId="77777777" w:rsidR="009322FA" w:rsidRPr="00F20CC0" w:rsidRDefault="009322FA" w:rsidP="008A1D4F">
            <w:pPr>
              <w:pStyle w:val="Ingenmellomrom"/>
              <w:rPr>
                <w:sz w:val="22"/>
                <w:szCs w:val="24"/>
              </w:rPr>
            </w:pPr>
          </w:p>
        </w:tc>
        <w:tc>
          <w:tcPr>
            <w:tcW w:w="632" w:type="pct"/>
            <w:tcBorders>
              <w:top w:val="nil"/>
              <w:left w:val="nil"/>
              <w:bottom w:val="nil"/>
              <w:right w:val="nil"/>
            </w:tcBorders>
          </w:tcPr>
          <w:p w14:paraId="6AA598F4" w14:textId="77777777" w:rsidR="009322FA" w:rsidRPr="00F20CC0" w:rsidRDefault="009322FA" w:rsidP="008A1D4F">
            <w:pPr>
              <w:pStyle w:val="Ingenmellomrom"/>
              <w:rPr>
                <w:sz w:val="22"/>
                <w:szCs w:val="24"/>
              </w:rPr>
            </w:pPr>
          </w:p>
        </w:tc>
        <w:tc>
          <w:tcPr>
            <w:tcW w:w="632" w:type="pct"/>
            <w:tcBorders>
              <w:top w:val="nil"/>
              <w:left w:val="nil"/>
              <w:bottom w:val="nil"/>
              <w:right w:val="nil"/>
            </w:tcBorders>
          </w:tcPr>
          <w:p w14:paraId="6DE9B941" w14:textId="3A737517" w:rsidR="009322FA" w:rsidRPr="00F20CC0" w:rsidRDefault="009322FA" w:rsidP="001A5ED1">
            <w:pPr>
              <w:pStyle w:val="Ingenmellomrom"/>
              <w:rPr>
                <w:rFonts w:cs="Times New Roman"/>
                <w:sz w:val="22"/>
                <w:szCs w:val="24"/>
              </w:rPr>
            </w:pPr>
            <w:r w:rsidRPr="00F20CC0">
              <w:rPr>
                <w:rFonts w:cs="Times New Roman"/>
                <w:sz w:val="22"/>
                <w:szCs w:val="24"/>
              </w:rPr>
              <w:t>(0.0</w:t>
            </w:r>
            <w:r>
              <w:rPr>
                <w:rFonts w:cs="Times New Roman"/>
                <w:sz w:val="22"/>
                <w:szCs w:val="24"/>
              </w:rPr>
              <w:t>30</w:t>
            </w:r>
            <w:r w:rsidRPr="00F20CC0">
              <w:rPr>
                <w:rFonts w:cs="Times New Roman"/>
                <w:sz w:val="22"/>
                <w:szCs w:val="24"/>
              </w:rPr>
              <w:t>)</w:t>
            </w:r>
          </w:p>
        </w:tc>
      </w:tr>
      <w:tr w:rsidR="001173C8" w:rsidRPr="00F20CC0" w14:paraId="25309007" w14:textId="77777777" w:rsidTr="00155F21">
        <w:trPr>
          <w:jc w:val="center"/>
        </w:trPr>
        <w:tc>
          <w:tcPr>
            <w:tcW w:w="3104" w:type="pct"/>
            <w:tcBorders>
              <w:top w:val="nil"/>
              <w:left w:val="nil"/>
              <w:bottom w:val="nil"/>
              <w:right w:val="nil"/>
            </w:tcBorders>
          </w:tcPr>
          <w:p w14:paraId="7507B5BC" w14:textId="5591BF83" w:rsidR="001173C8" w:rsidRPr="00F20CC0" w:rsidRDefault="001173C8" w:rsidP="008A1D4F">
            <w:pPr>
              <w:pStyle w:val="Ingenmellomrom"/>
              <w:rPr>
                <w:sz w:val="22"/>
                <w:szCs w:val="24"/>
              </w:rPr>
            </w:pPr>
            <w:r w:rsidRPr="00F20CC0">
              <w:rPr>
                <w:b/>
                <w:sz w:val="22"/>
                <w:szCs w:val="24"/>
              </w:rPr>
              <w:t>Covariates</w:t>
            </w:r>
          </w:p>
        </w:tc>
        <w:tc>
          <w:tcPr>
            <w:tcW w:w="632" w:type="pct"/>
            <w:tcBorders>
              <w:top w:val="nil"/>
              <w:left w:val="nil"/>
              <w:bottom w:val="nil"/>
              <w:right w:val="nil"/>
            </w:tcBorders>
          </w:tcPr>
          <w:p w14:paraId="43D3E688" w14:textId="536CE2B3" w:rsidR="001173C8" w:rsidRPr="00F20CC0" w:rsidRDefault="001173C8" w:rsidP="008A1D4F">
            <w:pPr>
              <w:pStyle w:val="Ingenmellomrom"/>
              <w:rPr>
                <w:sz w:val="22"/>
                <w:szCs w:val="24"/>
              </w:rPr>
            </w:pPr>
          </w:p>
        </w:tc>
        <w:tc>
          <w:tcPr>
            <w:tcW w:w="632" w:type="pct"/>
            <w:tcBorders>
              <w:top w:val="nil"/>
              <w:left w:val="nil"/>
              <w:bottom w:val="nil"/>
              <w:right w:val="nil"/>
            </w:tcBorders>
          </w:tcPr>
          <w:p w14:paraId="333FC55A" w14:textId="1341CC44" w:rsidR="001173C8" w:rsidRPr="00F20CC0" w:rsidRDefault="001173C8" w:rsidP="008A1D4F">
            <w:pPr>
              <w:pStyle w:val="Ingenmellomrom"/>
              <w:rPr>
                <w:sz w:val="22"/>
                <w:szCs w:val="24"/>
              </w:rPr>
            </w:pPr>
          </w:p>
        </w:tc>
        <w:tc>
          <w:tcPr>
            <w:tcW w:w="632" w:type="pct"/>
            <w:tcBorders>
              <w:top w:val="nil"/>
              <w:left w:val="nil"/>
              <w:bottom w:val="nil"/>
              <w:right w:val="nil"/>
            </w:tcBorders>
          </w:tcPr>
          <w:p w14:paraId="3082CE49" w14:textId="5E45FB02" w:rsidR="001173C8" w:rsidRPr="00F20CC0" w:rsidRDefault="001173C8" w:rsidP="008A1D4F">
            <w:pPr>
              <w:pStyle w:val="Ingenmellomrom"/>
              <w:rPr>
                <w:sz w:val="22"/>
                <w:szCs w:val="24"/>
              </w:rPr>
            </w:pPr>
          </w:p>
        </w:tc>
      </w:tr>
      <w:tr w:rsidR="001173C8" w:rsidRPr="00F20CC0" w14:paraId="54DEF969" w14:textId="77777777" w:rsidTr="00155F21">
        <w:trPr>
          <w:jc w:val="center"/>
        </w:trPr>
        <w:tc>
          <w:tcPr>
            <w:tcW w:w="3104" w:type="pct"/>
            <w:tcBorders>
              <w:top w:val="nil"/>
              <w:left w:val="nil"/>
              <w:bottom w:val="nil"/>
              <w:right w:val="nil"/>
            </w:tcBorders>
          </w:tcPr>
          <w:p w14:paraId="592BC14D" w14:textId="5DC2D911" w:rsidR="001173C8" w:rsidRPr="00F20CC0" w:rsidRDefault="007A208E" w:rsidP="008A1D4F">
            <w:pPr>
              <w:pStyle w:val="Ingenmellomrom"/>
              <w:rPr>
                <w:sz w:val="22"/>
                <w:szCs w:val="24"/>
                <w:lang w:val="en-US"/>
              </w:rPr>
            </w:pPr>
            <w:r w:rsidRPr="00F20CC0">
              <w:rPr>
                <w:sz w:val="22"/>
                <w:szCs w:val="24"/>
                <w:lang w:val="en-US"/>
              </w:rPr>
              <w:t>Reemplo</w:t>
            </w:r>
            <w:r w:rsidR="001173C8" w:rsidRPr="00F20CC0">
              <w:rPr>
                <w:sz w:val="22"/>
                <w:szCs w:val="24"/>
                <w:lang w:val="en-US"/>
              </w:rPr>
              <w:t>yment, Age, Age</w:t>
            </w:r>
            <w:r w:rsidR="001173C8" w:rsidRPr="00F20CC0">
              <w:rPr>
                <w:sz w:val="22"/>
                <w:szCs w:val="24"/>
                <w:vertAlign w:val="superscript"/>
                <w:lang w:val="en-US"/>
              </w:rPr>
              <w:t>2</w:t>
            </w:r>
            <w:r w:rsidR="001173C8" w:rsidRPr="00F20CC0">
              <w:rPr>
                <w:sz w:val="22"/>
                <w:szCs w:val="24"/>
                <w:lang w:val="en-US"/>
              </w:rPr>
              <w:t xml:space="preserve">, Marital/cohabitation status, </w:t>
            </w:r>
          </w:p>
          <w:p w14:paraId="7C8AA356" w14:textId="56FE626A" w:rsidR="001173C8" w:rsidRPr="00F20CC0" w:rsidRDefault="001173C8" w:rsidP="008E666C">
            <w:pPr>
              <w:pStyle w:val="Ingenmellomrom"/>
              <w:rPr>
                <w:sz w:val="22"/>
                <w:szCs w:val="24"/>
              </w:rPr>
            </w:pPr>
            <w:r w:rsidRPr="00F20CC0">
              <w:rPr>
                <w:sz w:val="22"/>
                <w:szCs w:val="24"/>
                <w:lang w:val="en-US"/>
              </w:rPr>
              <w:t>Number of children</w:t>
            </w:r>
          </w:p>
        </w:tc>
        <w:tc>
          <w:tcPr>
            <w:tcW w:w="632" w:type="pct"/>
            <w:tcBorders>
              <w:top w:val="nil"/>
              <w:left w:val="nil"/>
              <w:bottom w:val="nil"/>
              <w:right w:val="nil"/>
            </w:tcBorders>
          </w:tcPr>
          <w:p w14:paraId="6DA9181F" w14:textId="65FE0A47" w:rsidR="001173C8" w:rsidRPr="00F20CC0" w:rsidRDefault="001173C8" w:rsidP="008A1D4F">
            <w:pPr>
              <w:pStyle w:val="Ingenmellomrom"/>
              <w:rPr>
                <w:sz w:val="22"/>
                <w:szCs w:val="24"/>
              </w:rPr>
            </w:pPr>
            <w:r w:rsidRPr="00F20CC0">
              <w:rPr>
                <w:sz w:val="22"/>
                <w:szCs w:val="24"/>
                <w:lang w:val="en-US"/>
              </w:rPr>
              <w:t>YES</w:t>
            </w:r>
          </w:p>
        </w:tc>
        <w:tc>
          <w:tcPr>
            <w:tcW w:w="632" w:type="pct"/>
            <w:tcBorders>
              <w:top w:val="nil"/>
              <w:left w:val="nil"/>
              <w:bottom w:val="nil"/>
              <w:right w:val="nil"/>
            </w:tcBorders>
          </w:tcPr>
          <w:p w14:paraId="0B0F3D19" w14:textId="5DDD391B" w:rsidR="001173C8" w:rsidRPr="00F20CC0" w:rsidRDefault="001173C8" w:rsidP="008A1D4F">
            <w:pPr>
              <w:pStyle w:val="Ingenmellomrom"/>
              <w:rPr>
                <w:sz w:val="22"/>
                <w:szCs w:val="24"/>
              </w:rPr>
            </w:pPr>
            <w:r w:rsidRPr="00F20CC0">
              <w:rPr>
                <w:sz w:val="22"/>
                <w:szCs w:val="24"/>
                <w:lang w:val="en-US"/>
              </w:rPr>
              <w:t>YES</w:t>
            </w:r>
          </w:p>
        </w:tc>
        <w:tc>
          <w:tcPr>
            <w:tcW w:w="632" w:type="pct"/>
            <w:tcBorders>
              <w:top w:val="nil"/>
              <w:left w:val="nil"/>
              <w:bottom w:val="nil"/>
              <w:right w:val="nil"/>
            </w:tcBorders>
          </w:tcPr>
          <w:p w14:paraId="62A7A7D8" w14:textId="0AE4AF8E" w:rsidR="001173C8" w:rsidRPr="00F20CC0" w:rsidRDefault="001173C8" w:rsidP="008A1D4F">
            <w:pPr>
              <w:pStyle w:val="Ingenmellomrom"/>
              <w:rPr>
                <w:sz w:val="22"/>
                <w:szCs w:val="24"/>
              </w:rPr>
            </w:pPr>
            <w:r w:rsidRPr="00F20CC0">
              <w:rPr>
                <w:sz w:val="22"/>
                <w:szCs w:val="24"/>
                <w:lang w:val="en-US"/>
              </w:rPr>
              <w:t>YES</w:t>
            </w:r>
          </w:p>
        </w:tc>
      </w:tr>
      <w:tr w:rsidR="001173C8" w:rsidRPr="00F20CC0" w14:paraId="3FBF1B0A" w14:textId="77777777" w:rsidTr="00155F21">
        <w:trPr>
          <w:jc w:val="center"/>
        </w:trPr>
        <w:tc>
          <w:tcPr>
            <w:tcW w:w="3104" w:type="pct"/>
            <w:tcBorders>
              <w:top w:val="nil"/>
              <w:left w:val="nil"/>
              <w:bottom w:val="nil"/>
              <w:right w:val="nil"/>
            </w:tcBorders>
          </w:tcPr>
          <w:p w14:paraId="581B9D04"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36638BCE"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23F72026"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5A992220" w14:textId="77777777" w:rsidR="001173C8" w:rsidRPr="00F20CC0" w:rsidRDefault="001173C8" w:rsidP="008A1D4F">
            <w:pPr>
              <w:pStyle w:val="Ingenmellomrom"/>
              <w:rPr>
                <w:sz w:val="22"/>
                <w:szCs w:val="24"/>
              </w:rPr>
            </w:pPr>
          </w:p>
        </w:tc>
      </w:tr>
      <w:tr w:rsidR="001173C8" w:rsidRPr="00F20CC0" w14:paraId="247A433E" w14:textId="77777777" w:rsidTr="00155F21">
        <w:trPr>
          <w:jc w:val="center"/>
        </w:trPr>
        <w:tc>
          <w:tcPr>
            <w:tcW w:w="3104" w:type="pct"/>
            <w:tcBorders>
              <w:top w:val="nil"/>
              <w:left w:val="nil"/>
              <w:bottom w:val="nil"/>
              <w:right w:val="nil"/>
            </w:tcBorders>
          </w:tcPr>
          <w:p w14:paraId="5B312DFC"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08BE0214"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7C627175" w14:textId="77777777" w:rsidR="001173C8" w:rsidRPr="00F20CC0" w:rsidRDefault="001173C8" w:rsidP="008A1D4F">
            <w:pPr>
              <w:pStyle w:val="Ingenmellomrom"/>
              <w:rPr>
                <w:sz w:val="22"/>
                <w:szCs w:val="24"/>
              </w:rPr>
            </w:pPr>
          </w:p>
        </w:tc>
        <w:tc>
          <w:tcPr>
            <w:tcW w:w="632" w:type="pct"/>
            <w:tcBorders>
              <w:top w:val="nil"/>
              <w:left w:val="nil"/>
              <w:bottom w:val="nil"/>
              <w:right w:val="nil"/>
            </w:tcBorders>
          </w:tcPr>
          <w:p w14:paraId="67A79E8C" w14:textId="77777777" w:rsidR="001173C8" w:rsidRPr="00F20CC0" w:rsidRDefault="001173C8" w:rsidP="008A1D4F">
            <w:pPr>
              <w:pStyle w:val="Ingenmellomrom"/>
              <w:rPr>
                <w:sz w:val="22"/>
                <w:szCs w:val="24"/>
              </w:rPr>
            </w:pPr>
          </w:p>
        </w:tc>
      </w:tr>
      <w:tr w:rsidR="001173C8" w:rsidRPr="00F20CC0" w14:paraId="1B2B82B2" w14:textId="77777777" w:rsidTr="00155F21">
        <w:trPr>
          <w:jc w:val="center"/>
        </w:trPr>
        <w:tc>
          <w:tcPr>
            <w:tcW w:w="3104" w:type="pct"/>
            <w:tcBorders>
              <w:top w:val="nil"/>
              <w:left w:val="nil"/>
              <w:bottom w:val="nil"/>
              <w:right w:val="nil"/>
            </w:tcBorders>
          </w:tcPr>
          <w:p w14:paraId="09131939" w14:textId="2678E30E" w:rsidR="001173C8" w:rsidRPr="00F20CC0" w:rsidRDefault="00AB32FE" w:rsidP="008A1D4F">
            <w:pPr>
              <w:pStyle w:val="Ingenmellomrom"/>
              <w:rPr>
                <w:sz w:val="22"/>
                <w:szCs w:val="24"/>
              </w:rPr>
            </w:pPr>
            <w:r>
              <w:rPr>
                <w:sz w:val="22"/>
                <w:szCs w:val="24"/>
              </w:rPr>
              <w:t>Number of o</w:t>
            </w:r>
            <w:r w:rsidR="001173C8" w:rsidRPr="00F20CC0">
              <w:rPr>
                <w:sz w:val="22"/>
                <w:szCs w:val="24"/>
              </w:rPr>
              <w:t>bservations</w:t>
            </w:r>
          </w:p>
        </w:tc>
        <w:tc>
          <w:tcPr>
            <w:tcW w:w="632" w:type="pct"/>
            <w:tcBorders>
              <w:top w:val="nil"/>
              <w:left w:val="nil"/>
              <w:bottom w:val="nil"/>
              <w:right w:val="nil"/>
            </w:tcBorders>
          </w:tcPr>
          <w:p w14:paraId="3CBB5EA6" w14:textId="42A59E52" w:rsidR="001173C8" w:rsidRPr="00F20CC0" w:rsidRDefault="001173C8" w:rsidP="008A1D4F">
            <w:pPr>
              <w:pStyle w:val="Ingenmellomrom"/>
              <w:rPr>
                <w:sz w:val="22"/>
                <w:szCs w:val="24"/>
              </w:rPr>
            </w:pPr>
            <w:r w:rsidRPr="00F20CC0">
              <w:rPr>
                <w:rFonts w:cs="Times New Roman"/>
                <w:sz w:val="22"/>
                <w:szCs w:val="24"/>
              </w:rPr>
              <w:t>404,843</w:t>
            </w:r>
          </w:p>
        </w:tc>
        <w:tc>
          <w:tcPr>
            <w:tcW w:w="632" w:type="pct"/>
            <w:tcBorders>
              <w:top w:val="nil"/>
              <w:left w:val="nil"/>
              <w:bottom w:val="nil"/>
              <w:right w:val="nil"/>
            </w:tcBorders>
          </w:tcPr>
          <w:p w14:paraId="7B2ACFF5" w14:textId="2802AFDD" w:rsidR="001173C8" w:rsidRPr="00F20CC0" w:rsidRDefault="001173C8" w:rsidP="008A1D4F">
            <w:pPr>
              <w:pStyle w:val="Ingenmellomrom"/>
              <w:rPr>
                <w:sz w:val="22"/>
                <w:szCs w:val="24"/>
              </w:rPr>
            </w:pPr>
            <w:r w:rsidRPr="00F20CC0">
              <w:rPr>
                <w:rFonts w:cs="Times New Roman"/>
                <w:sz w:val="22"/>
                <w:szCs w:val="24"/>
              </w:rPr>
              <w:t>404,843</w:t>
            </w:r>
          </w:p>
        </w:tc>
        <w:tc>
          <w:tcPr>
            <w:tcW w:w="632" w:type="pct"/>
            <w:tcBorders>
              <w:top w:val="nil"/>
              <w:left w:val="nil"/>
              <w:bottom w:val="nil"/>
              <w:right w:val="nil"/>
            </w:tcBorders>
          </w:tcPr>
          <w:p w14:paraId="3478D90C" w14:textId="467C3187" w:rsidR="001173C8" w:rsidRPr="00F20CC0" w:rsidRDefault="001173C8" w:rsidP="00F342B3">
            <w:pPr>
              <w:pStyle w:val="Ingenmellomrom"/>
              <w:rPr>
                <w:sz w:val="22"/>
                <w:szCs w:val="24"/>
              </w:rPr>
            </w:pPr>
            <w:r w:rsidRPr="00F20CC0">
              <w:rPr>
                <w:rFonts w:cs="Times New Roman"/>
                <w:sz w:val="22"/>
                <w:szCs w:val="24"/>
              </w:rPr>
              <w:t>40</w:t>
            </w:r>
            <w:r w:rsidR="00F342B3" w:rsidRPr="00F20CC0">
              <w:rPr>
                <w:rFonts w:cs="Times New Roman"/>
                <w:sz w:val="22"/>
                <w:szCs w:val="24"/>
              </w:rPr>
              <w:t>1</w:t>
            </w:r>
            <w:r w:rsidRPr="00F20CC0">
              <w:rPr>
                <w:rFonts w:cs="Times New Roman"/>
                <w:sz w:val="22"/>
                <w:szCs w:val="24"/>
              </w:rPr>
              <w:t>,</w:t>
            </w:r>
            <w:r w:rsidR="00F342B3" w:rsidRPr="00F20CC0">
              <w:rPr>
                <w:rFonts w:cs="Times New Roman"/>
                <w:sz w:val="22"/>
                <w:szCs w:val="24"/>
              </w:rPr>
              <w:t>154</w:t>
            </w:r>
          </w:p>
        </w:tc>
      </w:tr>
      <w:tr w:rsidR="001173C8" w:rsidRPr="00F20CC0" w14:paraId="7DD0AD4A" w14:textId="77777777" w:rsidTr="00155F21">
        <w:tblPrEx>
          <w:tblBorders>
            <w:bottom w:val="single" w:sz="6" w:space="0" w:color="auto"/>
          </w:tblBorders>
        </w:tblPrEx>
        <w:trPr>
          <w:jc w:val="center"/>
        </w:trPr>
        <w:tc>
          <w:tcPr>
            <w:tcW w:w="3104" w:type="pct"/>
            <w:tcBorders>
              <w:top w:val="nil"/>
              <w:left w:val="nil"/>
              <w:bottom w:val="nil"/>
              <w:right w:val="nil"/>
            </w:tcBorders>
          </w:tcPr>
          <w:p w14:paraId="6411DFDF" w14:textId="370035E2" w:rsidR="001173C8" w:rsidRPr="00F20CC0" w:rsidRDefault="001173C8" w:rsidP="008A1D4F">
            <w:pPr>
              <w:pStyle w:val="Ingenmellomrom"/>
              <w:rPr>
                <w:sz w:val="22"/>
                <w:szCs w:val="24"/>
              </w:rPr>
            </w:pPr>
            <w:r w:rsidRPr="00F20CC0">
              <w:rPr>
                <w:sz w:val="22"/>
                <w:szCs w:val="24"/>
              </w:rPr>
              <w:t>Number of individuals</w:t>
            </w:r>
          </w:p>
        </w:tc>
        <w:tc>
          <w:tcPr>
            <w:tcW w:w="632" w:type="pct"/>
            <w:tcBorders>
              <w:top w:val="nil"/>
              <w:left w:val="nil"/>
              <w:bottom w:val="nil"/>
              <w:right w:val="nil"/>
            </w:tcBorders>
          </w:tcPr>
          <w:p w14:paraId="1CC66945" w14:textId="59170A5A" w:rsidR="001173C8" w:rsidRPr="00F20CC0" w:rsidRDefault="001173C8" w:rsidP="008A1D4F">
            <w:pPr>
              <w:pStyle w:val="Ingenmellomrom"/>
              <w:rPr>
                <w:sz w:val="22"/>
                <w:szCs w:val="24"/>
              </w:rPr>
            </w:pPr>
            <w:r w:rsidRPr="00F20CC0">
              <w:rPr>
                <w:rFonts w:cs="Times New Roman"/>
                <w:sz w:val="22"/>
                <w:szCs w:val="24"/>
              </w:rPr>
              <w:t>189,177</w:t>
            </w:r>
          </w:p>
        </w:tc>
        <w:tc>
          <w:tcPr>
            <w:tcW w:w="632" w:type="pct"/>
            <w:tcBorders>
              <w:top w:val="nil"/>
              <w:left w:val="nil"/>
              <w:bottom w:val="nil"/>
              <w:right w:val="nil"/>
            </w:tcBorders>
          </w:tcPr>
          <w:p w14:paraId="02C14E31" w14:textId="4C843CAD" w:rsidR="001173C8" w:rsidRPr="00F20CC0" w:rsidRDefault="001173C8" w:rsidP="008A1D4F">
            <w:pPr>
              <w:pStyle w:val="Ingenmellomrom"/>
              <w:rPr>
                <w:sz w:val="22"/>
                <w:szCs w:val="24"/>
              </w:rPr>
            </w:pPr>
            <w:r w:rsidRPr="00F20CC0">
              <w:rPr>
                <w:rFonts w:cs="Times New Roman"/>
                <w:sz w:val="22"/>
                <w:szCs w:val="24"/>
              </w:rPr>
              <w:t>189,177</w:t>
            </w:r>
          </w:p>
        </w:tc>
        <w:tc>
          <w:tcPr>
            <w:tcW w:w="632" w:type="pct"/>
            <w:tcBorders>
              <w:top w:val="nil"/>
              <w:left w:val="nil"/>
              <w:bottom w:val="nil"/>
              <w:right w:val="nil"/>
            </w:tcBorders>
          </w:tcPr>
          <w:p w14:paraId="4CE16446" w14:textId="008D1570" w:rsidR="001173C8" w:rsidRPr="00F20CC0" w:rsidRDefault="00F342B3" w:rsidP="00F342B3">
            <w:pPr>
              <w:pStyle w:val="Ingenmellomrom"/>
              <w:rPr>
                <w:sz w:val="22"/>
                <w:szCs w:val="24"/>
              </w:rPr>
            </w:pPr>
            <w:r w:rsidRPr="00F20CC0">
              <w:rPr>
                <w:rFonts w:cs="Times New Roman"/>
                <w:sz w:val="22"/>
                <w:szCs w:val="24"/>
              </w:rPr>
              <w:t>187</w:t>
            </w:r>
            <w:r w:rsidR="001173C8" w:rsidRPr="00F20CC0">
              <w:rPr>
                <w:rFonts w:cs="Times New Roman"/>
                <w:sz w:val="22"/>
                <w:szCs w:val="24"/>
              </w:rPr>
              <w:t>,</w:t>
            </w:r>
            <w:r w:rsidRPr="00F20CC0">
              <w:rPr>
                <w:rFonts w:cs="Times New Roman"/>
                <w:sz w:val="22"/>
                <w:szCs w:val="24"/>
              </w:rPr>
              <w:t>438</w:t>
            </w:r>
          </w:p>
        </w:tc>
      </w:tr>
      <w:tr w:rsidR="001173C8" w:rsidRPr="00F20CC0" w14:paraId="78959124" w14:textId="77777777" w:rsidTr="00155F21">
        <w:tblPrEx>
          <w:tblBorders>
            <w:bottom w:val="single" w:sz="6" w:space="0" w:color="auto"/>
          </w:tblBorders>
        </w:tblPrEx>
        <w:trPr>
          <w:jc w:val="center"/>
        </w:trPr>
        <w:tc>
          <w:tcPr>
            <w:tcW w:w="3104" w:type="pct"/>
            <w:tcBorders>
              <w:top w:val="nil"/>
              <w:left w:val="nil"/>
              <w:bottom w:val="single" w:sz="6" w:space="0" w:color="auto"/>
              <w:right w:val="nil"/>
            </w:tcBorders>
          </w:tcPr>
          <w:p w14:paraId="74A3B114" w14:textId="4BBC5F5C" w:rsidR="001173C8" w:rsidRPr="00F20CC0" w:rsidRDefault="001173C8" w:rsidP="008A1D4F">
            <w:pPr>
              <w:pStyle w:val="Ingenmellomrom"/>
              <w:rPr>
                <w:sz w:val="22"/>
                <w:szCs w:val="24"/>
              </w:rPr>
            </w:pPr>
            <w:r w:rsidRPr="00F20CC0">
              <w:rPr>
                <w:sz w:val="22"/>
                <w:szCs w:val="24"/>
              </w:rPr>
              <w:t>R</w:t>
            </w:r>
            <w:r w:rsidRPr="00F20CC0">
              <w:rPr>
                <w:sz w:val="22"/>
                <w:szCs w:val="24"/>
                <w:vertAlign w:val="superscript"/>
              </w:rPr>
              <w:t>2</w:t>
            </w:r>
            <w:r w:rsidRPr="00F20CC0">
              <w:rPr>
                <w:sz w:val="22"/>
                <w:szCs w:val="24"/>
              </w:rPr>
              <w:t xml:space="preserve"> (within)</w:t>
            </w:r>
          </w:p>
        </w:tc>
        <w:tc>
          <w:tcPr>
            <w:tcW w:w="632" w:type="pct"/>
            <w:tcBorders>
              <w:top w:val="nil"/>
              <w:left w:val="nil"/>
              <w:bottom w:val="single" w:sz="6" w:space="0" w:color="auto"/>
              <w:right w:val="nil"/>
            </w:tcBorders>
          </w:tcPr>
          <w:p w14:paraId="46CD39BC" w14:textId="14A32238" w:rsidR="001173C8" w:rsidRPr="00F20CC0" w:rsidRDefault="001173C8" w:rsidP="008A1D4F">
            <w:pPr>
              <w:pStyle w:val="Ingenmellomrom"/>
              <w:rPr>
                <w:rFonts w:cs="Times New Roman"/>
                <w:sz w:val="22"/>
                <w:szCs w:val="24"/>
              </w:rPr>
            </w:pPr>
            <w:r w:rsidRPr="00F20CC0">
              <w:rPr>
                <w:rFonts w:cs="Times New Roman"/>
                <w:sz w:val="22"/>
                <w:szCs w:val="24"/>
              </w:rPr>
              <w:t>0.003</w:t>
            </w:r>
          </w:p>
        </w:tc>
        <w:tc>
          <w:tcPr>
            <w:tcW w:w="632" w:type="pct"/>
            <w:tcBorders>
              <w:top w:val="nil"/>
              <w:left w:val="nil"/>
              <w:bottom w:val="single" w:sz="6" w:space="0" w:color="auto"/>
              <w:right w:val="nil"/>
            </w:tcBorders>
          </w:tcPr>
          <w:p w14:paraId="4A2CC9AC" w14:textId="516470FF" w:rsidR="001173C8" w:rsidRPr="00F20CC0" w:rsidRDefault="001173C8" w:rsidP="008A1D4F">
            <w:pPr>
              <w:pStyle w:val="Ingenmellomrom"/>
              <w:rPr>
                <w:rFonts w:cs="Times New Roman"/>
                <w:sz w:val="22"/>
                <w:szCs w:val="24"/>
              </w:rPr>
            </w:pPr>
            <w:r w:rsidRPr="00F20CC0">
              <w:rPr>
                <w:rFonts w:cs="Times New Roman"/>
                <w:sz w:val="22"/>
                <w:szCs w:val="24"/>
              </w:rPr>
              <w:t>0.003</w:t>
            </w:r>
          </w:p>
        </w:tc>
        <w:tc>
          <w:tcPr>
            <w:tcW w:w="632" w:type="pct"/>
            <w:tcBorders>
              <w:top w:val="nil"/>
              <w:left w:val="nil"/>
              <w:bottom w:val="single" w:sz="6" w:space="0" w:color="auto"/>
              <w:right w:val="nil"/>
            </w:tcBorders>
          </w:tcPr>
          <w:p w14:paraId="3341A64C" w14:textId="154FB863" w:rsidR="001173C8" w:rsidRPr="00F20CC0" w:rsidRDefault="001173C8" w:rsidP="008A1D4F">
            <w:pPr>
              <w:pStyle w:val="Ingenmellomrom"/>
              <w:rPr>
                <w:rFonts w:cs="Times New Roman"/>
                <w:sz w:val="22"/>
                <w:szCs w:val="24"/>
              </w:rPr>
            </w:pPr>
            <w:r w:rsidRPr="00F20CC0">
              <w:rPr>
                <w:rFonts w:cs="Times New Roman"/>
                <w:sz w:val="22"/>
                <w:szCs w:val="24"/>
              </w:rPr>
              <w:t>0.003</w:t>
            </w:r>
          </w:p>
        </w:tc>
      </w:tr>
    </w:tbl>
    <w:p w14:paraId="0F167FDA" w14:textId="5711306E" w:rsidR="002C7698" w:rsidRPr="00F20CC0" w:rsidRDefault="003F3EA5" w:rsidP="00757928">
      <w:pPr>
        <w:spacing w:line="240" w:lineRule="auto"/>
        <w:jc w:val="center"/>
        <w:rPr>
          <w:sz w:val="20"/>
        </w:rPr>
        <w:sectPr w:rsidR="002C7698" w:rsidRPr="00F20CC0" w:rsidSect="00FA0855">
          <w:pgSz w:w="16838" w:h="11906" w:orient="landscape"/>
          <w:pgMar w:top="1417" w:right="1417" w:bottom="1417" w:left="1417" w:header="708" w:footer="708" w:gutter="0"/>
          <w:cols w:space="708"/>
          <w:docGrid w:linePitch="360"/>
        </w:sectPr>
      </w:pPr>
      <w:r w:rsidRPr="00F20CC0">
        <w:rPr>
          <w:sz w:val="20"/>
        </w:rPr>
        <w:t xml:space="preserve">Population weighted. Robust standard errors in parentheses. </w:t>
      </w:r>
      <w:r w:rsidR="00757928" w:rsidRPr="00F20CC0">
        <w:rPr>
          <w:sz w:val="20"/>
        </w:rPr>
        <w:t xml:space="preserve">* = p &lt; 0.05, ** = p &lt; 0.01 &amp; *** = p &lt; 0.001 in </w:t>
      </w:r>
      <w:r w:rsidR="001A5ED1">
        <w:rPr>
          <w:sz w:val="20"/>
        </w:rPr>
        <w:t>two-sided</w:t>
      </w:r>
      <w:r w:rsidR="00757928" w:rsidRPr="00F20CC0">
        <w:rPr>
          <w:sz w:val="20"/>
        </w:rPr>
        <w:t xml:space="preserve"> tests</w:t>
      </w:r>
    </w:p>
    <w:p w14:paraId="4E0D760A" w14:textId="05CFC71E" w:rsidR="00757928" w:rsidRPr="00F20CC0" w:rsidRDefault="00757928" w:rsidP="00757928">
      <w:pPr>
        <w:spacing w:line="240" w:lineRule="auto"/>
        <w:jc w:val="center"/>
        <w:rPr>
          <w:rFonts w:cs="Times New Roman"/>
          <w:sz w:val="20"/>
          <w:szCs w:val="24"/>
        </w:rPr>
      </w:pPr>
    </w:p>
    <w:p w14:paraId="149EB221" w14:textId="5F5CD124" w:rsidR="001772BA" w:rsidRPr="001772BA" w:rsidRDefault="009574D8" w:rsidP="00155F21">
      <w:pPr>
        <w:pStyle w:val="Overskrift2"/>
      </w:pPr>
      <w:r w:rsidRPr="00F20CC0">
        <w:t>Figure 1: Unemployment transition</w:t>
      </w:r>
      <w:r w:rsidR="00A9522A">
        <w:t xml:space="preserve"> at age 40</w:t>
      </w:r>
      <w:r w:rsidR="00DB4066">
        <w:t>. Country specific</w:t>
      </w:r>
      <w:r w:rsidRPr="00F20CC0">
        <w:t xml:space="preserve"> estimates </w:t>
      </w:r>
      <w:r w:rsidR="002C7698" w:rsidRPr="00F20CC0">
        <w:t>(</w:t>
      </w:r>
      <w:r w:rsidR="00DB4066">
        <w:t>M</w:t>
      </w:r>
      <w:r w:rsidR="002C7698" w:rsidRPr="00F20CC0">
        <w:t xml:space="preserve">odel </w:t>
      </w:r>
      <w:r w:rsidR="00DD7B8B">
        <w:t>2</w:t>
      </w:r>
      <w:r w:rsidR="007F7E21">
        <w:t xml:space="preserve">, </w:t>
      </w:r>
      <w:r w:rsidR="007F7E21" w:rsidRPr="00F20CC0">
        <w:rPr>
          <w:rStyle w:val="hps"/>
          <w:i/>
        </w:rPr>
        <w:t>p</w:t>
      </w:r>
      <w:r w:rsidR="007F7E21" w:rsidRPr="00F20CC0">
        <w:rPr>
          <w:rStyle w:val="hps"/>
        </w:rPr>
        <w:t xml:space="preserve"> &lt; 0.001</w:t>
      </w:r>
      <w:r w:rsidR="007F7E21">
        <w:rPr>
          <w:rStyle w:val="hps"/>
        </w:rPr>
        <w:t xml:space="preserve"> using a 27 </w:t>
      </w:r>
      <w:proofErr w:type="spellStart"/>
      <w:proofErr w:type="gramStart"/>
      <w:r w:rsidR="007F7E21">
        <w:rPr>
          <w:rStyle w:val="hps"/>
        </w:rPr>
        <w:t>df</w:t>
      </w:r>
      <w:proofErr w:type="spellEnd"/>
      <w:proofErr w:type="gramEnd"/>
      <w:r w:rsidR="007F7E21">
        <w:rPr>
          <w:rStyle w:val="hps"/>
        </w:rPr>
        <w:t xml:space="preserve"> F-test</w:t>
      </w:r>
      <w:r w:rsidR="002C7698" w:rsidRPr="00F20CC0">
        <w:t xml:space="preserve">) </w:t>
      </w:r>
    </w:p>
    <w:p w14:paraId="0F4C38C7" w14:textId="1D7E17CB" w:rsidR="00684F01" w:rsidRDefault="00C3525C" w:rsidP="004A53E7">
      <w:pPr>
        <w:sectPr w:rsidR="00684F01" w:rsidSect="002C7698">
          <w:pgSz w:w="11906" w:h="16838"/>
          <w:pgMar w:top="1417" w:right="1417" w:bottom="1417" w:left="1417" w:header="708" w:footer="708" w:gutter="0"/>
          <w:cols w:space="708"/>
          <w:docGrid w:linePitch="360"/>
        </w:sectPr>
      </w:pPr>
      <w:r w:rsidRPr="009B79F7">
        <w:rPr>
          <w:noProof/>
          <w:lang w:eastAsia="en-GB"/>
        </w:rPr>
        <w:t xml:space="preserve"> </w:t>
      </w:r>
      <w:r w:rsidR="0064029B">
        <w:rPr>
          <w:noProof/>
          <w:lang w:val="nb-NO"/>
        </w:rPr>
        <w:drawing>
          <wp:inline distT="0" distB="0" distL="0" distR="0" wp14:anchorId="096381DE" wp14:editId="4979E130">
            <wp:extent cx="5578608" cy="5417244"/>
            <wp:effectExtent l="0" t="0" r="22225"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ABECF1" w14:textId="344EFFBD" w:rsidR="006A0B24" w:rsidRPr="001C7E5D" w:rsidRDefault="006A0B24" w:rsidP="00010267"/>
    <w:sectPr w:rsidR="006A0B24" w:rsidRPr="001C7E5D" w:rsidSect="00155F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2A805" w14:textId="77777777" w:rsidR="00E0739D" w:rsidRDefault="00E0739D" w:rsidP="00E525B4">
      <w:pPr>
        <w:spacing w:before="0" w:line="240" w:lineRule="auto"/>
      </w:pPr>
      <w:r>
        <w:separator/>
      </w:r>
    </w:p>
  </w:endnote>
  <w:endnote w:type="continuationSeparator" w:id="0">
    <w:p w14:paraId="5631D1B0" w14:textId="77777777" w:rsidR="00E0739D" w:rsidRDefault="00E0739D" w:rsidP="00E525B4">
      <w:pPr>
        <w:spacing w:before="0" w:line="240" w:lineRule="auto"/>
      </w:pPr>
      <w:r>
        <w:continuationSeparator/>
      </w:r>
    </w:p>
  </w:endnote>
  <w:endnote w:type="continuationNotice" w:id="1">
    <w:p w14:paraId="52CB7A50" w14:textId="77777777" w:rsidR="00E0739D" w:rsidRDefault="00E0739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3427"/>
      <w:docPartObj>
        <w:docPartGallery w:val="Page Numbers (Bottom of Page)"/>
        <w:docPartUnique/>
      </w:docPartObj>
    </w:sdtPr>
    <w:sdtContent>
      <w:p w14:paraId="51807A6D" w14:textId="77777777" w:rsidR="00E0739D" w:rsidRDefault="00E0739D">
        <w:pPr>
          <w:pStyle w:val="Bunntekst"/>
          <w:jc w:val="right"/>
        </w:pPr>
        <w:r>
          <w:fldChar w:fldCharType="begin"/>
        </w:r>
        <w:r>
          <w:instrText>PAGE   \* MERGEFORMAT</w:instrText>
        </w:r>
        <w:r>
          <w:fldChar w:fldCharType="separate"/>
        </w:r>
        <w:r w:rsidR="009C5511" w:rsidRPr="009C5511">
          <w:rPr>
            <w:noProof/>
            <w:lang w:val="nb-NO"/>
          </w:rPr>
          <w:t>25</w:t>
        </w:r>
        <w:r>
          <w:fldChar w:fldCharType="end"/>
        </w:r>
      </w:p>
    </w:sdtContent>
  </w:sdt>
  <w:p w14:paraId="48E590A6" w14:textId="77777777" w:rsidR="00E0739D" w:rsidRDefault="00E0739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225CF" w14:textId="77777777" w:rsidR="00E0739D" w:rsidRDefault="00E0739D" w:rsidP="00E525B4">
      <w:pPr>
        <w:spacing w:before="0" w:line="240" w:lineRule="auto"/>
      </w:pPr>
      <w:r>
        <w:separator/>
      </w:r>
    </w:p>
  </w:footnote>
  <w:footnote w:type="continuationSeparator" w:id="0">
    <w:p w14:paraId="016E1AE6" w14:textId="77777777" w:rsidR="00E0739D" w:rsidRDefault="00E0739D" w:rsidP="00E525B4">
      <w:pPr>
        <w:spacing w:before="0" w:line="240" w:lineRule="auto"/>
      </w:pPr>
      <w:r>
        <w:continuationSeparator/>
      </w:r>
    </w:p>
  </w:footnote>
  <w:footnote w:type="continuationNotice" w:id="1">
    <w:p w14:paraId="4ECEC3DD" w14:textId="77777777" w:rsidR="00E0739D" w:rsidRDefault="00E0739D">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89B2" w14:textId="77777777" w:rsidR="00E0739D" w:rsidRDefault="00E0739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773"/>
    <w:multiLevelType w:val="hybridMultilevel"/>
    <w:tmpl w:val="04D491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38172F"/>
    <w:multiLevelType w:val="hybridMultilevel"/>
    <w:tmpl w:val="4EC670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9810FF7"/>
    <w:multiLevelType w:val="hybridMultilevel"/>
    <w:tmpl w:val="7C80C0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75814D0"/>
    <w:multiLevelType w:val="hybridMultilevel"/>
    <w:tmpl w:val="5F2A534E"/>
    <w:lvl w:ilvl="0" w:tplc="CFC4209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EA1A98"/>
    <w:multiLevelType w:val="hybridMultilevel"/>
    <w:tmpl w:val="8AC648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6C5069A"/>
    <w:multiLevelType w:val="hybridMultilevel"/>
    <w:tmpl w:val="4380DF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8102061"/>
    <w:multiLevelType w:val="hybridMultilevel"/>
    <w:tmpl w:val="F1D29182"/>
    <w:lvl w:ilvl="0" w:tplc="23D4C40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823BE1"/>
    <w:multiLevelType w:val="hybridMultilevel"/>
    <w:tmpl w:val="7B083F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8DC6DB6"/>
    <w:multiLevelType w:val="hybridMultilevel"/>
    <w:tmpl w:val="12DA8D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0"/>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nb-NO" w:vendorID="64" w:dllVersion="131078" w:nlCheck="1" w:checkStyle="0"/>
  <w:proofState w:spelling="clean" w:grammar="clean"/>
  <w:trackRevisions/>
  <w:doNotTrackFormatting/>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 SS&amp;amp;M&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ff0vxa0v3ef95ce5ptxxv9tx5s55aewexfdz&quot;&gt;My EndNote Library Social investment&lt;record-ids&gt;&lt;item&gt;266&lt;/item&gt;&lt;item&gt;271&lt;/item&gt;&lt;item&gt;275&lt;/item&gt;&lt;item&gt;277&lt;/item&gt;&lt;item&gt;287&lt;/item&gt;&lt;item&gt;296&lt;/item&gt;&lt;item&gt;298&lt;/item&gt;&lt;item&gt;308&lt;/item&gt;&lt;item&gt;309&lt;/item&gt;&lt;item&gt;310&lt;/item&gt;&lt;item&gt;311&lt;/item&gt;&lt;item&gt;313&lt;/item&gt;&lt;item&gt;315&lt;/item&gt;&lt;item&gt;317&lt;/item&gt;&lt;item&gt;326&lt;/item&gt;&lt;item&gt;327&lt;/item&gt;&lt;item&gt;332&lt;/item&gt;&lt;item&gt;333&lt;/item&gt;&lt;item&gt;341&lt;/item&gt;&lt;item&gt;342&lt;/item&gt;&lt;item&gt;391&lt;/item&gt;&lt;item&gt;392&lt;/item&gt;&lt;item&gt;405&lt;/item&gt;&lt;item&gt;406&lt;/item&gt;&lt;item&gt;407&lt;/item&gt;&lt;item&gt;411&lt;/item&gt;&lt;item&gt;412&lt;/item&gt;&lt;item&gt;413&lt;/item&gt;&lt;item&gt;414&lt;/item&gt;&lt;item&gt;416&lt;/item&gt;&lt;item&gt;418&lt;/item&gt;&lt;item&gt;419&lt;/item&gt;&lt;item&gt;420&lt;/item&gt;&lt;item&gt;422&lt;/item&gt;&lt;item&gt;510&lt;/item&gt;&lt;item&gt;511&lt;/item&gt;&lt;item&gt;627&lt;/item&gt;&lt;item&gt;686&lt;/item&gt;&lt;item&gt;687&lt;/item&gt;&lt;item&gt;689&lt;/item&gt;&lt;item&gt;702&lt;/item&gt;&lt;item&gt;716&lt;/item&gt;&lt;item&gt;718&lt;/item&gt;&lt;item&gt;765&lt;/item&gt;&lt;item&gt;821&lt;/item&gt;&lt;/record-ids&gt;&lt;/item&gt;&lt;/Libraries&gt;"/>
  </w:docVars>
  <w:rsids>
    <w:rsidRoot w:val="00E525B4"/>
    <w:rsid w:val="000015D8"/>
    <w:rsid w:val="00001B04"/>
    <w:rsid w:val="000022E0"/>
    <w:rsid w:val="00004A08"/>
    <w:rsid w:val="00007743"/>
    <w:rsid w:val="00007C2D"/>
    <w:rsid w:val="00010267"/>
    <w:rsid w:val="0001386A"/>
    <w:rsid w:val="000139E6"/>
    <w:rsid w:val="00013C09"/>
    <w:rsid w:val="00013E6C"/>
    <w:rsid w:val="00014561"/>
    <w:rsid w:val="000148BB"/>
    <w:rsid w:val="000149AC"/>
    <w:rsid w:val="0001697E"/>
    <w:rsid w:val="00020E9A"/>
    <w:rsid w:val="0002160A"/>
    <w:rsid w:val="00021901"/>
    <w:rsid w:val="000224BF"/>
    <w:rsid w:val="00024F3A"/>
    <w:rsid w:val="00027F3D"/>
    <w:rsid w:val="00032F57"/>
    <w:rsid w:val="00034455"/>
    <w:rsid w:val="00034A5F"/>
    <w:rsid w:val="00041AC3"/>
    <w:rsid w:val="00041C59"/>
    <w:rsid w:val="00041F93"/>
    <w:rsid w:val="00042C20"/>
    <w:rsid w:val="000436A3"/>
    <w:rsid w:val="000453CF"/>
    <w:rsid w:val="00045E71"/>
    <w:rsid w:val="00046F98"/>
    <w:rsid w:val="00057601"/>
    <w:rsid w:val="000606B5"/>
    <w:rsid w:val="00060ADD"/>
    <w:rsid w:val="00062C54"/>
    <w:rsid w:val="0006347F"/>
    <w:rsid w:val="0006482F"/>
    <w:rsid w:val="00067D05"/>
    <w:rsid w:val="000714DA"/>
    <w:rsid w:val="000722B9"/>
    <w:rsid w:val="000747DE"/>
    <w:rsid w:val="00077ED2"/>
    <w:rsid w:val="00080B01"/>
    <w:rsid w:val="00081509"/>
    <w:rsid w:val="00081DB4"/>
    <w:rsid w:val="0008234D"/>
    <w:rsid w:val="00083ED0"/>
    <w:rsid w:val="00084BBB"/>
    <w:rsid w:val="00084D0C"/>
    <w:rsid w:val="0008526A"/>
    <w:rsid w:val="00087FE8"/>
    <w:rsid w:val="0009019F"/>
    <w:rsid w:val="00090F9C"/>
    <w:rsid w:val="00093CC4"/>
    <w:rsid w:val="00096939"/>
    <w:rsid w:val="000A1313"/>
    <w:rsid w:val="000A3EEC"/>
    <w:rsid w:val="000A551C"/>
    <w:rsid w:val="000A6777"/>
    <w:rsid w:val="000B00A0"/>
    <w:rsid w:val="000B103D"/>
    <w:rsid w:val="000B23E0"/>
    <w:rsid w:val="000B2E36"/>
    <w:rsid w:val="000B4055"/>
    <w:rsid w:val="000B50F5"/>
    <w:rsid w:val="000B51BD"/>
    <w:rsid w:val="000B6770"/>
    <w:rsid w:val="000B74AB"/>
    <w:rsid w:val="000C085A"/>
    <w:rsid w:val="000C37B5"/>
    <w:rsid w:val="000C52F0"/>
    <w:rsid w:val="000D06C0"/>
    <w:rsid w:val="000D0C9E"/>
    <w:rsid w:val="000D16E4"/>
    <w:rsid w:val="000D25BF"/>
    <w:rsid w:val="000D4CEA"/>
    <w:rsid w:val="000D5D64"/>
    <w:rsid w:val="000D5F7C"/>
    <w:rsid w:val="000D6607"/>
    <w:rsid w:val="000D69E9"/>
    <w:rsid w:val="000E1A26"/>
    <w:rsid w:val="000E4416"/>
    <w:rsid w:val="000E5C2B"/>
    <w:rsid w:val="000E7C12"/>
    <w:rsid w:val="000F59C2"/>
    <w:rsid w:val="000F6466"/>
    <w:rsid w:val="000F68F3"/>
    <w:rsid w:val="000F7CBA"/>
    <w:rsid w:val="00100DE9"/>
    <w:rsid w:val="00100E4D"/>
    <w:rsid w:val="001011D1"/>
    <w:rsid w:val="00101A91"/>
    <w:rsid w:val="00103509"/>
    <w:rsid w:val="0010438C"/>
    <w:rsid w:val="00104897"/>
    <w:rsid w:val="00105A57"/>
    <w:rsid w:val="00105ACE"/>
    <w:rsid w:val="00107DC0"/>
    <w:rsid w:val="00110456"/>
    <w:rsid w:val="001108CD"/>
    <w:rsid w:val="00110A34"/>
    <w:rsid w:val="001147F9"/>
    <w:rsid w:val="00116034"/>
    <w:rsid w:val="001173C8"/>
    <w:rsid w:val="001204E5"/>
    <w:rsid w:val="00120F1B"/>
    <w:rsid w:val="00121676"/>
    <w:rsid w:val="00121D27"/>
    <w:rsid w:val="00122604"/>
    <w:rsid w:val="0012268B"/>
    <w:rsid w:val="001250B1"/>
    <w:rsid w:val="00127A1E"/>
    <w:rsid w:val="001317A9"/>
    <w:rsid w:val="0013192D"/>
    <w:rsid w:val="00131A25"/>
    <w:rsid w:val="00132A1E"/>
    <w:rsid w:val="001338ED"/>
    <w:rsid w:val="00135C35"/>
    <w:rsid w:val="00135D47"/>
    <w:rsid w:val="001372A7"/>
    <w:rsid w:val="00137B33"/>
    <w:rsid w:val="00141315"/>
    <w:rsid w:val="001425AB"/>
    <w:rsid w:val="00142D74"/>
    <w:rsid w:val="0014436E"/>
    <w:rsid w:val="00144462"/>
    <w:rsid w:val="00147D3A"/>
    <w:rsid w:val="001528BA"/>
    <w:rsid w:val="0015310A"/>
    <w:rsid w:val="00155F21"/>
    <w:rsid w:val="0015604E"/>
    <w:rsid w:val="0016187A"/>
    <w:rsid w:val="0016362F"/>
    <w:rsid w:val="00163A79"/>
    <w:rsid w:val="00165019"/>
    <w:rsid w:val="0016749D"/>
    <w:rsid w:val="001678D4"/>
    <w:rsid w:val="001700AF"/>
    <w:rsid w:val="00170448"/>
    <w:rsid w:val="00170704"/>
    <w:rsid w:val="00173B32"/>
    <w:rsid w:val="00174B6B"/>
    <w:rsid w:val="001750C0"/>
    <w:rsid w:val="00176CBD"/>
    <w:rsid w:val="001772BA"/>
    <w:rsid w:val="00180F01"/>
    <w:rsid w:val="0018131C"/>
    <w:rsid w:val="00181B92"/>
    <w:rsid w:val="0018323F"/>
    <w:rsid w:val="001832E5"/>
    <w:rsid w:val="00184C7B"/>
    <w:rsid w:val="00185EE3"/>
    <w:rsid w:val="00187D21"/>
    <w:rsid w:val="00187F6E"/>
    <w:rsid w:val="001933ED"/>
    <w:rsid w:val="001948BB"/>
    <w:rsid w:val="00195C76"/>
    <w:rsid w:val="00195E64"/>
    <w:rsid w:val="0019602A"/>
    <w:rsid w:val="001970EC"/>
    <w:rsid w:val="00197811"/>
    <w:rsid w:val="001A5ED1"/>
    <w:rsid w:val="001A6CBC"/>
    <w:rsid w:val="001A6F21"/>
    <w:rsid w:val="001A78FA"/>
    <w:rsid w:val="001B02C6"/>
    <w:rsid w:val="001B107E"/>
    <w:rsid w:val="001B130A"/>
    <w:rsid w:val="001B22A8"/>
    <w:rsid w:val="001B3BEB"/>
    <w:rsid w:val="001B4FD8"/>
    <w:rsid w:val="001B706B"/>
    <w:rsid w:val="001C3706"/>
    <w:rsid w:val="001C4EC3"/>
    <w:rsid w:val="001C7496"/>
    <w:rsid w:val="001C7E5D"/>
    <w:rsid w:val="001D2007"/>
    <w:rsid w:val="001D2031"/>
    <w:rsid w:val="001D2270"/>
    <w:rsid w:val="001D3DB0"/>
    <w:rsid w:val="001D44F7"/>
    <w:rsid w:val="001D45DB"/>
    <w:rsid w:val="001D5507"/>
    <w:rsid w:val="001D6C72"/>
    <w:rsid w:val="001D6FB2"/>
    <w:rsid w:val="001D7576"/>
    <w:rsid w:val="001D7670"/>
    <w:rsid w:val="001E10DC"/>
    <w:rsid w:val="001E4E1A"/>
    <w:rsid w:val="001E6EBE"/>
    <w:rsid w:val="001E7237"/>
    <w:rsid w:val="001E7F0C"/>
    <w:rsid w:val="001E7F68"/>
    <w:rsid w:val="001F1E13"/>
    <w:rsid w:val="001F3B29"/>
    <w:rsid w:val="001F40E0"/>
    <w:rsid w:val="001F4EBD"/>
    <w:rsid w:val="001F5AD0"/>
    <w:rsid w:val="00202D98"/>
    <w:rsid w:val="00204705"/>
    <w:rsid w:val="002059E6"/>
    <w:rsid w:val="00206454"/>
    <w:rsid w:val="00207417"/>
    <w:rsid w:val="00207DDA"/>
    <w:rsid w:val="00207F08"/>
    <w:rsid w:val="00210564"/>
    <w:rsid w:val="00210DF7"/>
    <w:rsid w:val="00212FA6"/>
    <w:rsid w:val="00212FEB"/>
    <w:rsid w:val="00213026"/>
    <w:rsid w:val="00213C7F"/>
    <w:rsid w:val="002148FE"/>
    <w:rsid w:val="00215785"/>
    <w:rsid w:val="00215BA9"/>
    <w:rsid w:val="0021657A"/>
    <w:rsid w:val="00216A1D"/>
    <w:rsid w:val="0021731C"/>
    <w:rsid w:val="002224FB"/>
    <w:rsid w:val="00223793"/>
    <w:rsid w:val="00224D0B"/>
    <w:rsid w:val="00224D5B"/>
    <w:rsid w:val="00225D94"/>
    <w:rsid w:val="00227C95"/>
    <w:rsid w:val="002337DE"/>
    <w:rsid w:val="00235CF5"/>
    <w:rsid w:val="00236A27"/>
    <w:rsid w:val="00236FFF"/>
    <w:rsid w:val="00237B1E"/>
    <w:rsid w:val="00237EB9"/>
    <w:rsid w:val="00244379"/>
    <w:rsid w:val="002475FA"/>
    <w:rsid w:val="002507B2"/>
    <w:rsid w:val="00250A72"/>
    <w:rsid w:val="00254731"/>
    <w:rsid w:val="002557C0"/>
    <w:rsid w:val="00255CBF"/>
    <w:rsid w:val="002576E9"/>
    <w:rsid w:val="00257B35"/>
    <w:rsid w:val="00260BF7"/>
    <w:rsid w:val="002611FB"/>
    <w:rsid w:val="00262C47"/>
    <w:rsid w:val="00263B2A"/>
    <w:rsid w:val="00265036"/>
    <w:rsid w:val="00265F5F"/>
    <w:rsid w:val="00266D8E"/>
    <w:rsid w:val="0027030F"/>
    <w:rsid w:val="002766F4"/>
    <w:rsid w:val="00277BD4"/>
    <w:rsid w:val="00280A8D"/>
    <w:rsid w:val="00281D7B"/>
    <w:rsid w:val="00282577"/>
    <w:rsid w:val="00287465"/>
    <w:rsid w:val="00291B0F"/>
    <w:rsid w:val="00294283"/>
    <w:rsid w:val="002956BA"/>
    <w:rsid w:val="002958D4"/>
    <w:rsid w:val="00295D76"/>
    <w:rsid w:val="00296ED0"/>
    <w:rsid w:val="00297FDD"/>
    <w:rsid w:val="002A02C8"/>
    <w:rsid w:val="002A28B3"/>
    <w:rsid w:val="002A3445"/>
    <w:rsid w:val="002A523E"/>
    <w:rsid w:val="002B067A"/>
    <w:rsid w:val="002B1829"/>
    <w:rsid w:val="002B2C51"/>
    <w:rsid w:val="002B451E"/>
    <w:rsid w:val="002B63FF"/>
    <w:rsid w:val="002C1181"/>
    <w:rsid w:val="002C3CF6"/>
    <w:rsid w:val="002C67B1"/>
    <w:rsid w:val="002C6AB2"/>
    <w:rsid w:val="002C7698"/>
    <w:rsid w:val="002D0C1C"/>
    <w:rsid w:val="002D1707"/>
    <w:rsid w:val="002D3738"/>
    <w:rsid w:val="002D3C3C"/>
    <w:rsid w:val="002D780B"/>
    <w:rsid w:val="002D7F52"/>
    <w:rsid w:val="002E0CFD"/>
    <w:rsid w:val="002E131B"/>
    <w:rsid w:val="002E136D"/>
    <w:rsid w:val="002E44C6"/>
    <w:rsid w:val="002E7A3D"/>
    <w:rsid w:val="002F1158"/>
    <w:rsid w:val="002F1AB8"/>
    <w:rsid w:val="002F1C70"/>
    <w:rsid w:val="002F1DDB"/>
    <w:rsid w:val="002F339A"/>
    <w:rsid w:val="002F5D66"/>
    <w:rsid w:val="0030140B"/>
    <w:rsid w:val="00301781"/>
    <w:rsid w:val="0030183F"/>
    <w:rsid w:val="0030211B"/>
    <w:rsid w:val="00303122"/>
    <w:rsid w:val="00303B6B"/>
    <w:rsid w:val="00303DD3"/>
    <w:rsid w:val="00303F3C"/>
    <w:rsid w:val="00305B99"/>
    <w:rsid w:val="00306B36"/>
    <w:rsid w:val="003100BE"/>
    <w:rsid w:val="00312A2F"/>
    <w:rsid w:val="003135C4"/>
    <w:rsid w:val="00317C3A"/>
    <w:rsid w:val="003207D3"/>
    <w:rsid w:val="00322E17"/>
    <w:rsid w:val="003231E0"/>
    <w:rsid w:val="00327335"/>
    <w:rsid w:val="00330B3B"/>
    <w:rsid w:val="00330DB8"/>
    <w:rsid w:val="003348F1"/>
    <w:rsid w:val="003354F1"/>
    <w:rsid w:val="00336FD9"/>
    <w:rsid w:val="0034233C"/>
    <w:rsid w:val="00346899"/>
    <w:rsid w:val="00347CCE"/>
    <w:rsid w:val="0035164E"/>
    <w:rsid w:val="00352157"/>
    <w:rsid w:val="00353907"/>
    <w:rsid w:val="00353B6A"/>
    <w:rsid w:val="00353F79"/>
    <w:rsid w:val="00356C32"/>
    <w:rsid w:val="003616AD"/>
    <w:rsid w:val="00361D55"/>
    <w:rsid w:val="00362066"/>
    <w:rsid w:val="003621FB"/>
    <w:rsid w:val="0036350A"/>
    <w:rsid w:val="00364285"/>
    <w:rsid w:val="00364736"/>
    <w:rsid w:val="003651F6"/>
    <w:rsid w:val="00366889"/>
    <w:rsid w:val="00366F3C"/>
    <w:rsid w:val="003704D1"/>
    <w:rsid w:val="003722A9"/>
    <w:rsid w:val="00373245"/>
    <w:rsid w:val="003773DF"/>
    <w:rsid w:val="00380902"/>
    <w:rsid w:val="003811BC"/>
    <w:rsid w:val="00382882"/>
    <w:rsid w:val="00385089"/>
    <w:rsid w:val="00385FB8"/>
    <w:rsid w:val="00386F00"/>
    <w:rsid w:val="00391277"/>
    <w:rsid w:val="00393D76"/>
    <w:rsid w:val="003947D2"/>
    <w:rsid w:val="003A12DA"/>
    <w:rsid w:val="003A1D97"/>
    <w:rsid w:val="003A6A59"/>
    <w:rsid w:val="003A6E62"/>
    <w:rsid w:val="003A7A8F"/>
    <w:rsid w:val="003B03A3"/>
    <w:rsid w:val="003B067B"/>
    <w:rsid w:val="003B097E"/>
    <w:rsid w:val="003B0BFC"/>
    <w:rsid w:val="003B1DEA"/>
    <w:rsid w:val="003B3BF2"/>
    <w:rsid w:val="003B3CD3"/>
    <w:rsid w:val="003B4CAA"/>
    <w:rsid w:val="003B5376"/>
    <w:rsid w:val="003B5D50"/>
    <w:rsid w:val="003B67E6"/>
    <w:rsid w:val="003B73F8"/>
    <w:rsid w:val="003B7403"/>
    <w:rsid w:val="003C0FE9"/>
    <w:rsid w:val="003C2588"/>
    <w:rsid w:val="003C3893"/>
    <w:rsid w:val="003C39A7"/>
    <w:rsid w:val="003C40F8"/>
    <w:rsid w:val="003C42D7"/>
    <w:rsid w:val="003C4B86"/>
    <w:rsid w:val="003D2AF0"/>
    <w:rsid w:val="003D318C"/>
    <w:rsid w:val="003D577C"/>
    <w:rsid w:val="003D5DD3"/>
    <w:rsid w:val="003D5E84"/>
    <w:rsid w:val="003E0B3B"/>
    <w:rsid w:val="003E1745"/>
    <w:rsid w:val="003E37E9"/>
    <w:rsid w:val="003E49D7"/>
    <w:rsid w:val="003E4CE9"/>
    <w:rsid w:val="003E53FE"/>
    <w:rsid w:val="003E68DA"/>
    <w:rsid w:val="003E7301"/>
    <w:rsid w:val="003F0375"/>
    <w:rsid w:val="003F0632"/>
    <w:rsid w:val="003F07B1"/>
    <w:rsid w:val="003F1095"/>
    <w:rsid w:val="003F1463"/>
    <w:rsid w:val="003F1670"/>
    <w:rsid w:val="003F2209"/>
    <w:rsid w:val="003F3EA5"/>
    <w:rsid w:val="003F451F"/>
    <w:rsid w:val="003F494D"/>
    <w:rsid w:val="003F57AD"/>
    <w:rsid w:val="003F59E8"/>
    <w:rsid w:val="003F64C2"/>
    <w:rsid w:val="003F65E6"/>
    <w:rsid w:val="003F75F7"/>
    <w:rsid w:val="003F7777"/>
    <w:rsid w:val="00401353"/>
    <w:rsid w:val="004017B0"/>
    <w:rsid w:val="00403305"/>
    <w:rsid w:val="004068D2"/>
    <w:rsid w:val="00410740"/>
    <w:rsid w:val="00411BD6"/>
    <w:rsid w:val="00412675"/>
    <w:rsid w:val="00414C40"/>
    <w:rsid w:val="004151CC"/>
    <w:rsid w:val="004203AD"/>
    <w:rsid w:val="00421801"/>
    <w:rsid w:val="00425E49"/>
    <w:rsid w:val="00426871"/>
    <w:rsid w:val="00426ED6"/>
    <w:rsid w:val="00430457"/>
    <w:rsid w:val="00430A56"/>
    <w:rsid w:val="00430EFC"/>
    <w:rsid w:val="00431963"/>
    <w:rsid w:val="00433372"/>
    <w:rsid w:val="00433CB6"/>
    <w:rsid w:val="004342D0"/>
    <w:rsid w:val="00434322"/>
    <w:rsid w:val="004347BE"/>
    <w:rsid w:val="00434B18"/>
    <w:rsid w:val="00435AE2"/>
    <w:rsid w:val="0044113A"/>
    <w:rsid w:val="00443564"/>
    <w:rsid w:val="00445A32"/>
    <w:rsid w:val="004461A2"/>
    <w:rsid w:val="00447494"/>
    <w:rsid w:val="00447DA4"/>
    <w:rsid w:val="00447F62"/>
    <w:rsid w:val="0045319E"/>
    <w:rsid w:val="00454553"/>
    <w:rsid w:val="0045619D"/>
    <w:rsid w:val="0046089F"/>
    <w:rsid w:val="004626D1"/>
    <w:rsid w:val="00462E33"/>
    <w:rsid w:val="004630BC"/>
    <w:rsid w:val="004651B0"/>
    <w:rsid w:val="004657A2"/>
    <w:rsid w:val="004701F3"/>
    <w:rsid w:val="004728BC"/>
    <w:rsid w:val="00472931"/>
    <w:rsid w:val="00472F8F"/>
    <w:rsid w:val="00473673"/>
    <w:rsid w:val="004750AE"/>
    <w:rsid w:val="0047518A"/>
    <w:rsid w:val="00475DC7"/>
    <w:rsid w:val="00477DB6"/>
    <w:rsid w:val="00480A0C"/>
    <w:rsid w:val="00481585"/>
    <w:rsid w:val="004834F8"/>
    <w:rsid w:val="004838E0"/>
    <w:rsid w:val="00484D7A"/>
    <w:rsid w:val="00485420"/>
    <w:rsid w:val="00485EA6"/>
    <w:rsid w:val="00486119"/>
    <w:rsid w:val="00486151"/>
    <w:rsid w:val="00487536"/>
    <w:rsid w:val="004939F3"/>
    <w:rsid w:val="00494FED"/>
    <w:rsid w:val="004969C6"/>
    <w:rsid w:val="00496F91"/>
    <w:rsid w:val="004977F9"/>
    <w:rsid w:val="004A00D2"/>
    <w:rsid w:val="004A09DF"/>
    <w:rsid w:val="004A0A64"/>
    <w:rsid w:val="004A31FB"/>
    <w:rsid w:val="004A3E5F"/>
    <w:rsid w:val="004A53E7"/>
    <w:rsid w:val="004A5814"/>
    <w:rsid w:val="004A7E80"/>
    <w:rsid w:val="004B07C4"/>
    <w:rsid w:val="004B1FC4"/>
    <w:rsid w:val="004B1FC5"/>
    <w:rsid w:val="004B26FB"/>
    <w:rsid w:val="004B40C8"/>
    <w:rsid w:val="004B5644"/>
    <w:rsid w:val="004B60D3"/>
    <w:rsid w:val="004C0CCA"/>
    <w:rsid w:val="004C0E36"/>
    <w:rsid w:val="004C1902"/>
    <w:rsid w:val="004C38EA"/>
    <w:rsid w:val="004C4696"/>
    <w:rsid w:val="004C4F1E"/>
    <w:rsid w:val="004C5676"/>
    <w:rsid w:val="004D129C"/>
    <w:rsid w:val="004D1305"/>
    <w:rsid w:val="004D32E6"/>
    <w:rsid w:val="004D3733"/>
    <w:rsid w:val="004D387F"/>
    <w:rsid w:val="004D3CAB"/>
    <w:rsid w:val="004D642A"/>
    <w:rsid w:val="004D670B"/>
    <w:rsid w:val="004D6BE8"/>
    <w:rsid w:val="004E1D32"/>
    <w:rsid w:val="004E24D3"/>
    <w:rsid w:val="004F167A"/>
    <w:rsid w:val="004F2591"/>
    <w:rsid w:val="004F2ED0"/>
    <w:rsid w:val="004F40A4"/>
    <w:rsid w:val="004F5129"/>
    <w:rsid w:val="004F5E09"/>
    <w:rsid w:val="004F6A7F"/>
    <w:rsid w:val="004F7294"/>
    <w:rsid w:val="004F7381"/>
    <w:rsid w:val="004F7B35"/>
    <w:rsid w:val="00500AFF"/>
    <w:rsid w:val="00501A08"/>
    <w:rsid w:val="00502033"/>
    <w:rsid w:val="0050274C"/>
    <w:rsid w:val="005033C8"/>
    <w:rsid w:val="005034C9"/>
    <w:rsid w:val="005045B8"/>
    <w:rsid w:val="00510A56"/>
    <w:rsid w:val="005128CF"/>
    <w:rsid w:val="005129BA"/>
    <w:rsid w:val="00512E4D"/>
    <w:rsid w:val="005138A3"/>
    <w:rsid w:val="00513B6E"/>
    <w:rsid w:val="00514918"/>
    <w:rsid w:val="00516F62"/>
    <w:rsid w:val="00517271"/>
    <w:rsid w:val="00517717"/>
    <w:rsid w:val="00517EE6"/>
    <w:rsid w:val="00520A27"/>
    <w:rsid w:val="00522C42"/>
    <w:rsid w:val="00524A29"/>
    <w:rsid w:val="005256F7"/>
    <w:rsid w:val="00525CF7"/>
    <w:rsid w:val="005264FF"/>
    <w:rsid w:val="00526A08"/>
    <w:rsid w:val="00527346"/>
    <w:rsid w:val="00527B82"/>
    <w:rsid w:val="00527FFE"/>
    <w:rsid w:val="0053222F"/>
    <w:rsid w:val="00532C6A"/>
    <w:rsid w:val="00532CB1"/>
    <w:rsid w:val="00532F42"/>
    <w:rsid w:val="005370C5"/>
    <w:rsid w:val="00543B2C"/>
    <w:rsid w:val="005447B3"/>
    <w:rsid w:val="00546321"/>
    <w:rsid w:val="00547286"/>
    <w:rsid w:val="00547F87"/>
    <w:rsid w:val="005505DD"/>
    <w:rsid w:val="005524D7"/>
    <w:rsid w:val="00552DAB"/>
    <w:rsid w:val="00554539"/>
    <w:rsid w:val="00554B8C"/>
    <w:rsid w:val="005607F1"/>
    <w:rsid w:val="00560CEB"/>
    <w:rsid w:val="00560D05"/>
    <w:rsid w:val="005618C8"/>
    <w:rsid w:val="005624CD"/>
    <w:rsid w:val="00565149"/>
    <w:rsid w:val="005655A3"/>
    <w:rsid w:val="005657F1"/>
    <w:rsid w:val="005705C8"/>
    <w:rsid w:val="0057080B"/>
    <w:rsid w:val="00570FF7"/>
    <w:rsid w:val="005724BD"/>
    <w:rsid w:val="00574515"/>
    <w:rsid w:val="005751AA"/>
    <w:rsid w:val="00575584"/>
    <w:rsid w:val="0058084F"/>
    <w:rsid w:val="00580B03"/>
    <w:rsid w:val="00582047"/>
    <w:rsid w:val="005820BB"/>
    <w:rsid w:val="00582685"/>
    <w:rsid w:val="00582994"/>
    <w:rsid w:val="005829F9"/>
    <w:rsid w:val="0058432B"/>
    <w:rsid w:val="0058591E"/>
    <w:rsid w:val="0058675E"/>
    <w:rsid w:val="005905D4"/>
    <w:rsid w:val="0059122D"/>
    <w:rsid w:val="0059644A"/>
    <w:rsid w:val="00596482"/>
    <w:rsid w:val="00596638"/>
    <w:rsid w:val="005972FD"/>
    <w:rsid w:val="0059798B"/>
    <w:rsid w:val="005A0A9B"/>
    <w:rsid w:val="005A1CE6"/>
    <w:rsid w:val="005A2F66"/>
    <w:rsid w:val="005A325D"/>
    <w:rsid w:val="005A6366"/>
    <w:rsid w:val="005A64CB"/>
    <w:rsid w:val="005A7320"/>
    <w:rsid w:val="005A77E2"/>
    <w:rsid w:val="005B1E6E"/>
    <w:rsid w:val="005B33C4"/>
    <w:rsid w:val="005B39E7"/>
    <w:rsid w:val="005B447A"/>
    <w:rsid w:val="005B5407"/>
    <w:rsid w:val="005B7F75"/>
    <w:rsid w:val="005C17EF"/>
    <w:rsid w:val="005C2079"/>
    <w:rsid w:val="005C3DA4"/>
    <w:rsid w:val="005C7463"/>
    <w:rsid w:val="005C7D00"/>
    <w:rsid w:val="005D2452"/>
    <w:rsid w:val="005D5645"/>
    <w:rsid w:val="005E158D"/>
    <w:rsid w:val="005E166E"/>
    <w:rsid w:val="005E2570"/>
    <w:rsid w:val="005E40DD"/>
    <w:rsid w:val="005E447D"/>
    <w:rsid w:val="005E6937"/>
    <w:rsid w:val="005E7721"/>
    <w:rsid w:val="005E7A19"/>
    <w:rsid w:val="005E7C77"/>
    <w:rsid w:val="005F00C8"/>
    <w:rsid w:val="005F065D"/>
    <w:rsid w:val="005F1310"/>
    <w:rsid w:val="005F2023"/>
    <w:rsid w:val="005F2D72"/>
    <w:rsid w:val="005F303E"/>
    <w:rsid w:val="005F31D9"/>
    <w:rsid w:val="005F3CB3"/>
    <w:rsid w:val="005F4C4D"/>
    <w:rsid w:val="005F5E1F"/>
    <w:rsid w:val="005F6C22"/>
    <w:rsid w:val="005F7567"/>
    <w:rsid w:val="006012F0"/>
    <w:rsid w:val="0060256A"/>
    <w:rsid w:val="00602B3C"/>
    <w:rsid w:val="006044A8"/>
    <w:rsid w:val="00606923"/>
    <w:rsid w:val="00610067"/>
    <w:rsid w:val="00610471"/>
    <w:rsid w:val="00611D9C"/>
    <w:rsid w:val="006152CD"/>
    <w:rsid w:val="00616A18"/>
    <w:rsid w:val="00617DF5"/>
    <w:rsid w:val="006202EB"/>
    <w:rsid w:val="00622A54"/>
    <w:rsid w:val="00624403"/>
    <w:rsid w:val="0062554C"/>
    <w:rsid w:val="006255B7"/>
    <w:rsid w:val="00627836"/>
    <w:rsid w:val="00627E65"/>
    <w:rsid w:val="00627FBA"/>
    <w:rsid w:val="0063192B"/>
    <w:rsid w:val="006338A4"/>
    <w:rsid w:val="006346DD"/>
    <w:rsid w:val="0064029B"/>
    <w:rsid w:val="0064149D"/>
    <w:rsid w:val="00641DB3"/>
    <w:rsid w:val="00646080"/>
    <w:rsid w:val="006465C6"/>
    <w:rsid w:val="00646B44"/>
    <w:rsid w:val="00646D78"/>
    <w:rsid w:val="006472C1"/>
    <w:rsid w:val="00647B8E"/>
    <w:rsid w:val="006506BE"/>
    <w:rsid w:val="00651A55"/>
    <w:rsid w:val="006523FC"/>
    <w:rsid w:val="00655717"/>
    <w:rsid w:val="00655A90"/>
    <w:rsid w:val="00655D09"/>
    <w:rsid w:val="00656D11"/>
    <w:rsid w:val="00660190"/>
    <w:rsid w:val="00660203"/>
    <w:rsid w:val="00661B70"/>
    <w:rsid w:val="00663961"/>
    <w:rsid w:val="00664ED0"/>
    <w:rsid w:val="006660FB"/>
    <w:rsid w:val="00667839"/>
    <w:rsid w:val="00672605"/>
    <w:rsid w:val="00673889"/>
    <w:rsid w:val="0067413F"/>
    <w:rsid w:val="00674913"/>
    <w:rsid w:val="00674CFC"/>
    <w:rsid w:val="00675606"/>
    <w:rsid w:val="00675CB1"/>
    <w:rsid w:val="00675FD0"/>
    <w:rsid w:val="006809B0"/>
    <w:rsid w:val="00684320"/>
    <w:rsid w:val="00684510"/>
    <w:rsid w:val="00684F01"/>
    <w:rsid w:val="00687986"/>
    <w:rsid w:val="00690C66"/>
    <w:rsid w:val="00691981"/>
    <w:rsid w:val="00691CC4"/>
    <w:rsid w:val="00692E3D"/>
    <w:rsid w:val="00697970"/>
    <w:rsid w:val="006A088D"/>
    <w:rsid w:val="006A0B24"/>
    <w:rsid w:val="006A1CF9"/>
    <w:rsid w:val="006A26B5"/>
    <w:rsid w:val="006A4F92"/>
    <w:rsid w:val="006A71F3"/>
    <w:rsid w:val="006B0692"/>
    <w:rsid w:val="006B1D4D"/>
    <w:rsid w:val="006B4A80"/>
    <w:rsid w:val="006B75DF"/>
    <w:rsid w:val="006B7632"/>
    <w:rsid w:val="006C0ADD"/>
    <w:rsid w:val="006C1E4C"/>
    <w:rsid w:val="006C2A19"/>
    <w:rsid w:val="006C35DE"/>
    <w:rsid w:val="006C37F6"/>
    <w:rsid w:val="006C418F"/>
    <w:rsid w:val="006C4262"/>
    <w:rsid w:val="006C4AA8"/>
    <w:rsid w:val="006C571A"/>
    <w:rsid w:val="006C5970"/>
    <w:rsid w:val="006C5BDC"/>
    <w:rsid w:val="006C64FF"/>
    <w:rsid w:val="006D1189"/>
    <w:rsid w:val="006E0169"/>
    <w:rsid w:val="006E3271"/>
    <w:rsid w:val="006E5124"/>
    <w:rsid w:val="006E51E2"/>
    <w:rsid w:val="006E5BD9"/>
    <w:rsid w:val="006E5CFA"/>
    <w:rsid w:val="006E60C6"/>
    <w:rsid w:val="006E77A5"/>
    <w:rsid w:val="006F48A6"/>
    <w:rsid w:val="006F4B76"/>
    <w:rsid w:val="006F5342"/>
    <w:rsid w:val="006F59CA"/>
    <w:rsid w:val="006F5BFF"/>
    <w:rsid w:val="006F5FBD"/>
    <w:rsid w:val="006F6073"/>
    <w:rsid w:val="006F697B"/>
    <w:rsid w:val="006F6D64"/>
    <w:rsid w:val="006F7AA7"/>
    <w:rsid w:val="007009DB"/>
    <w:rsid w:val="00700DB5"/>
    <w:rsid w:val="0070183D"/>
    <w:rsid w:val="00702057"/>
    <w:rsid w:val="00702287"/>
    <w:rsid w:val="007022D8"/>
    <w:rsid w:val="007033A0"/>
    <w:rsid w:val="007039E9"/>
    <w:rsid w:val="0070427D"/>
    <w:rsid w:val="0070438C"/>
    <w:rsid w:val="00704ACC"/>
    <w:rsid w:val="0070554A"/>
    <w:rsid w:val="00706EEB"/>
    <w:rsid w:val="00707026"/>
    <w:rsid w:val="0070714E"/>
    <w:rsid w:val="007108D3"/>
    <w:rsid w:val="0071262B"/>
    <w:rsid w:val="00712F06"/>
    <w:rsid w:val="00713418"/>
    <w:rsid w:val="007134F5"/>
    <w:rsid w:val="00714E7A"/>
    <w:rsid w:val="00714EA2"/>
    <w:rsid w:val="007155C3"/>
    <w:rsid w:val="00723080"/>
    <w:rsid w:val="0072451F"/>
    <w:rsid w:val="00724744"/>
    <w:rsid w:val="007350C6"/>
    <w:rsid w:val="00741FAC"/>
    <w:rsid w:val="00742681"/>
    <w:rsid w:val="00744293"/>
    <w:rsid w:val="007449CD"/>
    <w:rsid w:val="007459C6"/>
    <w:rsid w:val="00747693"/>
    <w:rsid w:val="00751A54"/>
    <w:rsid w:val="007535CE"/>
    <w:rsid w:val="007550C8"/>
    <w:rsid w:val="00755A11"/>
    <w:rsid w:val="00756D20"/>
    <w:rsid w:val="00757928"/>
    <w:rsid w:val="0076058A"/>
    <w:rsid w:val="007608BA"/>
    <w:rsid w:val="00762301"/>
    <w:rsid w:val="00771C84"/>
    <w:rsid w:val="007761A4"/>
    <w:rsid w:val="0077637D"/>
    <w:rsid w:val="00780A58"/>
    <w:rsid w:val="00782076"/>
    <w:rsid w:val="007827F4"/>
    <w:rsid w:val="0078314B"/>
    <w:rsid w:val="0078787F"/>
    <w:rsid w:val="00787BFC"/>
    <w:rsid w:val="00790039"/>
    <w:rsid w:val="0079171F"/>
    <w:rsid w:val="00791F42"/>
    <w:rsid w:val="00792C77"/>
    <w:rsid w:val="007940A1"/>
    <w:rsid w:val="007975AA"/>
    <w:rsid w:val="007A06B7"/>
    <w:rsid w:val="007A1F7B"/>
    <w:rsid w:val="007A208E"/>
    <w:rsid w:val="007A50A0"/>
    <w:rsid w:val="007A57E5"/>
    <w:rsid w:val="007A794A"/>
    <w:rsid w:val="007A7E71"/>
    <w:rsid w:val="007B03A6"/>
    <w:rsid w:val="007B14AF"/>
    <w:rsid w:val="007B1988"/>
    <w:rsid w:val="007B23FF"/>
    <w:rsid w:val="007B2E3E"/>
    <w:rsid w:val="007B51FD"/>
    <w:rsid w:val="007B5440"/>
    <w:rsid w:val="007B5AF3"/>
    <w:rsid w:val="007B5CAC"/>
    <w:rsid w:val="007B6FF3"/>
    <w:rsid w:val="007B7944"/>
    <w:rsid w:val="007C0541"/>
    <w:rsid w:val="007C15E1"/>
    <w:rsid w:val="007C1F78"/>
    <w:rsid w:val="007C279E"/>
    <w:rsid w:val="007C35E7"/>
    <w:rsid w:val="007C45B5"/>
    <w:rsid w:val="007C511F"/>
    <w:rsid w:val="007C6106"/>
    <w:rsid w:val="007C74EA"/>
    <w:rsid w:val="007D02BE"/>
    <w:rsid w:val="007D0C8C"/>
    <w:rsid w:val="007D0FFA"/>
    <w:rsid w:val="007D2C2D"/>
    <w:rsid w:val="007D30F6"/>
    <w:rsid w:val="007D51AD"/>
    <w:rsid w:val="007D7356"/>
    <w:rsid w:val="007D746C"/>
    <w:rsid w:val="007E0DAB"/>
    <w:rsid w:val="007E106F"/>
    <w:rsid w:val="007E1DBE"/>
    <w:rsid w:val="007E4357"/>
    <w:rsid w:val="007E6742"/>
    <w:rsid w:val="007F09E5"/>
    <w:rsid w:val="007F0B6F"/>
    <w:rsid w:val="007F4A5E"/>
    <w:rsid w:val="007F5E91"/>
    <w:rsid w:val="007F7417"/>
    <w:rsid w:val="007F7465"/>
    <w:rsid w:val="007F759F"/>
    <w:rsid w:val="007F7D5C"/>
    <w:rsid w:val="007F7E21"/>
    <w:rsid w:val="00800D4A"/>
    <w:rsid w:val="00802A3C"/>
    <w:rsid w:val="00805C85"/>
    <w:rsid w:val="00807D06"/>
    <w:rsid w:val="00810D54"/>
    <w:rsid w:val="00812093"/>
    <w:rsid w:val="0081277E"/>
    <w:rsid w:val="008146BA"/>
    <w:rsid w:val="00815066"/>
    <w:rsid w:val="008150A7"/>
    <w:rsid w:val="0081722D"/>
    <w:rsid w:val="008174CE"/>
    <w:rsid w:val="008177ED"/>
    <w:rsid w:val="0082083D"/>
    <w:rsid w:val="00821D64"/>
    <w:rsid w:val="0082250B"/>
    <w:rsid w:val="008238ED"/>
    <w:rsid w:val="00824BBE"/>
    <w:rsid w:val="008251CC"/>
    <w:rsid w:val="008255B7"/>
    <w:rsid w:val="00825EE1"/>
    <w:rsid w:val="008260AD"/>
    <w:rsid w:val="008260B1"/>
    <w:rsid w:val="00826C17"/>
    <w:rsid w:val="0082759F"/>
    <w:rsid w:val="0082778C"/>
    <w:rsid w:val="00827CA9"/>
    <w:rsid w:val="00827E4E"/>
    <w:rsid w:val="00832460"/>
    <w:rsid w:val="00832822"/>
    <w:rsid w:val="00832FD9"/>
    <w:rsid w:val="00833939"/>
    <w:rsid w:val="008371E7"/>
    <w:rsid w:val="00837446"/>
    <w:rsid w:val="00837BD7"/>
    <w:rsid w:val="00840E68"/>
    <w:rsid w:val="00843D3A"/>
    <w:rsid w:val="00845A5D"/>
    <w:rsid w:val="00845F46"/>
    <w:rsid w:val="008469FA"/>
    <w:rsid w:val="00850652"/>
    <w:rsid w:val="00851578"/>
    <w:rsid w:val="0085265A"/>
    <w:rsid w:val="00852E31"/>
    <w:rsid w:val="008534F8"/>
    <w:rsid w:val="008539AF"/>
    <w:rsid w:val="00853E2D"/>
    <w:rsid w:val="00854CBD"/>
    <w:rsid w:val="00857E4F"/>
    <w:rsid w:val="00863469"/>
    <w:rsid w:val="00865EED"/>
    <w:rsid w:val="00870B53"/>
    <w:rsid w:val="00870FD4"/>
    <w:rsid w:val="008718D1"/>
    <w:rsid w:val="00874194"/>
    <w:rsid w:val="00874EC9"/>
    <w:rsid w:val="0087648D"/>
    <w:rsid w:val="0087691E"/>
    <w:rsid w:val="00876968"/>
    <w:rsid w:val="00876D18"/>
    <w:rsid w:val="00881CCD"/>
    <w:rsid w:val="00882255"/>
    <w:rsid w:val="00882EA2"/>
    <w:rsid w:val="00884811"/>
    <w:rsid w:val="00884BF0"/>
    <w:rsid w:val="00885AEE"/>
    <w:rsid w:val="00886FE3"/>
    <w:rsid w:val="00887A04"/>
    <w:rsid w:val="0089160B"/>
    <w:rsid w:val="008922F2"/>
    <w:rsid w:val="008935A6"/>
    <w:rsid w:val="008A1D4F"/>
    <w:rsid w:val="008A265A"/>
    <w:rsid w:val="008A5F92"/>
    <w:rsid w:val="008A76BD"/>
    <w:rsid w:val="008A7E95"/>
    <w:rsid w:val="008B013B"/>
    <w:rsid w:val="008B01D7"/>
    <w:rsid w:val="008B402E"/>
    <w:rsid w:val="008B4335"/>
    <w:rsid w:val="008B61D6"/>
    <w:rsid w:val="008B63F0"/>
    <w:rsid w:val="008B6601"/>
    <w:rsid w:val="008B7EF2"/>
    <w:rsid w:val="008C10DC"/>
    <w:rsid w:val="008C13D5"/>
    <w:rsid w:val="008C2A35"/>
    <w:rsid w:val="008C3774"/>
    <w:rsid w:val="008C60B5"/>
    <w:rsid w:val="008D243A"/>
    <w:rsid w:val="008D27C1"/>
    <w:rsid w:val="008D62A8"/>
    <w:rsid w:val="008D6559"/>
    <w:rsid w:val="008D79C6"/>
    <w:rsid w:val="008D7FC9"/>
    <w:rsid w:val="008E008A"/>
    <w:rsid w:val="008E1628"/>
    <w:rsid w:val="008E4749"/>
    <w:rsid w:val="008E4F04"/>
    <w:rsid w:val="008E666C"/>
    <w:rsid w:val="008F153E"/>
    <w:rsid w:val="008F754C"/>
    <w:rsid w:val="00900715"/>
    <w:rsid w:val="009035B7"/>
    <w:rsid w:val="00904267"/>
    <w:rsid w:val="00904303"/>
    <w:rsid w:val="009045FE"/>
    <w:rsid w:val="009066F6"/>
    <w:rsid w:val="00906E59"/>
    <w:rsid w:val="009077DE"/>
    <w:rsid w:val="009100A7"/>
    <w:rsid w:val="00910691"/>
    <w:rsid w:val="0091166E"/>
    <w:rsid w:val="0091175E"/>
    <w:rsid w:val="0091255A"/>
    <w:rsid w:val="00913BE3"/>
    <w:rsid w:val="00914B97"/>
    <w:rsid w:val="00916578"/>
    <w:rsid w:val="0091682A"/>
    <w:rsid w:val="00920663"/>
    <w:rsid w:val="00920B50"/>
    <w:rsid w:val="00922F90"/>
    <w:rsid w:val="009257C4"/>
    <w:rsid w:val="00926597"/>
    <w:rsid w:val="00926E1E"/>
    <w:rsid w:val="00927071"/>
    <w:rsid w:val="00927B0B"/>
    <w:rsid w:val="00931212"/>
    <w:rsid w:val="00931A9A"/>
    <w:rsid w:val="00931F99"/>
    <w:rsid w:val="0093222D"/>
    <w:rsid w:val="009322FA"/>
    <w:rsid w:val="00933A3C"/>
    <w:rsid w:val="00934D59"/>
    <w:rsid w:val="00935CB5"/>
    <w:rsid w:val="00936324"/>
    <w:rsid w:val="009366D4"/>
    <w:rsid w:val="0093689A"/>
    <w:rsid w:val="00940979"/>
    <w:rsid w:val="009415D2"/>
    <w:rsid w:val="00941B6E"/>
    <w:rsid w:val="00943515"/>
    <w:rsid w:val="009438EB"/>
    <w:rsid w:val="009469BE"/>
    <w:rsid w:val="009574D8"/>
    <w:rsid w:val="009607B1"/>
    <w:rsid w:val="0096204D"/>
    <w:rsid w:val="009628A6"/>
    <w:rsid w:val="00964491"/>
    <w:rsid w:val="00964C89"/>
    <w:rsid w:val="0096566C"/>
    <w:rsid w:val="00967B1C"/>
    <w:rsid w:val="009713C2"/>
    <w:rsid w:val="0097445D"/>
    <w:rsid w:val="00980034"/>
    <w:rsid w:val="009818A9"/>
    <w:rsid w:val="00981F54"/>
    <w:rsid w:val="00982F67"/>
    <w:rsid w:val="00984B3B"/>
    <w:rsid w:val="00986433"/>
    <w:rsid w:val="00986496"/>
    <w:rsid w:val="0098762F"/>
    <w:rsid w:val="00991909"/>
    <w:rsid w:val="00992CA1"/>
    <w:rsid w:val="00994280"/>
    <w:rsid w:val="00994850"/>
    <w:rsid w:val="00994908"/>
    <w:rsid w:val="00995116"/>
    <w:rsid w:val="009965CD"/>
    <w:rsid w:val="009A07CF"/>
    <w:rsid w:val="009A0D5C"/>
    <w:rsid w:val="009A144C"/>
    <w:rsid w:val="009A1ABD"/>
    <w:rsid w:val="009A4B83"/>
    <w:rsid w:val="009B533F"/>
    <w:rsid w:val="009B5970"/>
    <w:rsid w:val="009B6F89"/>
    <w:rsid w:val="009B79F7"/>
    <w:rsid w:val="009B7A92"/>
    <w:rsid w:val="009C0995"/>
    <w:rsid w:val="009C41E2"/>
    <w:rsid w:val="009C5511"/>
    <w:rsid w:val="009C6693"/>
    <w:rsid w:val="009C6ECE"/>
    <w:rsid w:val="009C706B"/>
    <w:rsid w:val="009D0725"/>
    <w:rsid w:val="009D593B"/>
    <w:rsid w:val="009D5E90"/>
    <w:rsid w:val="009D7D16"/>
    <w:rsid w:val="009E1748"/>
    <w:rsid w:val="009E323F"/>
    <w:rsid w:val="009E339D"/>
    <w:rsid w:val="009E74CA"/>
    <w:rsid w:val="009E79B3"/>
    <w:rsid w:val="009F06CF"/>
    <w:rsid w:val="009F44C7"/>
    <w:rsid w:val="009F5CBF"/>
    <w:rsid w:val="009F6D9B"/>
    <w:rsid w:val="009F7D84"/>
    <w:rsid w:val="00A00AF8"/>
    <w:rsid w:val="00A02372"/>
    <w:rsid w:val="00A02E2D"/>
    <w:rsid w:val="00A07CA5"/>
    <w:rsid w:val="00A1038C"/>
    <w:rsid w:val="00A12657"/>
    <w:rsid w:val="00A12C37"/>
    <w:rsid w:val="00A16CB5"/>
    <w:rsid w:val="00A17274"/>
    <w:rsid w:val="00A17E12"/>
    <w:rsid w:val="00A20527"/>
    <w:rsid w:val="00A20A74"/>
    <w:rsid w:val="00A20B42"/>
    <w:rsid w:val="00A2137E"/>
    <w:rsid w:val="00A226FC"/>
    <w:rsid w:val="00A22ACB"/>
    <w:rsid w:val="00A22D36"/>
    <w:rsid w:val="00A23E97"/>
    <w:rsid w:val="00A25DEC"/>
    <w:rsid w:val="00A2628B"/>
    <w:rsid w:val="00A26543"/>
    <w:rsid w:val="00A32DAE"/>
    <w:rsid w:val="00A34810"/>
    <w:rsid w:val="00A36306"/>
    <w:rsid w:val="00A403C1"/>
    <w:rsid w:val="00A4098F"/>
    <w:rsid w:val="00A4126B"/>
    <w:rsid w:val="00A42471"/>
    <w:rsid w:val="00A42BB2"/>
    <w:rsid w:val="00A44188"/>
    <w:rsid w:val="00A45E10"/>
    <w:rsid w:val="00A4671C"/>
    <w:rsid w:val="00A500D6"/>
    <w:rsid w:val="00A502CD"/>
    <w:rsid w:val="00A51DC2"/>
    <w:rsid w:val="00A53FD0"/>
    <w:rsid w:val="00A5637E"/>
    <w:rsid w:val="00A56FE5"/>
    <w:rsid w:val="00A57CCD"/>
    <w:rsid w:val="00A60D86"/>
    <w:rsid w:val="00A61229"/>
    <w:rsid w:val="00A644E4"/>
    <w:rsid w:val="00A661FC"/>
    <w:rsid w:val="00A70385"/>
    <w:rsid w:val="00A7151B"/>
    <w:rsid w:val="00A72677"/>
    <w:rsid w:val="00A73517"/>
    <w:rsid w:val="00A74A6A"/>
    <w:rsid w:val="00A74C6A"/>
    <w:rsid w:val="00A75D23"/>
    <w:rsid w:val="00A7718A"/>
    <w:rsid w:val="00A7775B"/>
    <w:rsid w:val="00A81A69"/>
    <w:rsid w:val="00A8226A"/>
    <w:rsid w:val="00A82AED"/>
    <w:rsid w:val="00A87338"/>
    <w:rsid w:val="00A87963"/>
    <w:rsid w:val="00A87CFF"/>
    <w:rsid w:val="00A9032A"/>
    <w:rsid w:val="00A90B1D"/>
    <w:rsid w:val="00A91ECB"/>
    <w:rsid w:val="00A936F1"/>
    <w:rsid w:val="00A9522A"/>
    <w:rsid w:val="00A96A60"/>
    <w:rsid w:val="00A97AE1"/>
    <w:rsid w:val="00AA26E2"/>
    <w:rsid w:val="00AA302A"/>
    <w:rsid w:val="00AA3AC7"/>
    <w:rsid w:val="00AA567B"/>
    <w:rsid w:val="00AB1107"/>
    <w:rsid w:val="00AB28FC"/>
    <w:rsid w:val="00AB32FE"/>
    <w:rsid w:val="00AB3C46"/>
    <w:rsid w:val="00AB5691"/>
    <w:rsid w:val="00AB6982"/>
    <w:rsid w:val="00AC19AC"/>
    <w:rsid w:val="00AC30A2"/>
    <w:rsid w:val="00AD1816"/>
    <w:rsid w:val="00AE010F"/>
    <w:rsid w:val="00AE21A3"/>
    <w:rsid w:val="00AE371C"/>
    <w:rsid w:val="00AE7AE5"/>
    <w:rsid w:val="00AF2035"/>
    <w:rsid w:val="00AF4006"/>
    <w:rsid w:val="00AF59E4"/>
    <w:rsid w:val="00AF5A89"/>
    <w:rsid w:val="00AF60F3"/>
    <w:rsid w:val="00AF62C8"/>
    <w:rsid w:val="00B0112C"/>
    <w:rsid w:val="00B024E2"/>
    <w:rsid w:val="00B03912"/>
    <w:rsid w:val="00B03F14"/>
    <w:rsid w:val="00B04E84"/>
    <w:rsid w:val="00B05E39"/>
    <w:rsid w:val="00B0646D"/>
    <w:rsid w:val="00B104A9"/>
    <w:rsid w:val="00B12ADB"/>
    <w:rsid w:val="00B13A8D"/>
    <w:rsid w:val="00B13AAF"/>
    <w:rsid w:val="00B14977"/>
    <w:rsid w:val="00B14C19"/>
    <w:rsid w:val="00B16C4B"/>
    <w:rsid w:val="00B2146A"/>
    <w:rsid w:val="00B21830"/>
    <w:rsid w:val="00B21F41"/>
    <w:rsid w:val="00B22CE0"/>
    <w:rsid w:val="00B23171"/>
    <w:rsid w:val="00B23459"/>
    <w:rsid w:val="00B2414B"/>
    <w:rsid w:val="00B24783"/>
    <w:rsid w:val="00B24D7C"/>
    <w:rsid w:val="00B24E5F"/>
    <w:rsid w:val="00B2617A"/>
    <w:rsid w:val="00B275F1"/>
    <w:rsid w:val="00B277EF"/>
    <w:rsid w:val="00B30DC3"/>
    <w:rsid w:val="00B31580"/>
    <w:rsid w:val="00B32B05"/>
    <w:rsid w:val="00B344A5"/>
    <w:rsid w:val="00B3472A"/>
    <w:rsid w:val="00B35C28"/>
    <w:rsid w:val="00B415CB"/>
    <w:rsid w:val="00B42CF9"/>
    <w:rsid w:val="00B4386C"/>
    <w:rsid w:val="00B44DBA"/>
    <w:rsid w:val="00B45C5C"/>
    <w:rsid w:val="00B47BA9"/>
    <w:rsid w:val="00B47D72"/>
    <w:rsid w:val="00B500B1"/>
    <w:rsid w:val="00B50E1C"/>
    <w:rsid w:val="00B5232C"/>
    <w:rsid w:val="00B53AF8"/>
    <w:rsid w:val="00B5404F"/>
    <w:rsid w:val="00B543CD"/>
    <w:rsid w:val="00B55997"/>
    <w:rsid w:val="00B55FA8"/>
    <w:rsid w:val="00B5700A"/>
    <w:rsid w:val="00B57F6C"/>
    <w:rsid w:val="00B621A8"/>
    <w:rsid w:val="00B63653"/>
    <w:rsid w:val="00B6392D"/>
    <w:rsid w:val="00B645EB"/>
    <w:rsid w:val="00B6491A"/>
    <w:rsid w:val="00B65B76"/>
    <w:rsid w:val="00B711A9"/>
    <w:rsid w:val="00B72D6B"/>
    <w:rsid w:val="00B73543"/>
    <w:rsid w:val="00B7403A"/>
    <w:rsid w:val="00B74270"/>
    <w:rsid w:val="00B7486B"/>
    <w:rsid w:val="00B74CD0"/>
    <w:rsid w:val="00B75176"/>
    <w:rsid w:val="00B761A4"/>
    <w:rsid w:val="00B7672B"/>
    <w:rsid w:val="00B803FB"/>
    <w:rsid w:val="00B80BB9"/>
    <w:rsid w:val="00B8204B"/>
    <w:rsid w:val="00B82150"/>
    <w:rsid w:val="00B8231E"/>
    <w:rsid w:val="00B84195"/>
    <w:rsid w:val="00B842E7"/>
    <w:rsid w:val="00B8614A"/>
    <w:rsid w:val="00B8643C"/>
    <w:rsid w:val="00B87840"/>
    <w:rsid w:val="00B9083C"/>
    <w:rsid w:val="00B92A62"/>
    <w:rsid w:val="00B93988"/>
    <w:rsid w:val="00B94002"/>
    <w:rsid w:val="00B94313"/>
    <w:rsid w:val="00B95E03"/>
    <w:rsid w:val="00B95E12"/>
    <w:rsid w:val="00B95EBC"/>
    <w:rsid w:val="00BB2971"/>
    <w:rsid w:val="00BB32FC"/>
    <w:rsid w:val="00BB44E3"/>
    <w:rsid w:val="00BB5B6C"/>
    <w:rsid w:val="00BB6AC1"/>
    <w:rsid w:val="00BB6E0B"/>
    <w:rsid w:val="00BB7190"/>
    <w:rsid w:val="00BC1D25"/>
    <w:rsid w:val="00BC23E1"/>
    <w:rsid w:val="00BC2487"/>
    <w:rsid w:val="00BC472E"/>
    <w:rsid w:val="00BC670C"/>
    <w:rsid w:val="00BC7580"/>
    <w:rsid w:val="00BD0426"/>
    <w:rsid w:val="00BD1A72"/>
    <w:rsid w:val="00BD32ED"/>
    <w:rsid w:val="00BD4918"/>
    <w:rsid w:val="00BD5320"/>
    <w:rsid w:val="00BD53B5"/>
    <w:rsid w:val="00BD5F48"/>
    <w:rsid w:val="00BD5F9E"/>
    <w:rsid w:val="00BD7AD1"/>
    <w:rsid w:val="00BE10EF"/>
    <w:rsid w:val="00BE1DD2"/>
    <w:rsid w:val="00BE2748"/>
    <w:rsid w:val="00BE3038"/>
    <w:rsid w:val="00BE37CD"/>
    <w:rsid w:val="00BE5123"/>
    <w:rsid w:val="00BE5C4E"/>
    <w:rsid w:val="00BF3186"/>
    <w:rsid w:val="00BF389C"/>
    <w:rsid w:val="00BF63B4"/>
    <w:rsid w:val="00BF6D35"/>
    <w:rsid w:val="00C01D05"/>
    <w:rsid w:val="00C038BC"/>
    <w:rsid w:val="00C04043"/>
    <w:rsid w:val="00C05221"/>
    <w:rsid w:val="00C06382"/>
    <w:rsid w:val="00C06CAB"/>
    <w:rsid w:val="00C07FB6"/>
    <w:rsid w:val="00C117D0"/>
    <w:rsid w:val="00C137CB"/>
    <w:rsid w:val="00C14135"/>
    <w:rsid w:val="00C14416"/>
    <w:rsid w:val="00C1447B"/>
    <w:rsid w:val="00C1497A"/>
    <w:rsid w:val="00C15320"/>
    <w:rsid w:val="00C15479"/>
    <w:rsid w:val="00C15C42"/>
    <w:rsid w:val="00C203E3"/>
    <w:rsid w:val="00C21EF5"/>
    <w:rsid w:val="00C229A3"/>
    <w:rsid w:val="00C23C00"/>
    <w:rsid w:val="00C2465C"/>
    <w:rsid w:val="00C25C26"/>
    <w:rsid w:val="00C269FE"/>
    <w:rsid w:val="00C2730D"/>
    <w:rsid w:val="00C27CA8"/>
    <w:rsid w:val="00C306AD"/>
    <w:rsid w:val="00C30BED"/>
    <w:rsid w:val="00C328E1"/>
    <w:rsid w:val="00C334F1"/>
    <w:rsid w:val="00C34AE7"/>
    <w:rsid w:val="00C3525C"/>
    <w:rsid w:val="00C366D7"/>
    <w:rsid w:val="00C36EC4"/>
    <w:rsid w:val="00C40C13"/>
    <w:rsid w:val="00C40EE4"/>
    <w:rsid w:val="00C4221A"/>
    <w:rsid w:val="00C43907"/>
    <w:rsid w:val="00C46DD7"/>
    <w:rsid w:val="00C478F3"/>
    <w:rsid w:val="00C50107"/>
    <w:rsid w:val="00C5010C"/>
    <w:rsid w:val="00C5085E"/>
    <w:rsid w:val="00C51BB2"/>
    <w:rsid w:val="00C53CCA"/>
    <w:rsid w:val="00C53EEF"/>
    <w:rsid w:val="00C53F81"/>
    <w:rsid w:val="00C5785E"/>
    <w:rsid w:val="00C6328A"/>
    <w:rsid w:val="00C64DFE"/>
    <w:rsid w:val="00C65153"/>
    <w:rsid w:val="00C675D2"/>
    <w:rsid w:val="00C67BE0"/>
    <w:rsid w:val="00C72003"/>
    <w:rsid w:val="00C729DC"/>
    <w:rsid w:val="00C7672D"/>
    <w:rsid w:val="00C770EC"/>
    <w:rsid w:val="00C77703"/>
    <w:rsid w:val="00C77B32"/>
    <w:rsid w:val="00C80DAB"/>
    <w:rsid w:val="00C81F4C"/>
    <w:rsid w:val="00C837DE"/>
    <w:rsid w:val="00C83B84"/>
    <w:rsid w:val="00C85A83"/>
    <w:rsid w:val="00C85CC7"/>
    <w:rsid w:val="00C86BF5"/>
    <w:rsid w:val="00C90CE6"/>
    <w:rsid w:val="00C9119E"/>
    <w:rsid w:val="00C91378"/>
    <w:rsid w:val="00C92516"/>
    <w:rsid w:val="00C93579"/>
    <w:rsid w:val="00C93A48"/>
    <w:rsid w:val="00C93F4C"/>
    <w:rsid w:val="00C947A6"/>
    <w:rsid w:val="00C9551E"/>
    <w:rsid w:val="00C959BD"/>
    <w:rsid w:val="00C963CA"/>
    <w:rsid w:val="00CA1BFE"/>
    <w:rsid w:val="00CA2221"/>
    <w:rsid w:val="00CA2701"/>
    <w:rsid w:val="00CA493B"/>
    <w:rsid w:val="00CA61F0"/>
    <w:rsid w:val="00CA71EB"/>
    <w:rsid w:val="00CB26A7"/>
    <w:rsid w:val="00CB5904"/>
    <w:rsid w:val="00CB7DAC"/>
    <w:rsid w:val="00CC0726"/>
    <w:rsid w:val="00CC0E49"/>
    <w:rsid w:val="00CC11C8"/>
    <w:rsid w:val="00CC3AE4"/>
    <w:rsid w:val="00CD0155"/>
    <w:rsid w:val="00CD2311"/>
    <w:rsid w:val="00CD2E63"/>
    <w:rsid w:val="00CD35D1"/>
    <w:rsid w:val="00CD448D"/>
    <w:rsid w:val="00CD7B45"/>
    <w:rsid w:val="00CE080D"/>
    <w:rsid w:val="00CE1805"/>
    <w:rsid w:val="00CE32BA"/>
    <w:rsid w:val="00CE36B0"/>
    <w:rsid w:val="00CE4C66"/>
    <w:rsid w:val="00CE5126"/>
    <w:rsid w:val="00CE56EF"/>
    <w:rsid w:val="00CE6D57"/>
    <w:rsid w:val="00CE7212"/>
    <w:rsid w:val="00CE765D"/>
    <w:rsid w:val="00CF023B"/>
    <w:rsid w:val="00CF05A7"/>
    <w:rsid w:val="00CF0CCB"/>
    <w:rsid w:val="00CF2335"/>
    <w:rsid w:val="00CF4FA7"/>
    <w:rsid w:val="00CF5235"/>
    <w:rsid w:val="00D004E6"/>
    <w:rsid w:val="00D00749"/>
    <w:rsid w:val="00D045EA"/>
    <w:rsid w:val="00D059AC"/>
    <w:rsid w:val="00D0787D"/>
    <w:rsid w:val="00D114D7"/>
    <w:rsid w:val="00D11CF9"/>
    <w:rsid w:val="00D12076"/>
    <w:rsid w:val="00D12C4B"/>
    <w:rsid w:val="00D13600"/>
    <w:rsid w:val="00D15D3A"/>
    <w:rsid w:val="00D162AB"/>
    <w:rsid w:val="00D16A38"/>
    <w:rsid w:val="00D217C7"/>
    <w:rsid w:val="00D21A8E"/>
    <w:rsid w:val="00D21F34"/>
    <w:rsid w:val="00D22435"/>
    <w:rsid w:val="00D22623"/>
    <w:rsid w:val="00D22F3E"/>
    <w:rsid w:val="00D23EC7"/>
    <w:rsid w:val="00D24779"/>
    <w:rsid w:val="00D2547E"/>
    <w:rsid w:val="00D26573"/>
    <w:rsid w:val="00D2739F"/>
    <w:rsid w:val="00D27AEF"/>
    <w:rsid w:val="00D307DB"/>
    <w:rsid w:val="00D30F0B"/>
    <w:rsid w:val="00D335F5"/>
    <w:rsid w:val="00D3369E"/>
    <w:rsid w:val="00D33A94"/>
    <w:rsid w:val="00D35289"/>
    <w:rsid w:val="00D353CE"/>
    <w:rsid w:val="00D358C6"/>
    <w:rsid w:val="00D416BC"/>
    <w:rsid w:val="00D4268E"/>
    <w:rsid w:val="00D42A51"/>
    <w:rsid w:val="00D43D9E"/>
    <w:rsid w:val="00D44A58"/>
    <w:rsid w:val="00D4686A"/>
    <w:rsid w:val="00D469C9"/>
    <w:rsid w:val="00D46B8A"/>
    <w:rsid w:val="00D52F75"/>
    <w:rsid w:val="00D536B9"/>
    <w:rsid w:val="00D53C62"/>
    <w:rsid w:val="00D54569"/>
    <w:rsid w:val="00D54EC3"/>
    <w:rsid w:val="00D561D7"/>
    <w:rsid w:val="00D565B6"/>
    <w:rsid w:val="00D56EB2"/>
    <w:rsid w:val="00D620FA"/>
    <w:rsid w:val="00D63245"/>
    <w:rsid w:val="00D65682"/>
    <w:rsid w:val="00D70F64"/>
    <w:rsid w:val="00D725BB"/>
    <w:rsid w:val="00D734EA"/>
    <w:rsid w:val="00D74048"/>
    <w:rsid w:val="00D74E93"/>
    <w:rsid w:val="00D76DCF"/>
    <w:rsid w:val="00D77BD6"/>
    <w:rsid w:val="00D81C97"/>
    <w:rsid w:val="00D83804"/>
    <w:rsid w:val="00D83F79"/>
    <w:rsid w:val="00D855CE"/>
    <w:rsid w:val="00D86602"/>
    <w:rsid w:val="00D87DF0"/>
    <w:rsid w:val="00D90E01"/>
    <w:rsid w:val="00D91598"/>
    <w:rsid w:val="00D91727"/>
    <w:rsid w:val="00D9279C"/>
    <w:rsid w:val="00D93E1D"/>
    <w:rsid w:val="00D94352"/>
    <w:rsid w:val="00D9531E"/>
    <w:rsid w:val="00D97231"/>
    <w:rsid w:val="00D97A13"/>
    <w:rsid w:val="00DA1588"/>
    <w:rsid w:val="00DA2499"/>
    <w:rsid w:val="00DA5797"/>
    <w:rsid w:val="00DA5DDF"/>
    <w:rsid w:val="00DA66DD"/>
    <w:rsid w:val="00DA7417"/>
    <w:rsid w:val="00DB3440"/>
    <w:rsid w:val="00DB3EFA"/>
    <w:rsid w:val="00DB4066"/>
    <w:rsid w:val="00DB5643"/>
    <w:rsid w:val="00DB58FD"/>
    <w:rsid w:val="00DB64AC"/>
    <w:rsid w:val="00DB694C"/>
    <w:rsid w:val="00DB6DE5"/>
    <w:rsid w:val="00DB72B4"/>
    <w:rsid w:val="00DB7EB8"/>
    <w:rsid w:val="00DC223D"/>
    <w:rsid w:val="00DC61D4"/>
    <w:rsid w:val="00DC68B4"/>
    <w:rsid w:val="00DC767C"/>
    <w:rsid w:val="00DC7E94"/>
    <w:rsid w:val="00DD09CF"/>
    <w:rsid w:val="00DD2574"/>
    <w:rsid w:val="00DD2E58"/>
    <w:rsid w:val="00DD3188"/>
    <w:rsid w:val="00DD3462"/>
    <w:rsid w:val="00DD3483"/>
    <w:rsid w:val="00DD3A1C"/>
    <w:rsid w:val="00DD41F1"/>
    <w:rsid w:val="00DD56FC"/>
    <w:rsid w:val="00DD751F"/>
    <w:rsid w:val="00DD7A02"/>
    <w:rsid w:val="00DD7B8B"/>
    <w:rsid w:val="00DE3AC9"/>
    <w:rsid w:val="00DE6DBB"/>
    <w:rsid w:val="00DE74F3"/>
    <w:rsid w:val="00DE766F"/>
    <w:rsid w:val="00DF0D34"/>
    <w:rsid w:val="00DF1140"/>
    <w:rsid w:val="00DF1574"/>
    <w:rsid w:val="00DF43A9"/>
    <w:rsid w:val="00DF4BBB"/>
    <w:rsid w:val="00DF4E1B"/>
    <w:rsid w:val="00DF63DF"/>
    <w:rsid w:val="00DF6A13"/>
    <w:rsid w:val="00DF6E95"/>
    <w:rsid w:val="00DF7329"/>
    <w:rsid w:val="00DF7516"/>
    <w:rsid w:val="00E000CA"/>
    <w:rsid w:val="00E02CC7"/>
    <w:rsid w:val="00E02F99"/>
    <w:rsid w:val="00E0482C"/>
    <w:rsid w:val="00E05261"/>
    <w:rsid w:val="00E06DD5"/>
    <w:rsid w:val="00E0739D"/>
    <w:rsid w:val="00E10822"/>
    <w:rsid w:val="00E112DB"/>
    <w:rsid w:val="00E129C5"/>
    <w:rsid w:val="00E130D5"/>
    <w:rsid w:val="00E14394"/>
    <w:rsid w:val="00E14EF4"/>
    <w:rsid w:val="00E20C4C"/>
    <w:rsid w:val="00E239CE"/>
    <w:rsid w:val="00E239D0"/>
    <w:rsid w:val="00E243B9"/>
    <w:rsid w:val="00E24CA3"/>
    <w:rsid w:val="00E2587D"/>
    <w:rsid w:val="00E25E83"/>
    <w:rsid w:val="00E278C4"/>
    <w:rsid w:val="00E3211B"/>
    <w:rsid w:val="00E3286F"/>
    <w:rsid w:val="00E329ED"/>
    <w:rsid w:val="00E3359D"/>
    <w:rsid w:val="00E33639"/>
    <w:rsid w:val="00E355C0"/>
    <w:rsid w:val="00E360C2"/>
    <w:rsid w:val="00E36E10"/>
    <w:rsid w:val="00E40371"/>
    <w:rsid w:val="00E412EF"/>
    <w:rsid w:val="00E43CB2"/>
    <w:rsid w:val="00E448EB"/>
    <w:rsid w:val="00E44934"/>
    <w:rsid w:val="00E44A0C"/>
    <w:rsid w:val="00E44B85"/>
    <w:rsid w:val="00E44BE1"/>
    <w:rsid w:val="00E45602"/>
    <w:rsid w:val="00E46646"/>
    <w:rsid w:val="00E47D75"/>
    <w:rsid w:val="00E525B4"/>
    <w:rsid w:val="00E542D0"/>
    <w:rsid w:val="00E54D18"/>
    <w:rsid w:val="00E553ED"/>
    <w:rsid w:val="00E5562B"/>
    <w:rsid w:val="00E5694E"/>
    <w:rsid w:val="00E56BBF"/>
    <w:rsid w:val="00E575B2"/>
    <w:rsid w:val="00E60738"/>
    <w:rsid w:val="00E60FD4"/>
    <w:rsid w:val="00E61EEC"/>
    <w:rsid w:val="00E636F4"/>
    <w:rsid w:val="00E6446D"/>
    <w:rsid w:val="00E74D8E"/>
    <w:rsid w:val="00E76202"/>
    <w:rsid w:val="00E763F9"/>
    <w:rsid w:val="00E833F0"/>
    <w:rsid w:val="00E85641"/>
    <w:rsid w:val="00E864E6"/>
    <w:rsid w:val="00E87F3F"/>
    <w:rsid w:val="00E9073A"/>
    <w:rsid w:val="00E91395"/>
    <w:rsid w:val="00E91957"/>
    <w:rsid w:val="00E91E2A"/>
    <w:rsid w:val="00E927C7"/>
    <w:rsid w:val="00E92C1D"/>
    <w:rsid w:val="00E950D4"/>
    <w:rsid w:val="00E95CD8"/>
    <w:rsid w:val="00E96F3C"/>
    <w:rsid w:val="00E97AA0"/>
    <w:rsid w:val="00EA0FFC"/>
    <w:rsid w:val="00EA203A"/>
    <w:rsid w:val="00EA2A6A"/>
    <w:rsid w:val="00EA3A35"/>
    <w:rsid w:val="00EA4AAB"/>
    <w:rsid w:val="00EA5C3F"/>
    <w:rsid w:val="00EA6DA2"/>
    <w:rsid w:val="00EA7723"/>
    <w:rsid w:val="00EA7AA6"/>
    <w:rsid w:val="00EB08C9"/>
    <w:rsid w:val="00EB0DC4"/>
    <w:rsid w:val="00EB11F1"/>
    <w:rsid w:val="00EB205E"/>
    <w:rsid w:val="00EB2DFA"/>
    <w:rsid w:val="00EB3559"/>
    <w:rsid w:val="00EB3F86"/>
    <w:rsid w:val="00EC6377"/>
    <w:rsid w:val="00EC6E53"/>
    <w:rsid w:val="00ED0CF2"/>
    <w:rsid w:val="00ED1FE3"/>
    <w:rsid w:val="00ED2E34"/>
    <w:rsid w:val="00ED381A"/>
    <w:rsid w:val="00ED3EAB"/>
    <w:rsid w:val="00ED44F0"/>
    <w:rsid w:val="00ED7EBF"/>
    <w:rsid w:val="00ED7F09"/>
    <w:rsid w:val="00ED7FD4"/>
    <w:rsid w:val="00EE0145"/>
    <w:rsid w:val="00EE164E"/>
    <w:rsid w:val="00EE3453"/>
    <w:rsid w:val="00EE5E23"/>
    <w:rsid w:val="00EE7341"/>
    <w:rsid w:val="00EE77C9"/>
    <w:rsid w:val="00EF379E"/>
    <w:rsid w:val="00EF468A"/>
    <w:rsid w:val="00EF7637"/>
    <w:rsid w:val="00EF7C25"/>
    <w:rsid w:val="00F018A5"/>
    <w:rsid w:val="00F01BFA"/>
    <w:rsid w:val="00F02F1A"/>
    <w:rsid w:val="00F03A2B"/>
    <w:rsid w:val="00F0407A"/>
    <w:rsid w:val="00F07478"/>
    <w:rsid w:val="00F074FE"/>
    <w:rsid w:val="00F11CE7"/>
    <w:rsid w:val="00F139C0"/>
    <w:rsid w:val="00F1415B"/>
    <w:rsid w:val="00F15C23"/>
    <w:rsid w:val="00F17AA8"/>
    <w:rsid w:val="00F208AB"/>
    <w:rsid w:val="00F20CC0"/>
    <w:rsid w:val="00F2229E"/>
    <w:rsid w:val="00F223F7"/>
    <w:rsid w:val="00F22AFD"/>
    <w:rsid w:val="00F23CE1"/>
    <w:rsid w:val="00F254FC"/>
    <w:rsid w:val="00F266FC"/>
    <w:rsid w:val="00F26ECA"/>
    <w:rsid w:val="00F271A5"/>
    <w:rsid w:val="00F27263"/>
    <w:rsid w:val="00F30B4A"/>
    <w:rsid w:val="00F31B8B"/>
    <w:rsid w:val="00F31CAD"/>
    <w:rsid w:val="00F32F06"/>
    <w:rsid w:val="00F3323B"/>
    <w:rsid w:val="00F342B3"/>
    <w:rsid w:val="00F34468"/>
    <w:rsid w:val="00F345EC"/>
    <w:rsid w:val="00F37701"/>
    <w:rsid w:val="00F37D21"/>
    <w:rsid w:val="00F40B3A"/>
    <w:rsid w:val="00F429C7"/>
    <w:rsid w:val="00F472D8"/>
    <w:rsid w:val="00F516D9"/>
    <w:rsid w:val="00F54421"/>
    <w:rsid w:val="00F54684"/>
    <w:rsid w:val="00F54D1F"/>
    <w:rsid w:val="00F55772"/>
    <w:rsid w:val="00F55F96"/>
    <w:rsid w:val="00F56512"/>
    <w:rsid w:val="00F57295"/>
    <w:rsid w:val="00F5736D"/>
    <w:rsid w:val="00F6129B"/>
    <w:rsid w:val="00F62835"/>
    <w:rsid w:val="00F64634"/>
    <w:rsid w:val="00F64E83"/>
    <w:rsid w:val="00F663B4"/>
    <w:rsid w:val="00F67398"/>
    <w:rsid w:val="00F7150F"/>
    <w:rsid w:val="00F75431"/>
    <w:rsid w:val="00F775C6"/>
    <w:rsid w:val="00F77E6C"/>
    <w:rsid w:val="00F8086D"/>
    <w:rsid w:val="00F811AF"/>
    <w:rsid w:val="00F82418"/>
    <w:rsid w:val="00F836AA"/>
    <w:rsid w:val="00F84E19"/>
    <w:rsid w:val="00F8610B"/>
    <w:rsid w:val="00F86FC4"/>
    <w:rsid w:val="00F905B6"/>
    <w:rsid w:val="00F91126"/>
    <w:rsid w:val="00F92EFB"/>
    <w:rsid w:val="00F940B7"/>
    <w:rsid w:val="00F97159"/>
    <w:rsid w:val="00FA0855"/>
    <w:rsid w:val="00FA164E"/>
    <w:rsid w:val="00FA1881"/>
    <w:rsid w:val="00FA1BBA"/>
    <w:rsid w:val="00FA254C"/>
    <w:rsid w:val="00FA5989"/>
    <w:rsid w:val="00FB29BE"/>
    <w:rsid w:val="00FB4142"/>
    <w:rsid w:val="00FB4985"/>
    <w:rsid w:val="00FB5FCB"/>
    <w:rsid w:val="00FB6AAC"/>
    <w:rsid w:val="00FB7039"/>
    <w:rsid w:val="00FC28FA"/>
    <w:rsid w:val="00FC446D"/>
    <w:rsid w:val="00FC4CFD"/>
    <w:rsid w:val="00FC6D79"/>
    <w:rsid w:val="00FD0557"/>
    <w:rsid w:val="00FD06C6"/>
    <w:rsid w:val="00FD5298"/>
    <w:rsid w:val="00FD77BE"/>
    <w:rsid w:val="00FD78F5"/>
    <w:rsid w:val="00FD7CDD"/>
    <w:rsid w:val="00FE04E9"/>
    <w:rsid w:val="00FE0BB5"/>
    <w:rsid w:val="00FE1EF4"/>
    <w:rsid w:val="00FE2B35"/>
    <w:rsid w:val="00FE3401"/>
    <w:rsid w:val="00FE52D1"/>
    <w:rsid w:val="00FF040F"/>
    <w:rsid w:val="00FF31F4"/>
    <w:rsid w:val="00FF3603"/>
    <w:rsid w:val="00FF3DCF"/>
    <w:rsid w:val="00FF482A"/>
    <w:rsid w:val="00FF53D5"/>
    <w:rsid w:val="00FF56B3"/>
    <w:rsid w:val="00FF5A41"/>
    <w:rsid w:val="00FF5B71"/>
    <w:rsid w:val="00FF615D"/>
    <w:rsid w:val="00FF62F0"/>
    <w:rsid w:val="00FF6545"/>
    <w:rsid w:val="00FF773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854C4EA"/>
  <w15:docId w15:val="{480E37CA-39F1-4B79-9439-3E7D8685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644"/>
    <w:pPr>
      <w:spacing w:before="120" w:after="0" w:line="480" w:lineRule="auto"/>
    </w:pPr>
    <w:rPr>
      <w:rFonts w:ascii="Times New Roman" w:hAnsi="Times New Roman"/>
      <w:sz w:val="24"/>
      <w:szCs w:val="20"/>
      <w:lang w:val="en-GB" w:eastAsia="nb-NO"/>
    </w:rPr>
  </w:style>
  <w:style w:type="paragraph" w:styleId="Overskrift1">
    <w:name w:val="heading 1"/>
    <w:basedOn w:val="Normal"/>
    <w:next w:val="Normal"/>
    <w:link w:val="Overskrift1Tegn"/>
    <w:uiPriority w:val="9"/>
    <w:qFormat/>
    <w:rsid w:val="00D3369E"/>
    <w:pPr>
      <w:keepNext/>
      <w:keepLines/>
      <w:spacing w:before="480" w:after="240"/>
      <w:outlineLvl w:val="0"/>
    </w:pPr>
    <w:rPr>
      <w:rFonts w:asciiTheme="majorHAnsi" w:eastAsiaTheme="majorEastAsia" w:hAnsiTheme="majorHAnsi" w:cstheme="majorBidi"/>
      <w:color w:val="2E74B5" w:themeColor="accent1" w:themeShade="BF"/>
      <w:sz w:val="28"/>
      <w:szCs w:val="32"/>
    </w:rPr>
  </w:style>
  <w:style w:type="paragraph" w:styleId="Overskrift2">
    <w:name w:val="heading 2"/>
    <w:basedOn w:val="Normal"/>
    <w:next w:val="Normal"/>
    <w:link w:val="Overskrift2Tegn"/>
    <w:uiPriority w:val="9"/>
    <w:unhideWhenUsed/>
    <w:qFormat/>
    <w:rsid w:val="00D3369E"/>
    <w:pPr>
      <w:keepNext/>
      <w:keepLines/>
      <w:spacing w:before="360" w:after="240" w:line="240" w:lineRule="auto"/>
      <w:outlineLvl w:val="1"/>
    </w:pPr>
    <w:rPr>
      <w:rFonts w:asciiTheme="majorHAnsi" w:eastAsiaTheme="majorEastAsia" w:hAnsiTheme="majorHAnsi" w:cstheme="majorBidi"/>
      <w:color w:val="2E74B5" w:themeColor="accent1" w:themeShade="BF"/>
      <w:szCs w:val="26"/>
    </w:rPr>
  </w:style>
  <w:style w:type="paragraph" w:styleId="Overskrift3">
    <w:name w:val="heading 3"/>
    <w:basedOn w:val="Normal"/>
    <w:next w:val="Normal"/>
    <w:link w:val="Overskrift3Tegn"/>
    <w:uiPriority w:val="9"/>
    <w:unhideWhenUsed/>
    <w:qFormat/>
    <w:rsid w:val="00E525B4"/>
    <w:pPr>
      <w:keepNext/>
      <w:keepLines/>
      <w:spacing w:before="360" w:after="12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E525B4"/>
    <w:pPr>
      <w:keepNext/>
      <w:keepLines/>
      <w:spacing w:before="2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9415D2"/>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3369E"/>
    <w:rPr>
      <w:rFonts w:asciiTheme="majorHAnsi" w:eastAsiaTheme="majorEastAsia" w:hAnsiTheme="majorHAnsi" w:cstheme="majorBidi"/>
      <w:color w:val="2E74B5" w:themeColor="accent1" w:themeShade="BF"/>
      <w:sz w:val="28"/>
      <w:szCs w:val="32"/>
      <w:lang w:val="en-GB" w:eastAsia="nb-NO"/>
    </w:rPr>
  </w:style>
  <w:style w:type="character" w:customStyle="1" w:styleId="Overskrift2Tegn">
    <w:name w:val="Overskrift 2 Tegn"/>
    <w:basedOn w:val="Standardskriftforavsnitt"/>
    <w:link w:val="Overskrift2"/>
    <w:uiPriority w:val="9"/>
    <w:rsid w:val="00D3369E"/>
    <w:rPr>
      <w:rFonts w:asciiTheme="majorHAnsi" w:eastAsiaTheme="majorEastAsia" w:hAnsiTheme="majorHAnsi" w:cstheme="majorBidi"/>
      <w:color w:val="2E74B5" w:themeColor="accent1" w:themeShade="BF"/>
      <w:sz w:val="24"/>
      <w:szCs w:val="26"/>
      <w:lang w:val="en-GB" w:eastAsia="nb-NO"/>
    </w:rPr>
  </w:style>
  <w:style w:type="character" w:customStyle="1" w:styleId="Overskrift3Tegn">
    <w:name w:val="Overskrift 3 Tegn"/>
    <w:basedOn w:val="Standardskriftforavsnitt"/>
    <w:link w:val="Overskrift3"/>
    <w:uiPriority w:val="9"/>
    <w:rsid w:val="00E525B4"/>
    <w:rPr>
      <w:rFonts w:asciiTheme="majorHAnsi" w:eastAsiaTheme="majorEastAsia" w:hAnsiTheme="majorHAnsi" w:cstheme="majorBidi"/>
      <w:color w:val="1F4D78" w:themeColor="accent1" w:themeShade="7F"/>
      <w:sz w:val="24"/>
      <w:szCs w:val="24"/>
      <w:lang w:val="en-GB" w:eastAsia="nb-NO"/>
    </w:rPr>
  </w:style>
  <w:style w:type="character" w:customStyle="1" w:styleId="Overskrift4Tegn">
    <w:name w:val="Overskrift 4 Tegn"/>
    <w:basedOn w:val="Standardskriftforavsnitt"/>
    <w:link w:val="Overskrift4"/>
    <w:uiPriority w:val="9"/>
    <w:rsid w:val="00E525B4"/>
    <w:rPr>
      <w:rFonts w:asciiTheme="majorHAnsi" w:eastAsiaTheme="majorEastAsia" w:hAnsiTheme="majorHAnsi" w:cstheme="majorBidi"/>
      <w:i/>
      <w:iCs/>
      <w:color w:val="2E74B5" w:themeColor="accent1" w:themeShade="BF"/>
      <w:sz w:val="24"/>
      <w:szCs w:val="20"/>
      <w:lang w:val="en-GB" w:eastAsia="nb-NO"/>
    </w:rPr>
  </w:style>
  <w:style w:type="character" w:styleId="Hyperkobling">
    <w:name w:val="Hyperlink"/>
    <w:basedOn w:val="Standardskriftforavsnitt"/>
    <w:uiPriority w:val="99"/>
    <w:unhideWhenUsed/>
    <w:rsid w:val="00E525B4"/>
    <w:rPr>
      <w:color w:val="0000FF"/>
      <w:u w:val="single"/>
    </w:rPr>
  </w:style>
  <w:style w:type="paragraph" w:styleId="Ingenmellomrom">
    <w:name w:val="No Spacing"/>
    <w:uiPriority w:val="1"/>
    <w:qFormat/>
    <w:rsid w:val="00E525B4"/>
    <w:pPr>
      <w:spacing w:after="0" w:line="240" w:lineRule="auto"/>
    </w:pPr>
    <w:rPr>
      <w:rFonts w:ascii="Times New Roman" w:hAnsi="Times New Roman"/>
      <w:sz w:val="24"/>
      <w:lang w:val="en-GB"/>
    </w:rPr>
  </w:style>
  <w:style w:type="character" w:customStyle="1" w:styleId="hps">
    <w:name w:val="hps"/>
    <w:basedOn w:val="Standardskriftforavsnitt"/>
    <w:rsid w:val="00E525B4"/>
  </w:style>
  <w:style w:type="character" w:customStyle="1" w:styleId="shorttext">
    <w:name w:val="short_text"/>
    <w:basedOn w:val="Standardskriftforavsnitt"/>
    <w:rsid w:val="00E525B4"/>
  </w:style>
  <w:style w:type="character" w:styleId="Merknadsreferanse">
    <w:name w:val="annotation reference"/>
    <w:basedOn w:val="Standardskriftforavsnitt"/>
    <w:uiPriority w:val="99"/>
    <w:semiHidden/>
    <w:unhideWhenUsed/>
    <w:rsid w:val="00E525B4"/>
    <w:rPr>
      <w:sz w:val="16"/>
      <w:szCs w:val="16"/>
    </w:rPr>
  </w:style>
  <w:style w:type="paragraph" w:styleId="Merknadstekst">
    <w:name w:val="annotation text"/>
    <w:basedOn w:val="Normal"/>
    <w:link w:val="MerknadstekstTegn"/>
    <w:uiPriority w:val="99"/>
    <w:unhideWhenUsed/>
    <w:rsid w:val="00E525B4"/>
    <w:pPr>
      <w:spacing w:line="240" w:lineRule="auto"/>
    </w:pPr>
    <w:rPr>
      <w:sz w:val="20"/>
    </w:rPr>
  </w:style>
  <w:style w:type="character" w:customStyle="1" w:styleId="MerknadstekstTegn">
    <w:name w:val="Merknadstekst Tegn"/>
    <w:basedOn w:val="Standardskriftforavsnitt"/>
    <w:link w:val="Merknadstekst"/>
    <w:uiPriority w:val="99"/>
    <w:rsid w:val="00E525B4"/>
    <w:rPr>
      <w:rFonts w:ascii="Times New Roman" w:hAnsi="Times New Roman"/>
      <w:sz w:val="20"/>
      <w:szCs w:val="20"/>
      <w:lang w:val="en-GB" w:eastAsia="nb-NO"/>
    </w:rPr>
  </w:style>
  <w:style w:type="paragraph" w:styleId="Kommentaremne">
    <w:name w:val="annotation subject"/>
    <w:basedOn w:val="Merknadstekst"/>
    <w:next w:val="Merknadstekst"/>
    <w:link w:val="KommentaremneTegn"/>
    <w:uiPriority w:val="99"/>
    <w:semiHidden/>
    <w:unhideWhenUsed/>
    <w:rsid w:val="00E525B4"/>
    <w:rPr>
      <w:b/>
      <w:bCs/>
    </w:rPr>
  </w:style>
  <w:style w:type="character" w:customStyle="1" w:styleId="KommentaremneTegn">
    <w:name w:val="Kommentaremne Tegn"/>
    <w:basedOn w:val="MerknadstekstTegn"/>
    <w:link w:val="Kommentaremne"/>
    <w:uiPriority w:val="99"/>
    <w:semiHidden/>
    <w:rsid w:val="00E525B4"/>
    <w:rPr>
      <w:rFonts w:ascii="Times New Roman" w:hAnsi="Times New Roman"/>
      <w:b/>
      <w:bCs/>
      <w:sz w:val="20"/>
      <w:szCs w:val="20"/>
      <w:lang w:val="en-GB" w:eastAsia="nb-NO"/>
    </w:rPr>
  </w:style>
  <w:style w:type="paragraph" w:styleId="Bobletekst">
    <w:name w:val="Balloon Text"/>
    <w:basedOn w:val="Normal"/>
    <w:link w:val="BobletekstTegn"/>
    <w:uiPriority w:val="99"/>
    <w:semiHidden/>
    <w:unhideWhenUsed/>
    <w:rsid w:val="00E525B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525B4"/>
    <w:rPr>
      <w:rFonts w:ascii="Tahoma" w:hAnsi="Tahoma" w:cs="Tahoma"/>
      <w:sz w:val="16"/>
      <w:szCs w:val="16"/>
      <w:lang w:val="en-GB" w:eastAsia="nb-NO"/>
    </w:rPr>
  </w:style>
  <w:style w:type="paragraph" w:styleId="Fotnotetekst">
    <w:name w:val="footnote text"/>
    <w:basedOn w:val="Normal"/>
    <w:link w:val="FotnotetekstTegn"/>
    <w:uiPriority w:val="99"/>
    <w:unhideWhenUsed/>
    <w:rsid w:val="00E525B4"/>
    <w:pPr>
      <w:spacing w:line="240" w:lineRule="auto"/>
    </w:pPr>
    <w:rPr>
      <w:sz w:val="20"/>
    </w:rPr>
  </w:style>
  <w:style w:type="character" w:customStyle="1" w:styleId="FotnotetekstTegn">
    <w:name w:val="Fotnotetekst Tegn"/>
    <w:basedOn w:val="Standardskriftforavsnitt"/>
    <w:link w:val="Fotnotetekst"/>
    <w:uiPriority w:val="99"/>
    <w:rsid w:val="00E525B4"/>
    <w:rPr>
      <w:rFonts w:ascii="Times New Roman" w:hAnsi="Times New Roman"/>
      <w:sz w:val="20"/>
      <w:szCs w:val="20"/>
      <w:lang w:val="en-GB" w:eastAsia="nb-NO"/>
    </w:rPr>
  </w:style>
  <w:style w:type="character" w:styleId="Fotnotereferanse">
    <w:name w:val="footnote reference"/>
    <w:basedOn w:val="Standardskriftforavsnitt"/>
    <w:uiPriority w:val="99"/>
    <w:semiHidden/>
    <w:unhideWhenUsed/>
    <w:rsid w:val="00E525B4"/>
    <w:rPr>
      <w:vertAlign w:val="superscript"/>
    </w:rPr>
  </w:style>
  <w:style w:type="paragraph" w:customStyle="1" w:styleId="EndNoteBibliographyTitle">
    <w:name w:val="EndNote Bibliography Title"/>
    <w:basedOn w:val="Normal"/>
    <w:link w:val="EndNoteBibliographyTitleTegn"/>
    <w:rsid w:val="00E525B4"/>
    <w:pPr>
      <w:jc w:val="center"/>
    </w:pPr>
    <w:rPr>
      <w:rFonts w:cs="Times New Roman"/>
      <w:noProof/>
      <w:sz w:val="22"/>
    </w:rPr>
  </w:style>
  <w:style w:type="character" w:customStyle="1" w:styleId="EndNoteBibliographyTitleTegn">
    <w:name w:val="EndNote Bibliography Title Tegn"/>
    <w:basedOn w:val="Standardskriftforavsnitt"/>
    <w:link w:val="EndNoteBibliographyTitle"/>
    <w:rsid w:val="00E525B4"/>
    <w:rPr>
      <w:rFonts w:ascii="Times New Roman" w:hAnsi="Times New Roman" w:cs="Times New Roman"/>
      <w:noProof/>
      <w:szCs w:val="20"/>
      <w:lang w:val="en-GB" w:eastAsia="nb-NO"/>
    </w:rPr>
  </w:style>
  <w:style w:type="paragraph" w:customStyle="1" w:styleId="EndNoteBibliography">
    <w:name w:val="EndNote Bibliography"/>
    <w:basedOn w:val="Normal"/>
    <w:link w:val="EndNoteBibliographyTegn"/>
    <w:rsid w:val="00E525B4"/>
    <w:pPr>
      <w:spacing w:line="240" w:lineRule="auto"/>
    </w:pPr>
    <w:rPr>
      <w:rFonts w:cs="Times New Roman"/>
      <w:noProof/>
      <w:sz w:val="22"/>
    </w:rPr>
  </w:style>
  <w:style w:type="character" w:customStyle="1" w:styleId="EndNoteBibliographyTegn">
    <w:name w:val="EndNote Bibliography Tegn"/>
    <w:basedOn w:val="Standardskriftforavsnitt"/>
    <w:link w:val="EndNoteBibliography"/>
    <w:rsid w:val="00E525B4"/>
    <w:rPr>
      <w:rFonts w:ascii="Times New Roman" w:hAnsi="Times New Roman" w:cs="Times New Roman"/>
      <w:noProof/>
      <w:szCs w:val="20"/>
      <w:lang w:val="en-GB" w:eastAsia="nb-NO"/>
    </w:rPr>
  </w:style>
  <w:style w:type="table" w:customStyle="1" w:styleId="Rutenettabell2-uthevingsfarge31">
    <w:name w:val="Rutenettabell 2 - uthevingsfarge 31"/>
    <w:basedOn w:val="Vanligtabell"/>
    <w:uiPriority w:val="47"/>
    <w:rsid w:val="00E525B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rutenett">
    <w:name w:val="Table Grid"/>
    <w:basedOn w:val="Vanligtabell"/>
    <w:uiPriority w:val="59"/>
    <w:rsid w:val="00E5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enettabell3-uthevingsfarge21">
    <w:name w:val="Rutenettabell 3 - uthevingsfarge 21"/>
    <w:basedOn w:val="Vanligtabell"/>
    <w:uiPriority w:val="48"/>
    <w:rsid w:val="00E525B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Listetabell1lys-uthevingsfarge11">
    <w:name w:val="Listetabell 1 lys - uthevingsfarge 11"/>
    <w:basedOn w:val="Vanligtabell"/>
    <w:uiPriority w:val="46"/>
    <w:rsid w:val="00E525B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1lys-uthevingsfarge21">
    <w:name w:val="Listetabell 1 lys - uthevingsfarge 21"/>
    <w:basedOn w:val="Vanligtabell"/>
    <w:uiPriority w:val="46"/>
    <w:rsid w:val="00E525B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1lys-uthevingsfarge21">
    <w:name w:val="Rutenettabell 1 lys - uthevingsfarge 21"/>
    <w:basedOn w:val="Vanligtabell"/>
    <w:uiPriority w:val="46"/>
    <w:rsid w:val="00E525B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etabell6fargerik-uthevingsfarge21">
    <w:name w:val="Listetabell 6 fargerik - uthevingsfarge 21"/>
    <w:basedOn w:val="Vanligtabell"/>
    <w:uiPriority w:val="51"/>
    <w:rsid w:val="00E525B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6fargerik1">
    <w:name w:val="Listetabell 6 fargerik1"/>
    <w:basedOn w:val="Vanligtabell"/>
    <w:uiPriority w:val="51"/>
    <w:rsid w:val="00E525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pptekst">
    <w:name w:val="header"/>
    <w:basedOn w:val="Normal"/>
    <w:link w:val="TopptekstTegn"/>
    <w:uiPriority w:val="99"/>
    <w:unhideWhenUsed/>
    <w:rsid w:val="00E525B4"/>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525B4"/>
    <w:rPr>
      <w:rFonts w:ascii="Times New Roman" w:hAnsi="Times New Roman"/>
      <w:sz w:val="24"/>
      <w:szCs w:val="20"/>
      <w:lang w:val="en-GB" w:eastAsia="nb-NO"/>
    </w:rPr>
  </w:style>
  <w:style w:type="paragraph" w:styleId="Bunntekst">
    <w:name w:val="footer"/>
    <w:basedOn w:val="Normal"/>
    <w:link w:val="BunntekstTegn"/>
    <w:uiPriority w:val="99"/>
    <w:unhideWhenUsed/>
    <w:rsid w:val="00E525B4"/>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525B4"/>
    <w:rPr>
      <w:rFonts w:ascii="Times New Roman" w:hAnsi="Times New Roman"/>
      <w:sz w:val="24"/>
      <w:szCs w:val="20"/>
      <w:lang w:val="en-GB" w:eastAsia="nb-NO"/>
    </w:rPr>
  </w:style>
  <w:style w:type="table" w:customStyle="1" w:styleId="Rutenettabell2-uthevingsfarge61">
    <w:name w:val="Rutenettabell 2 - uthevingsfarge 61"/>
    <w:basedOn w:val="Vanligtabell"/>
    <w:uiPriority w:val="47"/>
    <w:rsid w:val="00E525B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21">
    <w:name w:val="Listetabell 21"/>
    <w:basedOn w:val="Vanligtabell"/>
    <w:uiPriority w:val="47"/>
    <w:rsid w:val="00E525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1">
    <w:name w:val="Listetabell 1 lys1"/>
    <w:basedOn w:val="Vanligtabell"/>
    <w:uiPriority w:val="46"/>
    <w:rsid w:val="00E525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Vanligtabell31">
    <w:name w:val="Vanlig tabell 31"/>
    <w:basedOn w:val="Vanligtabell"/>
    <w:uiPriority w:val="43"/>
    <w:rsid w:val="00E525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tn">
    <w:name w:val="atn"/>
    <w:basedOn w:val="Standardskriftforavsnitt"/>
    <w:rsid w:val="00E525B4"/>
  </w:style>
  <w:style w:type="paragraph" w:styleId="NormalWeb">
    <w:name w:val="Normal (Web)"/>
    <w:basedOn w:val="Normal"/>
    <w:uiPriority w:val="99"/>
    <w:semiHidden/>
    <w:unhideWhenUsed/>
    <w:rsid w:val="00E525B4"/>
    <w:pPr>
      <w:spacing w:before="100" w:beforeAutospacing="1" w:after="100" w:afterAutospacing="1" w:line="240" w:lineRule="auto"/>
    </w:pPr>
    <w:rPr>
      <w:rFonts w:eastAsia="Times New Roman" w:cs="Times New Roman"/>
      <w:szCs w:val="24"/>
      <w:lang w:val="nb-NO"/>
    </w:rPr>
  </w:style>
  <w:style w:type="paragraph" w:styleId="Listeavsnitt">
    <w:name w:val="List Paragraph"/>
    <w:basedOn w:val="Normal"/>
    <w:uiPriority w:val="34"/>
    <w:qFormat/>
    <w:rsid w:val="00E525B4"/>
    <w:pPr>
      <w:ind w:left="720"/>
      <w:contextualSpacing/>
    </w:pPr>
  </w:style>
  <w:style w:type="table" w:customStyle="1" w:styleId="Rutenettabell2-uthevingsfarge21">
    <w:name w:val="Rutenettabell 2 - uthevingsfarge 21"/>
    <w:basedOn w:val="Vanligtabell"/>
    <w:uiPriority w:val="47"/>
    <w:rsid w:val="00E525B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lys1">
    <w:name w:val="Rutenettabell lys1"/>
    <w:basedOn w:val="Vanligtabell"/>
    <w:uiPriority w:val="40"/>
    <w:rsid w:val="00E525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Vanligtabell21">
    <w:name w:val="Vanlig tabell 21"/>
    <w:basedOn w:val="Vanligtabell"/>
    <w:uiPriority w:val="42"/>
    <w:rsid w:val="00E525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sitat">
    <w:name w:val="HTML Cite"/>
    <w:basedOn w:val="Standardskriftforavsnitt"/>
    <w:uiPriority w:val="99"/>
    <w:semiHidden/>
    <w:unhideWhenUsed/>
    <w:rsid w:val="00E525B4"/>
    <w:rPr>
      <w:i/>
      <w:iCs/>
    </w:rPr>
  </w:style>
  <w:style w:type="character" w:customStyle="1" w:styleId="slug-pub-date">
    <w:name w:val="slug-pub-date"/>
    <w:basedOn w:val="Standardskriftforavsnitt"/>
    <w:rsid w:val="00E525B4"/>
  </w:style>
  <w:style w:type="character" w:customStyle="1" w:styleId="slug-vol">
    <w:name w:val="slug-vol"/>
    <w:basedOn w:val="Standardskriftforavsnitt"/>
    <w:rsid w:val="00E525B4"/>
  </w:style>
  <w:style w:type="character" w:customStyle="1" w:styleId="slug-issue">
    <w:name w:val="slug-issue"/>
    <w:basedOn w:val="Standardskriftforavsnitt"/>
    <w:rsid w:val="00E525B4"/>
  </w:style>
  <w:style w:type="character" w:customStyle="1" w:styleId="slug-pages">
    <w:name w:val="slug-pages"/>
    <w:basedOn w:val="Standardskriftforavsnitt"/>
    <w:rsid w:val="00E525B4"/>
  </w:style>
  <w:style w:type="character" w:customStyle="1" w:styleId="alt-edited">
    <w:name w:val="alt-edited"/>
    <w:basedOn w:val="Standardskriftforavsnitt"/>
    <w:rsid w:val="00E525B4"/>
  </w:style>
  <w:style w:type="table" w:customStyle="1" w:styleId="Rutenettabell7fargerik1">
    <w:name w:val="Rutenettabell 7 fargerik1"/>
    <w:basedOn w:val="Vanligtabell"/>
    <w:uiPriority w:val="52"/>
    <w:rsid w:val="00E525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21">
    <w:name w:val="Rutenettabell 21"/>
    <w:basedOn w:val="Vanligtabell"/>
    <w:uiPriority w:val="47"/>
    <w:rsid w:val="00E525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lys11">
    <w:name w:val="Rutenettabell lys 11"/>
    <w:basedOn w:val="Vanligtabell"/>
    <w:uiPriority w:val="46"/>
    <w:rsid w:val="00E525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
    <w:name w:val="st"/>
    <w:basedOn w:val="Standardskriftforavsnitt"/>
    <w:rsid w:val="00E525B4"/>
  </w:style>
  <w:style w:type="character" w:styleId="Utheving">
    <w:name w:val="Emphasis"/>
    <w:basedOn w:val="Standardskriftforavsnitt"/>
    <w:uiPriority w:val="20"/>
    <w:qFormat/>
    <w:rsid w:val="00E525B4"/>
    <w:rPr>
      <w:i/>
      <w:iCs/>
    </w:rPr>
  </w:style>
  <w:style w:type="character" w:styleId="Fulgthyperkobling">
    <w:name w:val="FollowedHyperlink"/>
    <w:basedOn w:val="Standardskriftforavsnitt"/>
    <w:uiPriority w:val="99"/>
    <w:semiHidden/>
    <w:unhideWhenUsed/>
    <w:rsid w:val="00E525B4"/>
    <w:rPr>
      <w:color w:val="954F72" w:themeColor="followedHyperlink"/>
      <w:u w:val="single"/>
    </w:rPr>
  </w:style>
  <w:style w:type="character" w:styleId="Plassholdertekst">
    <w:name w:val="Placeholder Text"/>
    <w:basedOn w:val="Standardskriftforavsnitt"/>
    <w:uiPriority w:val="99"/>
    <w:semiHidden/>
    <w:rsid w:val="00E525B4"/>
    <w:rPr>
      <w:color w:val="808080"/>
    </w:rPr>
  </w:style>
  <w:style w:type="table" w:styleId="Middelsliste1">
    <w:name w:val="Medium List 1"/>
    <w:basedOn w:val="Vanligtabell"/>
    <w:uiPriority w:val="65"/>
    <w:rsid w:val="00E525B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Revisjon">
    <w:name w:val="Revision"/>
    <w:hidden/>
    <w:uiPriority w:val="99"/>
    <w:semiHidden/>
    <w:rsid w:val="00C92516"/>
    <w:pPr>
      <w:spacing w:after="0" w:line="240" w:lineRule="auto"/>
    </w:pPr>
    <w:rPr>
      <w:rFonts w:ascii="Times New Roman" w:hAnsi="Times New Roman"/>
      <w:sz w:val="24"/>
      <w:szCs w:val="20"/>
      <w:lang w:val="en-GB" w:eastAsia="nb-NO"/>
    </w:rPr>
  </w:style>
  <w:style w:type="character" w:styleId="Linjenummer">
    <w:name w:val="line number"/>
    <w:basedOn w:val="Standardskriftforavsnitt"/>
    <w:uiPriority w:val="99"/>
    <w:semiHidden/>
    <w:unhideWhenUsed/>
    <w:rsid w:val="00922F90"/>
  </w:style>
  <w:style w:type="character" w:customStyle="1" w:styleId="rphighlightallclass">
    <w:name w:val="rphighlightallclass"/>
    <w:basedOn w:val="Standardskriftforavsnitt"/>
    <w:rsid w:val="0093222D"/>
  </w:style>
  <w:style w:type="character" w:customStyle="1" w:styleId="pe41">
    <w:name w:val="_pe_41"/>
    <w:basedOn w:val="Standardskriftforavsnitt"/>
    <w:rsid w:val="0093222D"/>
  </w:style>
  <w:style w:type="character" w:customStyle="1" w:styleId="pea">
    <w:name w:val="_pe_a"/>
    <w:basedOn w:val="Standardskriftforavsnitt"/>
    <w:rsid w:val="0093222D"/>
  </w:style>
  <w:style w:type="character" w:customStyle="1" w:styleId="bidi">
    <w:name w:val="bidi"/>
    <w:basedOn w:val="Standardskriftforavsnitt"/>
    <w:rsid w:val="0093222D"/>
  </w:style>
  <w:style w:type="character" w:customStyle="1" w:styleId="rpe1">
    <w:name w:val="_rp_e1"/>
    <w:basedOn w:val="Standardskriftforavsnitt"/>
    <w:rsid w:val="0093222D"/>
  </w:style>
  <w:style w:type="character" w:customStyle="1" w:styleId="Overskrift5Tegn">
    <w:name w:val="Overskrift 5 Tegn"/>
    <w:basedOn w:val="Standardskriftforavsnitt"/>
    <w:link w:val="Overskrift5"/>
    <w:uiPriority w:val="9"/>
    <w:rsid w:val="009415D2"/>
    <w:rPr>
      <w:rFonts w:asciiTheme="majorHAnsi" w:eastAsiaTheme="majorEastAsia" w:hAnsiTheme="majorHAnsi" w:cstheme="majorBidi"/>
      <w:color w:val="1F4D78" w:themeColor="accent1" w:themeShade="7F"/>
      <w:sz w:val="24"/>
      <w:szCs w:val="20"/>
      <w:lang w:val="en-GB" w:eastAsia="nb-NO"/>
    </w:rPr>
  </w:style>
  <w:style w:type="character" w:customStyle="1" w:styleId="watch-title">
    <w:name w:val="watch-title"/>
    <w:basedOn w:val="Standardskriftforavsnitt"/>
    <w:rsid w:val="009415D2"/>
  </w:style>
  <w:style w:type="character" w:customStyle="1" w:styleId="EndNoteBibliographyChar">
    <w:name w:val="EndNote Bibliography Char"/>
    <w:basedOn w:val="Standardskriftforavsnitt"/>
    <w:rsid w:val="002D3738"/>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292">
      <w:bodyDiv w:val="1"/>
      <w:marLeft w:val="0"/>
      <w:marRight w:val="0"/>
      <w:marTop w:val="0"/>
      <w:marBottom w:val="0"/>
      <w:divBdr>
        <w:top w:val="none" w:sz="0" w:space="0" w:color="auto"/>
        <w:left w:val="none" w:sz="0" w:space="0" w:color="auto"/>
        <w:bottom w:val="none" w:sz="0" w:space="0" w:color="auto"/>
        <w:right w:val="none" w:sz="0" w:space="0" w:color="auto"/>
      </w:divBdr>
      <w:divsChild>
        <w:div w:id="1450398866">
          <w:marLeft w:val="0"/>
          <w:marRight w:val="0"/>
          <w:marTop w:val="0"/>
          <w:marBottom w:val="0"/>
          <w:divBdr>
            <w:top w:val="none" w:sz="0" w:space="0" w:color="auto"/>
            <w:left w:val="none" w:sz="0" w:space="0" w:color="auto"/>
            <w:bottom w:val="none" w:sz="0" w:space="0" w:color="auto"/>
            <w:right w:val="none" w:sz="0" w:space="0" w:color="auto"/>
          </w:divBdr>
          <w:divsChild>
            <w:div w:id="1214923516">
              <w:marLeft w:val="0"/>
              <w:marRight w:val="0"/>
              <w:marTop w:val="0"/>
              <w:marBottom w:val="0"/>
              <w:divBdr>
                <w:top w:val="none" w:sz="0" w:space="0" w:color="auto"/>
                <w:left w:val="none" w:sz="0" w:space="0" w:color="auto"/>
                <w:bottom w:val="none" w:sz="0" w:space="0" w:color="auto"/>
                <w:right w:val="none" w:sz="0" w:space="0" w:color="auto"/>
              </w:divBdr>
              <w:divsChild>
                <w:div w:id="1830826476">
                  <w:marLeft w:val="0"/>
                  <w:marRight w:val="0"/>
                  <w:marTop w:val="0"/>
                  <w:marBottom w:val="0"/>
                  <w:divBdr>
                    <w:top w:val="none" w:sz="0" w:space="0" w:color="auto"/>
                    <w:left w:val="none" w:sz="0" w:space="0" w:color="auto"/>
                    <w:bottom w:val="none" w:sz="0" w:space="0" w:color="auto"/>
                    <w:right w:val="none" w:sz="0" w:space="0" w:color="auto"/>
                  </w:divBdr>
                  <w:divsChild>
                    <w:div w:id="1094741483">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sChild>
                            <w:div w:id="9371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8084">
      <w:bodyDiv w:val="1"/>
      <w:marLeft w:val="0"/>
      <w:marRight w:val="0"/>
      <w:marTop w:val="0"/>
      <w:marBottom w:val="0"/>
      <w:divBdr>
        <w:top w:val="none" w:sz="0" w:space="0" w:color="auto"/>
        <w:left w:val="none" w:sz="0" w:space="0" w:color="auto"/>
        <w:bottom w:val="none" w:sz="0" w:space="0" w:color="auto"/>
        <w:right w:val="none" w:sz="0" w:space="0" w:color="auto"/>
      </w:divBdr>
      <w:divsChild>
        <w:div w:id="476646487">
          <w:marLeft w:val="0"/>
          <w:marRight w:val="0"/>
          <w:marTop w:val="0"/>
          <w:marBottom w:val="0"/>
          <w:divBdr>
            <w:top w:val="none" w:sz="0" w:space="0" w:color="auto"/>
            <w:left w:val="none" w:sz="0" w:space="0" w:color="auto"/>
            <w:bottom w:val="none" w:sz="0" w:space="0" w:color="auto"/>
            <w:right w:val="none" w:sz="0" w:space="0" w:color="auto"/>
          </w:divBdr>
          <w:divsChild>
            <w:div w:id="938830583">
              <w:marLeft w:val="0"/>
              <w:marRight w:val="0"/>
              <w:marTop w:val="0"/>
              <w:marBottom w:val="0"/>
              <w:divBdr>
                <w:top w:val="none" w:sz="0" w:space="0" w:color="auto"/>
                <w:left w:val="none" w:sz="0" w:space="0" w:color="auto"/>
                <w:bottom w:val="none" w:sz="0" w:space="0" w:color="auto"/>
                <w:right w:val="none" w:sz="0" w:space="0" w:color="auto"/>
              </w:divBdr>
              <w:divsChild>
                <w:div w:id="1735548289">
                  <w:marLeft w:val="0"/>
                  <w:marRight w:val="0"/>
                  <w:marTop w:val="0"/>
                  <w:marBottom w:val="0"/>
                  <w:divBdr>
                    <w:top w:val="none" w:sz="0" w:space="0" w:color="auto"/>
                    <w:left w:val="none" w:sz="0" w:space="0" w:color="auto"/>
                    <w:bottom w:val="none" w:sz="0" w:space="0" w:color="auto"/>
                    <w:right w:val="none" w:sz="0" w:space="0" w:color="auto"/>
                  </w:divBdr>
                  <w:divsChild>
                    <w:div w:id="2360116">
                      <w:marLeft w:val="0"/>
                      <w:marRight w:val="0"/>
                      <w:marTop w:val="0"/>
                      <w:marBottom w:val="0"/>
                      <w:divBdr>
                        <w:top w:val="none" w:sz="0" w:space="0" w:color="auto"/>
                        <w:left w:val="none" w:sz="0" w:space="0" w:color="auto"/>
                        <w:bottom w:val="none" w:sz="0" w:space="0" w:color="auto"/>
                        <w:right w:val="none" w:sz="0" w:space="0" w:color="auto"/>
                      </w:divBdr>
                      <w:divsChild>
                        <w:div w:id="1465653903">
                          <w:marLeft w:val="0"/>
                          <w:marRight w:val="0"/>
                          <w:marTop w:val="0"/>
                          <w:marBottom w:val="0"/>
                          <w:divBdr>
                            <w:top w:val="none" w:sz="0" w:space="0" w:color="auto"/>
                            <w:left w:val="none" w:sz="0" w:space="0" w:color="auto"/>
                            <w:bottom w:val="none" w:sz="0" w:space="0" w:color="auto"/>
                            <w:right w:val="none" w:sz="0" w:space="0" w:color="auto"/>
                          </w:divBdr>
                          <w:divsChild>
                            <w:div w:id="10499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7406">
      <w:bodyDiv w:val="1"/>
      <w:marLeft w:val="0"/>
      <w:marRight w:val="0"/>
      <w:marTop w:val="0"/>
      <w:marBottom w:val="0"/>
      <w:divBdr>
        <w:top w:val="none" w:sz="0" w:space="0" w:color="auto"/>
        <w:left w:val="none" w:sz="0" w:space="0" w:color="auto"/>
        <w:bottom w:val="none" w:sz="0" w:space="0" w:color="auto"/>
        <w:right w:val="none" w:sz="0" w:space="0" w:color="auto"/>
      </w:divBdr>
      <w:divsChild>
        <w:div w:id="250050145">
          <w:marLeft w:val="0"/>
          <w:marRight w:val="0"/>
          <w:marTop w:val="0"/>
          <w:marBottom w:val="0"/>
          <w:divBdr>
            <w:top w:val="none" w:sz="0" w:space="0" w:color="auto"/>
            <w:left w:val="none" w:sz="0" w:space="0" w:color="auto"/>
            <w:bottom w:val="none" w:sz="0" w:space="0" w:color="auto"/>
            <w:right w:val="none" w:sz="0" w:space="0" w:color="auto"/>
          </w:divBdr>
          <w:divsChild>
            <w:div w:id="1330792687">
              <w:marLeft w:val="0"/>
              <w:marRight w:val="0"/>
              <w:marTop w:val="0"/>
              <w:marBottom w:val="0"/>
              <w:divBdr>
                <w:top w:val="none" w:sz="0" w:space="0" w:color="auto"/>
                <w:left w:val="none" w:sz="0" w:space="0" w:color="auto"/>
                <w:bottom w:val="none" w:sz="0" w:space="0" w:color="auto"/>
                <w:right w:val="none" w:sz="0" w:space="0" w:color="auto"/>
              </w:divBdr>
              <w:divsChild>
                <w:div w:id="1190756173">
                  <w:marLeft w:val="0"/>
                  <w:marRight w:val="0"/>
                  <w:marTop w:val="0"/>
                  <w:marBottom w:val="0"/>
                  <w:divBdr>
                    <w:top w:val="none" w:sz="0" w:space="0" w:color="auto"/>
                    <w:left w:val="none" w:sz="0" w:space="0" w:color="auto"/>
                    <w:bottom w:val="none" w:sz="0" w:space="0" w:color="auto"/>
                    <w:right w:val="none" w:sz="0" w:space="0" w:color="auto"/>
                  </w:divBdr>
                  <w:divsChild>
                    <w:div w:id="1545606197">
                      <w:marLeft w:val="0"/>
                      <w:marRight w:val="0"/>
                      <w:marTop w:val="0"/>
                      <w:marBottom w:val="0"/>
                      <w:divBdr>
                        <w:top w:val="none" w:sz="0" w:space="0" w:color="auto"/>
                        <w:left w:val="none" w:sz="0" w:space="0" w:color="auto"/>
                        <w:bottom w:val="none" w:sz="0" w:space="0" w:color="auto"/>
                        <w:right w:val="none" w:sz="0" w:space="0" w:color="auto"/>
                      </w:divBdr>
                      <w:divsChild>
                        <w:div w:id="1140609382">
                          <w:marLeft w:val="0"/>
                          <w:marRight w:val="0"/>
                          <w:marTop w:val="0"/>
                          <w:marBottom w:val="0"/>
                          <w:divBdr>
                            <w:top w:val="none" w:sz="0" w:space="0" w:color="auto"/>
                            <w:left w:val="none" w:sz="0" w:space="0" w:color="auto"/>
                            <w:bottom w:val="none" w:sz="0" w:space="0" w:color="auto"/>
                            <w:right w:val="none" w:sz="0" w:space="0" w:color="auto"/>
                          </w:divBdr>
                          <w:divsChild>
                            <w:div w:id="9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47527">
      <w:bodyDiv w:val="1"/>
      <w:marLeft w:val="0"/>
      <w:marRight w:val="0"/>
      <w:marTop w:val="0"/>
      <w:marBottom w:val="0"/>
      <w:divBdr>
        <w:top w:val="none" w:sz="0" w:space="0" w:color="auto"/>
        <w:left w:val="none" w:sz="0" w:space="0" w:color="auto"/>
        <w:bottom w:val="none" w:sz="0" w:space="0" w:color="auto"/>
        <w:right w:val="none" w:sz="0" w:space="0" w:color="auto"/>
      </w:divBdr>
    </w:div>
    <w:div w:id="271980703">
      <w:bodyDiv w:val="1"/>
      <w:marLeft w:val="0"/>
      <w:marRight w:val="0"/>
      <w:marTop w:val="0"/>
      <w:marBottom w:val="0"/>
      <w:divBdr>
        <w:top w:val="none" w:sz="0" w:space="0" w:color="auto"/>
        <w:left w:val="none" w:sz="0" w:space="0" w:color="auto"/>
        <w:bottom w:val="none" w:sz="0" w:space="0" w:color="auto"/>
        <w:right w:val="none" w:sz="0" w:space="0" w:color="auto"/>
      </w:divBdr>
      <w:divsChild>
        <w:div w:id="1027952629">
          <w:marLeft w:val="0"/>
          <w:marRight w:val="0"/>
          <w:marTop w:val="0"/>
          <w:marBottom w:val="0"/>
          <w:divBdr>
            <w:top w:val="none" w:sz="0" w:space="0" w:color="auto"/>
            <w:left w:val="none" w:sz="0" w:space="0" w:color="auto"/>
            <w:bottom w:val="none" w:sz="0" w:space="0" w:color="auto"/>
            <w:right w:val="none" w:sz="0" w:space="0" w:color="auto"/>
          </w:divBdr>
          <w:divsChild>
            <w:div w:id="500857623">
              <w:marLeft w:val="0"/>
              <w:marRight w:val="0"/>
              <w:marTop w:val="0"/>
              <w:marBottom w:val="0"/>
              <w:divBdr>
                <w:top w:val="none" w:sz="0" w:space="0" w:color="auto"/>
                <w:left w:val="none" w:sz="0" w:space="0" w:color="auto"/>
                <w:bottom w:val="none" w:sz="0" w:space="0" w:color="auto"/>
                <w:right w:val="none" w:sz="0" w:space="0" w:color="auto"/>
              </w:divBdr>
              <w:divsChild>
                <w:div w:id="887574227">
                  <w:marLeft w:val="0"/>
                  <w:marRight w:val="0"/>
                  <w:marTop w:val="0"/>
                  <w:marBottom w:val="0"/>
                  <w:divBdr>
                    <w:top w:val="none" w:sz="0" w:space="0" w:color="auto"/>
                    <w:left w:val="none" w:sz="0" w:space="0" w:color="auto"/>
                    <w:bottom w:val="none" w:sz="0" w:space="0" w:color="auto"/>
                    <w:right w:val="none" w:sz="0" w:space="0" w:color="auto"/>
                  </w:divBdr>
                  <w:divsChild>
                    <w:div w:id="1507786900">
                      <w:marLeft w:val="0"/>
                      <w:marRight w:val="0"/>
                      <w:marTop w:val="0"/>
                      <w:marBottom w:val="0"/>
                      <w:divBdr>
                        <w:top w:val="none" w:sz="0" w:space="0" w:color="auto"/>
                        <w:left w:val="none" w:sz="0" w:space="0" w:color="auto"/>
                        <w:bottom w:val="none" w:sz="0" w:space="0" w:color="auto"/>
                        <w:right w:val="none" w:sz="0" w:space="0" w:color="auto"/>
                      </w:divBdr>
                      <w:divsChild>
                        <w:div w:id="2073193432">
                          <w:marLeft w:val="0"/>
                          <w:marRight w:val="0"/>
                          <w:marTop w:val="0"/>
                          <w:marBottom w:val="0"/>
                          <w:divBdr>
                            <w:top w:val="none" w:sz="0" w:space="0" w:color="auto"/>
                            <w:left w:val="none" w:sz="0" w:space="0" w:color="auto"/>
                            <w:bottom w:val="none" w:sz="0" w:space="0" w:color="auto"/>
                            <w:right w:val="none" w:sz="0" w:space="0" w:color="auto"/>
                          </w:divBdr>
                          <w:divsChild>
                            <w:div w:id="467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795024">
      <w:bodyDiv w:val="1"/>
      <w:marLeft w:val="0"/>
      <w:marRight w:val="0"/>
      <w:marTop w:val="0"/>
      <w:marBottom w:val="0"/>
      <w:divBdr>
        <w:top w:val="none" w:sz="0" w:space="0" w:color="auto"/>
        <w:left w:val="none" w:sz="0" w:space="0" w:color="auto"/>
        <w:bottom w:val="none" w:sz="0" w:space="0" w:color="auto"/>
        <w:right w:val="none" w:sz="0" w:space="0" w:color="auto"/>
      </w:divBdr>
    </w:div>
    <w:div w:id="445083609">
      <w:bodyDiv w:val="1"/>
      <w:marLeft w:val="0"/>
      <w:marRight w:val="0"/>
      <w:marTop w:val="0"/>
      <w:marBottom w:val="0"/>
      <w:divBdr>
        <w:top w:val="none" w:sz="0" w:space="0" w:color="auto"/>
        <w:left w:val="none" w:sz="0" w:space="0" w:color="auto"/>
        <w:bottom w:val="none" w:sz="0" w:space="0" w:color="auto"/>
        <w:right w:val="none" w:sz="0" w:space="0" w:color="auto"/>
      </w:divBdr>
      <w:divsChild>
        <w:div w:id="1723409738">
          <w:marLeft w:val="0"/>
          <w:marRight w:val="0"/>
          <w:marTop w:val="0"/>
          <w:marBottom w:val="0"/>
          <w:divBdr>
            <w:top w:val="none" w:sz="0" w:space="0" w:color="auto"/>
            <w:left w:val="none" w:sz="0" w:space="0" w:color="auto"/>
            <w:bottom w:val="none" w:sz="0" w:space="0" w:color="auto"/>
            <w:right w:val="none" w:sz="0" w:space="0" w:color="auto"/>
          </w:divBdr>
          <w:divsChild>
            <w:div w:id="2032337803">
              <w:marLeft w:val="0"/>
              <w:marRight w:val="0"/>
              <w:marTop w:val="0"/>
              <w:marBottom w:val="0"/>
              <w:divBdr>
                <w:top w:val="none" w:sz="0" w:space="0" w:color="auto"/>
                <w:left w:val="none" w:sz="0" w:space="0" w:color="auto"/>
                <w:bottom w:val="none" w:sz="0" w:space="0" w:color="auto"/>
                <w:right w:val="none" w:sz="0" w:space="0" w:color="auto"/>
              </w:divBdr>
              <w:divsChild>
                <w:div w:id="1952975272">
                  <w:marLeft w:val="0"/>
                  <w:marRight w:val="0"/>
                  <w:marTop w:val="0"/>
                  <w:marBottom w:val="0"/>
                  <w:divBdr>
                    <w:top w:val="none" w:sz="0" w:space="0" w:color="auto"/>
                    <w:left w:val="none" w:sz="0" w:space="0" w:color="auto"/>
                    <w:bottom w:val="none" w:sz="0" w:space="0" w:color="auto"/>
                    <w:right w:val="none" w:sz="0" w:space="0" w:color="auto"/>
                  </w:divBdr>
                  <w:divsChild>
                    <w:div w:id="842234111">
                      <w:marLeft w:val="0"/>
                      <w:marRight w:val="0"/>
                      <w:marTop w:val="0"/>
                      <w:marBottom w:val="0"/>
                      <w:divBdr>
                        <w:top w:val="none" w:sz="0" w:space="0" w:color="auto"/>
                        <w:left w:val="none" w:sz="0" w:space="0" w:color="auto"/>
                        <w:bottom w:val="none" w:sz="0" w:space="0" w:color="auto"/>
                        <w:right w:val="none" w:sz="0" w:space="0" w:color="auto"/>
                      </w:divBdr>
                      <w:divsChild>
                        <w:div w:id="1628049821">
                          <w:marLeft w:val="0"/>
                          <w:marRight w:val="0"/>
                          <w:marTop w:val="0"/>
                          <w:marBottom w:val="0"/>
                          <w:divBdr>
                            <w:top w:val="none" w:sz="0" w:space="0" w:color="auto"/>
                            <w:left w:val="none" w:sz="0" w:space="0" w:color="auto"/>
                            <w:bottom w:val="none" w:sz="0" w:space="0" w:color="auto"/>
                            <w:right w:val="none" w:sz="0" w:space="0" w:color="auto"/>
                          </w:divBdr>
                          <w:divsChild>
                            <w:div w:id="5233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65751">
      <w:bodyDiv w:val="1"/>
      <w:marLeft w:val="0"/>
      <w:marRight w:val="0"/>
      <w:marTop w:val="0"/>
      <w:marBottom w:val="0"/>
      <w:divBdr>
        <w:top w:val="none" w:sz="0" w:space="0" w:color="auto"/>
        <w:left w:val="none" w:sz="0" w:space="0" w:color="auto"/>
        <w:bottom w:val="none" w:sz="0" w:space="0" w:color="auto"/>
        <w:right w:val="none" w:sz="0" w:space="0" w:color="auto"/>
      </w:divBdr>
      <w:divsChild>
        <w:div w:id="269968580">
          <w:marLeft w:val="0"/>
          <w:marRight w:val="0"/>
          <w:marTop w:val="0"/>
          <w:marBottom w:val="0"/>
          <w:divBdr>
            <w:top w:val="none" w:sz="0" w:space="0" w:color="auto"/>
            <w:left w:val="none" w:sz="0" w:space="0" w:color="auto"/>
            <w:bottom w:val="none" w:sz="0" w:space="0" w:color="auto"/>
            <w:right w:val="none" w:sz="0" w:space="0" w:color="auto"/>
          </w:divBdr>
        </w:div>
        <w:div w:id="435949633">
          <w:marLeft w:val="0"/>
          <w:marRight w:val="0"/>
          <w:marTop w:val="0"/>
          <w:marBottom w:val="0"/>
          <w:divBdr>
            <w:top w:val="none" w:sz="0" w:space="0" w:color="auto"/>
            <w:left w:val="none" w:sz="0" w:space="0" w:color="auto"/>
            <w:bottom w:val="none" w:sz="0" w:space="0" w:color="auto"/>
            <w:right w:val="none" w:sz="0" w:space="0" w:color="auto"/>
          </w:divBdr>
        </w:div>
        <w:div w:id="1324623210">
          <w:marLeft w:val="0"/>
          <w:marRight w:val="0"/>
          <w:marTop w:val="0"/>
          <w:marBottom w:val="0"/>
          <w:divBdr>
            <w:top w:val="none" w:sz="0" w:space="0" w:color="auto"/>
            <w:left w:val="none" w:sz="0" w:space="0" w:color="auto"/>
            <w:bottom w:val="none" w:sz="0" w:space="0" w:color="auto"/>
            <w:right w:val="none" w:sz="0" w:space="0" w:color="auto"/>
          </w:divBdr>
        </w:div>
        <w:div w:id="1405956787">
          <w:marLeft w:val="0"/>
          <w:marRight w:val="0"/>
          <w:marTop w:val="0"/>
          <w:marBottom w:val="0"/>
          <w:divBdr>
            <w:top w:val="none" w:sz="0" w:space="0" w:color="auto"/>
            <w:left w:val="none" w:sz="0" w:space="0" w:color="auto"/>
            <w:bottom w:val="none" w:sz="0" w:space="0" w:color="auto"/>
            <w:right w:val="none" w:sz="0" w:space="0" w:color="auto"/>
          </w:divBdr>
        </w:div>
      </w:divsChild>
    </w:div>
    <w:div w:id="511532119">
      <w:bodyDiv w:val="1"/>
      <w:marLeft w:val="0"/>
      <w:marRight w:val="0"/>
      <w:marTop w:val="0"/>
      <w:marBottom w:val="0"/>
      <w:divBdr>
        <w:top w:val="none" w:sz="0" w:space="0" w:color="auto"/>
        <w:left w:val="none" w:sz="0" w:space="0" w:color="auto"/>
        <w:bottom w:val="none" w:sz="0" w:space="0" w:color="auto"/>
        <w:right w:val="none" w:sz="0" w:space="0" w:color="auto"/>
      </w:divBdr>
    </w:div>
    <w:div w:id="552691798">
      <w:bodyDiv w:val="1"/>
      <w:marLeft w:val="0"/>
      <w:marRight w:val="0"/>
      <w:marTop w:val="0"/>
      <w:marBottom w:val="0"/>
      <w:divBdr>
        <w:top w:val="none" w:sz="0" w:space="0" w:color="auto"/>
        <w:left w:val="none" w:sz="0" w:space="0" w:color="auto"/>
        <w:bottom w:val="none" w:sz="0" w:space="0" w:color="auto"/>
        <w:right w:val="none" w:sz="0" w:space="0" w:color="auto"/>
      </w:divBdr>
      <w:divsChild>
        <w:div w:id="47268090">
          <w:marLeft w:val="0"/>
          <w:marRight w:val="0"/>
          <w:marTop w:val="0"/>
          <w:marBottom w:val="0"/>
          <w:divBdr>
            <w:top w:val="none" w:sz="0" w:space="0" w:color="auto"/>
            <w:left w:val="none" w:sz="0" w:space="0" w:color="auto"/>
            <w:bottom w:val="none" w:sz="0" w:space="0" w:color="auto"/>
            <w:right w:val="none" w:sz="0" w:space="0" w:color="auto"/>
          </w:divBdr>
          <w:divsChild>
            <w:div w:id="1924335970">
              <w:marLeft w:val="0"/>
              <w:marRight w:val="0"/>
              <w:marTop w:val="0"/>
              <w:marBottom w:val="0"/>
              <w:divBdr>
                <w:top w:val="none" w:sz="0" w:space="0" w:color="auto"/>
                <w:left w:val="none" w:sz="0" w:space="0" w:color="auto"/>
                <w:bottom w:val="none" w:sz="0" w:space="0" w:color="auto"/>
                <w:right w:val="none" w:sz="0" w:space="0" w:color="auto"/>
              </w:divBdr>
              <w:divsChild>
                <w:div w:id="7833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053">
          <w:marLeft w:val="0"/>
          <w:marRight w:val="0"/>
          <w:marTop w:val="0"/>
          <w:marBottom w:val="0"/>
          <w:divBdr>
            <w:top w:val="none" w:sz="0" w:space="0" w:color="auto"/>
            <w:left w:val="none" w:sz="0" w:space="0" w:color="auto"/>
            <w:bottom w:val="none" w:sz="0" w:space="0" w:color="auto"/>
            <w:right w:val="none" w:sz="0" w:space="0" w:color="auto"/>
          </w:divBdr>
          <w:divsChild>
            <w:div w:id="1785883251">
              <w:marLeft w:val="0"/>
              <w:marRight w:val="0"/>
              <w:marTop w:val="0"/>
              <w:marBottom w:val="0"/>
              <w:divBdr>
                <w:top w:val="none" w:sz="0" w:space="0" w:color="auto"/>
                <w:left w:val="none" w:sz="0" w:space="0" w:color="auto"/>
                <w:bottom w:val="none" w:sz="0" w:space="0" w:color="auto"/>
                <w:right w:val="none" w:sz="0" w:space="0" w:color="auto"/>
              </w:divBdr>
              <w:divsChild>
                <w:div w:id="721560081">
                  <w:marLeft w:val="0"/>
                  <w:marRight w:val="0"/>
                  <w:marTop w:val="0"/>
                  <w:marBottom w:val="0"/>
                  <w:divBdr>
                    <w:top w:val="none" w:sz="0" w:space="0" w:color="auto"/>
                    <w:left w:val="none" w:sz="0" w:space="0" w:color="auto"/>
                    <w:bottom w:val="none" w:sz="0" w:space="0" w:color="auto"/>
                    <w:right w:val="none" w:sz="0" w:space="0" w:color="auto"/>
                  </w:divBdr>
                  <w:divsChild>
                    <w:div w:id="50539391">
                      <w:marLeft w:val="0"/>
                      <w:marRight w:val="0"/>
                      <w:marTop w:val="0"/>
                      <w:marBottom w:val="0"/>
                      <w:divBdr>
                        <w:top w:val="none" w:sz="0" w:space="0" w:color="auto"/>
                        <w:left w:val="none" w:sz="0" w:space="0" w:color="auto"/>
                        <w:bottom w:val="none" w:sz="0" w:space="0" w:color="auto"/>
                        <w:right w:val="none" w:sz="0" w:space="0" w:color="auto"/>
                      </w:divBdr>
                      <w:divsChild>
                        <w:div w:id="939685282">
                          <w:marLeft w:val="0"/>
                          <w:marRight w:val="0"/>
                          <w:marTop w:val="0"/>
                          <w:marBottom w:val="0"/>
                          <w:divBdr>
                            <w:top w:val="none" w:sz="0" w:space="0" w:color="auto"/>
                            <w:left w:val="none" w:sz="0" w:space="0" w:color="auto"/>
                            <w:bottom w:val="none" w:sz="0" w:space="0" w:color="auto"/>
                            <w:right w:val="none" w:sz="0" w:space="0" w:color="auto"/>
                          </w:divBdr>
                          <w:divsChild>
                            <w:div w:id="10927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6666">
      <w:bodyDiv w:val="1"/>
      <w:marLeft w:val="0"/>
      <w:marRight w:val="0"/>
      <w:marTop w:val="0"/>
      <w:marBottom w:val="0"/>
      <w:divBdr>
        <w:top w:val="none" w:sz="0" w:space="0" w:color="auto"/>
        <w:left w:val="none" w:sz="0" w:space="0" w:color="auto"/>
        <w:bottom w:val="none" w:sz="0" w:space="0" w:color="auto"/>
        <w:right w:val="none" w:sz="0" w:space="0" w:color="auto"/>
      </w:divBdr>
      <w:divsChild>
        <w:div w:id="1428883965">
          <w:marLeft w:val="0"/>
          <w:marRight w:val="0"/>
          <w:marTop w:val="0"/>
          <w:marBottom w:val="0"/>
          <w:divBdr>
            <w:top w:val="none" w:sz="0" w:space="0" w:color="auto"/>
            <w:left w:val="none" w:sz="0" w:space="0" w:color="auto"/>
            <w:bottom w:val="none" w:sz="0" w:space="0" w:color="auto"/>
            <w:right w:val="none" w:sz="0" w:space="0" w:color="auto"/>
          </w:divBdr>
          <w:divsChild>
            <w:div w:id="971668097">
              <w:marLeft w:val="0"/>
              <w:marRight w:val="0"/>
              <w:marTop w:val="0"/>
              <w:marBottom w:val="0"/>
              <w:divBdr>
                <w:top w:val="none" w:sz="0" w:space="0" w:color="auto"/>
                <w:left w:val="none" w:sz="0" w:space="0" w:color="auto"/>
                <w:bottom w:val="none" w:sz="0" w:space="0" w:color="auto"/>
                <w:right w:val="none" w:sz="0" w:space="0" w:color="auto"/>
              </w:divBdr>
              <w:divsChild>
                <w:div w:id="1834224092">
                  <w:marLeft w:val="0"/>
                  <w:marRight w:val="0"/>
                  <w:marTop w:val="0"/>
                  <w:marBottom w:val="0"/>
                  <w:divBdr>
                    <w:top w:val="none" w:sz="0" w:space="0" w:color="auto"/>
                    <w:left w:val="none" w:sz="0" w:space="0" w:color="auto"/>
                    <w:bottom w:val="none" w:sz="0" w:space="0" w:color="auto"/>
                    <w:right w:val="none" w:sz="0" w:space="0" w:color="auto"/>
                  </w:divBdr>
                  <w:divsChild>
                    <w:div w:id="435636909">
                      <w:marLeft w:val="0"/>
                      <w:marRight w:val="0"/>
                      <w:marTop w:val="0"/>
                      <w:marBottom w:val="0"/>
                      <w:divBdr>
                        <w:top w:val="none" w:sz="0" w:space="0" w:color="auto"/>
                        <w:left w:val="none" w:sz="0" w:space="0" w:color="auto"/>
                        <w:bottom w:val="none" w:sz="0" w:space="0" w:color="auto"/>
                        <w:right w:val="none" w:sz="0" w:space="0" w:color="auto"/>
                      </w:divBdr>
                      <w:divsChild>
                        <w:div w:id="636377181">
                          <w:marLeft w:val="0"/>
                          <w:marRight w:val="0"/>
                          <w:marTop w:val="0"/>
                          <w:marBottom w:val="0"/>
                          <w:divBdr>
                            <w:top w:val="none" w:sz="0" w:space="0" w:color="auto"/>
                            <w:left w:val="none" w:sz="0" w:space="0" w:color="auto"/>
                            <w:bottom w:val="none" w:sz="0" w:space="0" w:color="auto"/>
                            <w:right w:val="none" w:sz="0" w:space="0" w:color="auto"/>
                          </w:divBdr>
                          <w:divsChild>
                            <w:div w:id="7068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99060">
      <w:bodyDiv w:val="1"/>
      <w:marLeft w:val="0"/>
      <w:marRight w:val="0"/>
      <w:marTop w:val="0"/>
      <w:marBottom w:val="0"/>
      <w:divBdr>
        <w:top w:val="none" w:sz="0" w:space="0" w:color="auto"/>
        <w:left w:val="none" w:sz="0" w:space="0" w:color="auto"/>
        <w:bottom w:val="none" w:sz="0" w:space="0" w:color="auto"/>
        <w:right w:val="none" w:sz="0" w:space="0" w:color="auto"/>
      </w:divBdr>
      <w:divsChild>
        <w:div w:id="273948999">
          <w:marLeft w:val="0"/>
          <w:marRight w:val="0"/>
          <w:marTop w:val="0"/>
          <w:marBottom w:val="0"/>
          <w:divBdr>
            <w:top w:val="none" w:sz="0" w:space="0" w:color="auto"/>
            <w:left w:val="none" w:sz="0" w:space="0" w:color="auto"/>
            <w:bottom w:val="none" w:sz="0" w:space="0" w:color="auto"/>
            <w:right w:val="none" w:sz="0" w:space="0" w:color="auto"/>
          </w:divBdr>
          <w:divsChild>
            <w:div w:id="2005745215">
              <w:marLeft w:val="0"/>
              <w:marRight w:val="0"/>
              <w:marTop w:val="0"/>
              <w:marBottom w:val="0"/>
              <w:divBdr>
                <w:top w:val="none" w:sz="0" w:space="0" w:color="auto"/>
                <w:left w:val="none" w:sz="0" w:space="0" w:color="auto"/>
                <w:bottom w:val="none" w:sz="0" w:space="0" w:color="auto"/>
                <w:right w:val="none" w:sz="0" w:space="0" w:color="auto"/>
              </w:divBdr>
              <w:divsChild>
                <w:div w:id="185488096">
                  <w:marLeft w:val="0"/>
                  <w:marRight w:val="0"/>
                  <w:marTop w:val="0"/>
                  <w:marBottom w:val="0"/>
                  <w:divBdr>
                    <w:top w:val="none" w:sz="0" w:space="0" w:color="auto"/>
                    <w:left w:val="none" w:sz="0" w:space="0" w:color="auto"/>
                    <w:bottom w:val="none" w:sz="0" w:space="0" w:color="auto"/>
                    <w:right w:val="none" w:sz="0" w:space="0" w:color="auto"/>
                  </w:divBdr>
                  <w:divsChild>
                    <w:div w:id="1393499639">
                      <w:marLeft w:val="0"/>
                      <w:marRight w:val="0"/>
                      <w:marTop w:val="0"/>
                      <w:marBottom w:val="0"/>
                      <w:divBdr>
                        <w:top w:val="none" w:sz="0" w:space="0" w:color="auto"/>
                        <w:left w:val="none" w:sz="0" w:space="0" w:color="auto"/>
                        <w:bottom w:val="none" w:sz="0" w:space="0" w:color="auto"/>
                        <w:right w:val="none" w:sz="0" w:space="0" w:color="auto"/>
                      </w:divBdr>
                      <w:divsChild>
                        <w:div w:id="380330844">
                          <w:marLeft w:val="0"/>
                          <w:marRight w:val="0"/>
                          <w:marTop w:val="0"/>
                          <w:marBottom w:val="0"/>
                          <w:divBdr>
                            <w:top w:val="none" w:sz="0" w:space="0" w:color="auto"/>
                            <w:left w:val="none" w:sz="0" w:space="0" w:color="auto"/>
                            <w:bottom w:val="none" w:sz="0" w:space="0" w:color="auto"/>
                            <w:right w:val="none" w:sz="0" w:space="0" w:color="auto"/>
                          </w:divBdr>
                          <w:divsChild>
                            <w:div w:id="795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24338">
      <w:bodyDiv w:val="1"/>
      <w:marLeft w:val="0"/>
      <w:marRight w:val="0"/>
      <w:marTop w:val="0"/>
      <w:marBottom w:val="0"/>
      <w:divBdr>
        <w:top w:val="none" w:sz="0" w:space="0" w:color="auto"/>
        <w:left w:val="none" w:sz="0" w:space="0" w:color="auto"/>
        <w:bottom w:val="none" w:sz="0" w:space="0" w:color="auto"/>
        <w:right w:val="none" w:sz="0" w:space="0" w:color="auto"/>
      </w:divBdr>
      <w:divsChild>
        <w:div w:id="1459956563">
          <w:marLeft w:val="0"/>
          <w:marRight w:val="0"/>
          <w:marTop w:val="0"/>
          <w:marBottom w:val="0"/>
          <w:divBdr>
            <w:top w:val="none" w:sz="0" w:space="0" w:color="auto"/>
            <w:left w:val="none" w:sz="0" w:space="0" w:color="auto"/>
            <w:bottom w:val="none" w:sz="0" w:space="0" w:color="auto"/>
            <w:right w:val="none" w:sz="0" w:space="0" w:color="auto"/>
          </w:divBdr>
          <w:divsChild>
            <w:div w:id="2001349784">
              <w:marLeft w:val="0"/>
              <w:marRight w:val="0"/>
              <w:marTop w:val="0"/>
              <w:marBottom w:val="0"/>
              <w:divBdr>
                <w:top w:val="none" w:sz="0" w:space="0" w:color="auto"/>
                <w:left w:val="none" w:sz="0" w:space="0" w:color="auto"/>
                <w:bottom w:val="none" w:sz="0" w:space="0" w:color="auto"/>
                <w:right w:val="none" w:sz="0" w:space="0" w:color="auto"/>
              </w:divBdr>
              <w:divsChild>
                <w:div w:id="1229221502">
                  <w:marLeft w:val="0"/>
                  <w:marRight w:val="0"/>
                  <w:marTop w:val="0"/>
                  <w:marBottom w:val="0"/>
                  <w:divBdr>
                    <w:top w:val="none" w:sz="0" w:space="0" w:color="auto"/>
                    <w:left w:val="none" w:sz="0" w:space="0" w:color="auto"/>
                    <w:bottom w:val="none" w:sz="0" w:space="0" w:color="auto"/>
                    <w:right w:val="none" w:sz="0" w:space="0" w:color="auto"/>
                  </w:divBdr>
                  <w:divsChild>
                    <w:div w:id="1064179735">
                      <w:marLeft w:val="0"/>
                      <w:marRight w:val="0"/>
                      <w:marTop w:val="0"/>
                      <w:marBottom w:val="0"/>
                      <w:divBdr>
                        <w:top w:val="none" w:sz="0" w:space="0" w:color="auto"/>
                        <w:left w:val="none" w:sz="0" w:space="0" w:color="auto"/>
                        <w:bottom w:val="none" w:sz="0" w:space="0" w:color="auto"/>
                        <w:right w:val="none" w:sz="0" w:space="0" w:color="auto"/>
                      </w:divBdr>
                      <w:divsChild>
                        <w:div w:id="1963028616">
                          <w:marLeft w:val="0"/>
                          <w:marRight w:val="0"/>
                          <w:marTop w:val="0"/>
                          <w:marBottom w:val="0"/>
                          <w:divBdr>
                            <w:top w:val="none" w:sz="0" w:space="0" w:color="auto"/>
                            <w:left w:val="none" w:sz="0" w:space="0" w:color="auto"/>
                            <w:bottom w:val="none" w:sz="0" w:space="0" w:color="auto"/>
                            <w:right w:val="none" w:sz="0" w:space="0" w:color="auto"/>
                          </w:divBdr>
                          <w:divsChild>
                            <w:div w:id="19999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63662">
      <w:bodyDiv w:val="1"/>
      <w:marLeft w:val="0"/>
      <w:marRight w:val="0"/>
      <w:marTop w:val="0"/>
      <w:marBottom w:val="0"/>
      <w:divBdr>
        <w:top w:val="none" w:sz="0" w:space="0" w:color="auto"/>
        <w:left w:val="none" w:sz="0" w:space="0" w:color="auto"/>
        <w:bottom w:val="none" w:sz="0" w:space="0" w:color="auto"/>
        <w:right w:val="none" w:sz="0" w:space="0" w:color="auto"/>
      </w:divBdr>
    </w:div>
    <w:div w:id="1021205618">
      <w:bodyDiv w:val="1"/>
      <w:marLeft w:val="0"/>
      <w:marRight w:val="0"/>
      <w:marTop w:val="0"/>
      <w:marBottom w:val="0"/>
      <w:divBdr>
        <w:top w:val="none" w:sz="0" w:space="0" w:color="auto"/>
        <w:left w:val="none" w:sz="0" w:space="0" w:color="auto"/>
        <w:bottom w:val="none" w:sz="0" w:space="0" w:color="auto"/>
        <w:right w:val="none" w:sz="0" w:space="0" w:color="auto"/>
      </w:divBdr>
    </w:div>
    <w:div w:id="1030573052">
      <w:bodyDiv w:val="1"/>
      <w:marLeft w:val="0"/>
      <w:marRight w:val="0"/>
      <w:marTop w:val="0"/>
      <w:marBottom w:val="0"/>
      <w:divBdr>
        <w:top w:val="none" w:sz="0" w:space="0" w:color="auto"/>
        <w:left w:val="none" w:sz="0" w:space="0" w:color="auto"/>
        <w:bottom w:val="none" w:sz="0" w:space="0" w:color="auto"/>
        <w:right w:val="none" w:sz="0" w:space="0" w:color="auto"/>
      </w:divBdr>
      <w:divsChild>
        <w:div w:id="661541974">
          <w:marLeft w:val="0"/>
          <w:marRight w:val="0"/>
          <w:marTop w:val="0"/>
          <w:marBottom w:val="0"/>
          <w:divBdr>
            <w:top w:val="none" w:sz="0" w:space="0" w:color="auto"/>
            <w:left w:val="none" w:sz="0" w:space="0" w:color="auto"/>
            <w:bottom w:val="none" w:sz="0" w:space="0" w:color="auto"/>
            <w:right w:val="none" w:sz="0" w:space="0" w:color="auto"/>
          </w:divBdr>
        </w:div>
      </w:divsChild>
    </w:div>
    <w:div w:id="1189639651">
      <w:bodyDiv w:val="1"/>
      <w:marLeft w:val="0"/>
      <w:marRight w:val="0"/>
      <w:marTop w:val="0"/>
      <w:marBottom w:val="0"/>
      <w:divBdr>
        <w:top w:val="none" w:sz="0" w:space="0" w:color="auto"/>
        <w:left w:val="none" w:sz="0" w:space="0" w:color="auto"/>
        <w:bottom w:val="none" w:sz="0" w:space="0" w:color="auto"/>
        <w:right w:val="none" w:sz="0" w:space="0" w:color="auto"/>
      </w:divBdr>
    </w:div>
    <w:div w:id="1285044314">
      <w:bodyDiv w:val="1"/>
      <w:marLeft w:val="0"/>
      <w:marRight w:val="0"/>
      <w:marTop w:val="0"/>
      <w:marBottom w:val="0"/>
      <w:divBdr>
        <w:top w:val="none" w:sz="0" w:space="0" w:color="auto"/>
        <w:left w:val="none" w:sz="0" w:space="0" w:color="auto"/>
        <w:bottom w:val="none" w:sz="0" w:space="0" w:color="auto"/>
        <w:right w:val="none" w:sz="0" w:space="0" w:color="auto"/>
      </w:divBdr>
      <w:divsChild>
        <w:div w:id="996878624">
          <w:marLeft w:val="0"/>
          <w:marRight w:val="0"/>
          <w:marTop w:val="0"/>
          <w:marBottom w:val="0"/>
          <w:divBdr>
            <w:top w:val="none" w:sz="0" w:space="0" w:color="auto"/>
            <w:left w:val="none" w:sz="0" w:space="0" w:color="auto"/>
            <w:bottom w:val="none" w:sz="0" w:space="0" w:color="auto"/>
            <w:right w:val="none" w:sz="0" w:space="0" w:color="auto"/>
          </w:divBdr>
          <w:divsChild>
            <w:div w:id="1375890317">
              <w:marLeft w:val="0"/>
              <w:marRight w:val="0"/>
              <w:marTop w:val="0"/>
              <w:marBottom w:val="0"/>
              <w:divBdr>
                <w:top w:val="none" w:sz="0" w:space="0" w:color="auto"/>
                <w:left w:val="none" w:sz="0" w:space="0" w:color="auto"/>
                <w:bottom w:val="none" w:sz="0" w:space="0" w:color="auto"/>
                <w:right w:val="none" w:sz="0" w:space="0" w:color="auto"/>
              </w:divBdr>
              <w:divsChild>
                <w:div w:id="15664167">
                  <w:marLeft w:val="0"/>
                  <w:marRight w:val="0"/>
                  <w:marTop w:val="0"/>
                  <w:marBottom w:val="0"/>
                  <w:divBdr>
                    <w:top w:val="none" w:sz="0" w:space="0" w:color="auto"/>
                    <w:left w:val="none" w:sz="0" w:space="0" w:color="auto"/>
                    <w:bottom w:val="none" w:sz="0" w:space="0" w:color="auto"/>
                    <w:right w:val="none" w:sz="0" w:space="0" w:color="auto"/>
                  </w:divBdr>
                  <w:divsChild>
                    <w:div w:id="229847517">
                      <w:marLeft w:val="0"/>
                      <w:marRight w:val="0"/>
                      <w:marTop w:val="0"/>
                      <w:marBottom w:val="0"/>
                      <w:divBdr>
                        <w:top w:val="none" w:sz="0" w:space="0" w:color="auto"/>
                        <w:left w:val="none" w:sz="0" w:space="0" w:color="auto"/>
                        <w:bottom w:val="none" w:sz="0" w:space="0" w:color="auto"/>
                        <w:right w:val="none" w:sz="0" w:space="0" w:color="auto"/>
                      </w:divBdr>
                      <w:divsChild>
                        <w:div w:id="1025524664">
                          <w:marLeft w:val="0"/>
                          <w:marRight w:val="0"/>
                          <w:marTop w:val="0"/>
                          <w:marBottom w:val="0"/>
                          <w:divBdr>
                            <w:top w:val="none" w:sz="0" w:space="0" w:color="auto"/>
                            <w:left w:val="none" w:sz="0" w:space="0" w:color="auto"/>
                            <w:bottom w:val="none" w:sz="0" w:space="0" w:color="auto"/>
                            <w:right w:val="none" w:sz="0" w:space="0" w:color="auto"/>
                          </w:divBdr>
                          <w:divsChild>
                            <w:div w:id="14271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84663">
      <w:bodyDiv w:val="1"/>
      <w:marLeft w:val="0"/>
      <w:marRight w:val="0"/>
      <w:marTop w:val="0"/>
      <w:marBottom w:val="0"/>
      <w:divBdr>
        <w:top w:val="none" w:sz="0" w:space="0" w:color="auto"/>
        <w:left w:val="none" w:sz="0" w:space="0" w:color="auto"/>
        <w:bottom w:val="none" w:sz="0" w:space="0" w:color="auto"/>
        <w:right w:val="none" w:sz="0" w:space="0" w:color="auto"/>
      </w:divBdr>
      <w:divsChild>
        <w:div w:id="1187675824">
          <w:marLeft w:val="0"/>
          <w:marRight w:val="0"/>
          <w:marTop w:val="0"/>
          <w:marBottom w:val="0"/>
          <w:divBdr>
            <w:top w:val="none" w:sz="0" w:space="0" w:color="auto"/>
            <w:left w:val="none" w:sz="0" w:space="0" w:color="auto"/>
            <w:bottom w:val="none" w:sz="0" w:space="0" w:color="auto"/>
            <w:right w:val="none" w:sz="0" w:space="0" w:color="auto"/>
          </w:divBdr>
          <w:divsChild>
            <w:div w:id="705906721">
              <w:marLeft w:val="0"/>
              <w:marRight w:val="0"/>
              <w:marTop w:val="0"/>
              <w:marBottom w:val="0"/>
              <w:divBdr>
                <w:top w:val="none" w:sz="0" w:space="0" w:color="auto"/>
                <w:left w:val="none" w:sz="0" w:space="0" w:color="auto"/>
                <w:bottom w:val="none" w:sz="0" w:space="0" w:color="auto"/>
                <w:right w:val="none" w:sz="0" w:space="0" w:color="auto"/>
              </w:divBdr>
              <w:divsChild>
                <w:div w:id="269049714">
                  <w:marLeft w:val="0"/>
                  <w:marRight w:val="0"/>
                  <w:marTop w:val="0"/>
                  <w:marBottom w:val="0"/>
                  <w:divBdr>
                    <w:top w:val="none" w:sz="0" w:space="0" w:color="auto"/>
                    <w:left w:val="none" w:sz="0" w:space="0" w:color="auto"/>
                    <w:bottom w:val="none" w:sz="0" w:space="0" w:color="auto"/>
                    <w:right w:val="none" w:sz="0" w:space="0" w:color="auto"/>
                  </w:divBdr>
                  <w:divsChild>
                    <w:div w:id="864369739">
                      <w:marLeft w:val="0"/>
                      <w:marRight w:val="0"/>
                      <w:marTop w:val="0"/>
                      <w:marBottom w:val="0"/>
                      <w:divBdr>
                        <w:top w:val="none" w:sz="0" w:space="0" w:color="auto"/>
                        <w:left w:val="none" w:sz="0" w:space="0" w:color="auto"/>
                        <w:bottom w:val="none" w:sz="0" w:space="0" w:color="auto"/>
                        <w:right w:val="none" w:sz="0" w:space="0" w:color="auto"/>
                      </w:divBdr>
                      <w:divsChild>
                        <w:div w:id="165638243">
                          <w:marLeft w:val="0"/>
                          <w:marRight w:val="0"/>
                          <w:marTop w:val="0"/>
                          <w:marBottom w:val="0"/>
                          <w:divBdr>
                            <w:top w:val="none" w:sz="0" w:space="0" w:color="auto"/>
                            <w:left w:val="none" w:sz="0" w:space="0" w:color="auto"/>
                            <w:bottom w:val="none" w:sz="0" w:space="0" w:color="auto"/>
                            <w:right w:val="none" w:sz="0" w:space="0" w:color="auto"/>
                          </w:divBdr>
                          <w:divsChild>
                            <w:div w:id="1738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6027">
      <w:bodyDiv w:val="1"/>
      <w:marLeft w:val="0"/>
      <w:marRight w:val="0"/>
      <w:marTop w:val="0"/>
      <w:marBottom w:val="0"/>
      <w:divBdr>
        <w:top w:val="none" w:sz="0" w:space="0" w:color="auto"/>
        <w:left w:val="none" w:sz="0" w:space="0" w:color="auto"/>
        <w:bottom w:val="none" w:sz="0" w:space="0" w:color="auto"/>
        <w:right w:val="none" w:sz="0" w:space="0" w:color="auto"/>
      </w:divBdr>
    </w:div>
    <w:div w:id="1601832585">
      <w:bodyDiv w:val="1"/>
      <w:marLeft w:val="0"/>
      <w:marRight w:val="0"/>
      <w:marTop w:val="0"/>
      <w:marBottom w:val="0"/>
      <w:divBdr>
        <w:top w:val="none" w:sz="0" w:space="0" w:color="auto"/>
        <w:left w:val="none" w:sz="0" w:space="0" w:color="auto"/>
        <w:bottom w:val="none" w:sz="0" w:space="0" w:color="auto"/>
        <w:right w:val="none" w:sz="0" w:space="0" w:color="auto"/>
      </w:divBdr>
      <w:divsChild>
        <w:div w:id="1128090909">
          <w:marLeft w:val="0"/>
          <w:marRight w:val="0"/>
          <w:marTop w:val="0"/>
          <w:marBottom w:val="0"/>
          <w:divBdr>
            <w:top w:val="none" w:sz="0" w:space="0" w:color="auto"/>
            <w:left w:val="none" w:sz="0" w:space="0" w:color="auto"/>
            <w:bottom w:val="none" w:sz="0" w:space="0" w:color="auto"/>
            <w:right w:val="none" w:sz="0" w:space="0" w:color="auto"/>
          </w:divBdr>
        </w:div>
        <w:div w:id="1360816854">
          <w:marLeft w:val="0"/>
          <w:marRight w:val="0"/>
          <w:marTop w:val="0"/>
          <w:marBottom w:val="0"/>
          <w:divBdr>
            <w:top w:val="none" w:sz="0" w:space="0" w:color="auto"/>
            <w:left w:val="none" w:sz="0" w:space="0" w:color="auto"/>
            <w:bottom w:val="none" w:sz="0" w:space="0" w:color="auto"/>
            <w:right w:val="none" w:sz="0" w:space="0" w:color="auto"/>
          </w:divBdr>
        </w:div>
      </w:divsChild>
    </w:div>
    <w:div w:id="1675263386">
      <w:bodyDiv w:val="1"/>
      <w:marLeft w:val="0"/>
      <w:marRight w:val="0"/>
      <w:marTop w:val="0"/>
      <w:marBottom w:val="0"/>
      <w:divBdr>
        <w:top w:val="none" w:sz="0" w:space="0" w:color="auto"/>
        <w:left w:val="none" w:sz="0" w:space="0" w:color="auto"/>
        <w:bottom w:val="none" w:sz="0" w:space="0" w:color="auto"/>
        <w:right w:val="none" w:sz="0" w:space="0" w:color="auto"/>
      </w:divBdr>
    </w:div>
    <w:div w:id="1683314163">
      <w:bodyDiv w:val="1"/>
      <w:marLeft w:val="0"/>
      <w:marRight w:val="0"/>
      <w:marTop w:val="0"/>
      <w:marBottom w:val="0"/>
      <w:divBdr>
        <w:top w:val="none" w:sz="0" w:space="0" w:color="auto"/>
        <w:left w:val="none" w:sz="0" w:space="0" w:color="auto"/>
        <w:bottom w:val="none" w:sz="0" w:space="0" w:color="auto"/>
        <w:right w:val="none" w:sz="0" w:space="0" w:color="auto"/>
      </w:divBdr>
      <w:divsChild>
        <w:div w:id="349261288">
          <w:marLeft w:val="0"/>
          <w:marRight w:val="0"/>
          <w:marTop w:val="0"/>
          <w:marBottom w:val="0"/>
          <w:divBdr>
            <w:top w:val="none" w:sz="0" w:space="0" w:color="auto"/>
            <w:left w:val="none" w:sz="0" w:space="0" w:color="auto"/>
            <w:bottom w:val="none" w:sz="0" w:space="0" w:color="auto"/>
            <w:right w:val="none" w:sz="0" w:space="0" w:color="auto"/>
          </w:divBdr>
        </w:div>
        <w:div w:id="760636779">
          <w:marLeft w:val="0"/>
          <w:marRight w:val="0"/>
          <w:marTop w:val="0"/>
          <w:marBottom w:val="0"/>
          <w:divBdr>
            <w:top w:val="none" w:sz="0" w:space="0" w:color="auto"/>
            <w:left w:val="none" w:sz="0" w:space="0" w:color="auto"/>
            <w:bottom w:val="none" w:sz="0" w:space="0" w:color="auto"/>
            <w:right w:val="none" w:sz="0" w:space="0" w:color="auto"/>
          </w:divBdr>
        </w:div>
        <w:div w:id="1263875790">
          <w:marLeft w:val="0"/>
          <w:marRight w:val="0"/>
          <w:marTop w:val="0"/>
          <w:marBottom w:val="0"/>
          <w:divBdr>
            <w:top w:val="none" w:sz="0" w:space="0" w:color="auto"/>
            <w:left w:val="none" w:sz="0" w:space="0" w:color="auto"/>
            <w:bottom w:val="none" w:sz="0" w:space="0" w:color="auto"/>
            <w:right w:val="none" w:sz="0" w:space="0" w:color="auto"/>
          </w:divBdr>
        </w:div>
        <w:div w:id="1606500638">
          <w:marLeft w:val="0"/>
          <w:marRight w:val="0"/>
          <w:marTop w:val="0"/>
          <w:marBottom w:val="0"/>
          <w:divBdr>
            <w:top w:val="none" w:sz="0" w:space="0" w:color="auto"/>
            <w:left w:val="none" w:sz="0" w:space="0" w:color="auto"/>
            <w:bottom w:val="none" w:sz="0" w:space="0" w:color="auto"/>
            <w:right w:val="none" w:sz="0" w:space="0" w:color="auto"/>
          </w:divBdr>
        </w:div>
      </w:divsChild>
    </w:div>
    <w:div w:id="1738358441">
      <w:bodyDiv w:val="1"/>
      <w:marLeft w:val="0"/>
      <w:marRight w:val="0"/>
      <w:marTop w:val="0"/>
      <w:marBottom w:val="0"/>
      <w:divBdr>
        <w:top w:val="none" w:sz="0" w:space="0" w:color="auto"/>
        <w:left w:val="none" w:sz="0" w:space="0" w:color="auto"/>
        <w:bottom w:val="none" w:sz="0" w:space="0" w:color="auto"/>
        <w:right w:val="none" w:sz="0" w:space="0" w:color="auto"/>
      </w:divBdr>
      <w:divsChild>
        <w:div w:id="270280693">
          <w:marLeft w:val="0"/>
          <w:marRight w:val="0"/>
          <w:marTop w:val="0"/>
          <w:marBottom w:val="0"/>
          <w:divBdr>
            <w:top w:val="none" w:sz="0" w:space="0" w:color="auto"/>
            <w:left w:val="none" w:sz="0" w:space="0" w:color="auto"/>
            <w:bottom w:val="none" w:sz="0" w:space="0" w:color="auto"/>
            <w:right w:val="none" w:sz="0" w:space="0" w:color="auto"/>
          </w:divBdr>
          <w:divsChild>
            <w:div w:id="688989304">
              <w:marLeft w:val="0"/>
              <w:marRight w:val="0"/>
              <w:marTop w:val="0"/>
              <w:marBottom w:val="0"/>
              <w:divBdr>
                <w:top w:val="none" w:sz="0" w:space="0" w:color="auto"/>
                <w:left w:val="none" w:sz="0" w:space="0" w:color="auto"/>
                <w:bottom w:val="none" w:sz="0" w:space="0" w:color="auto"/>
                <w:right w:val="none" w:sz="0" w:space="0" w:color="auto"/>
              </w:divBdr>
              <w:divsChild>
                <w:div w:id="387149242">
                  <w:marLeft w:val="0"/>
                  <w:marRight w:val="0"/>
                  <w:marTop w:val="0"/>
                  <w:marBottom w:val="0"/>
                  <w:divBdr>
                    <w:top w:val="none" w:sz="0" w:space="0" w:color="auto"/>
                    <w:left w:val="none" w:sz="0" w:space="0" w:color="auto"/>
                    <w:bottom w:val="none" w:sz="0" w:space="0" w:color="auto"/>
                    <w:right w:val="none" w:sz="0" w:space="0" w:color="auto"/>
                  </w:divBdr>
                  <w:divsChild>
                    <w:div w:id="1734042825">
                      <w:marLeft w:val="0"/>
                      <w:marRight w:val="0"/>
                      <w:marTop w:val="0"/>
                      <w:marBottom w:val="0"/>
                      <w:divBdr>
                        <w:top w:val="none" w:sz="0" w:space="0" w:color="auto"/>
                        <w:left w:val="none" w:sz="0" w:space="0" w:color="auto"/>
                        <w:bottom w:val="none" w:sz="0" w:space="0" w:color="auto"/>
                        <w:right w:val="none" w:sz="0" w:space="0" w:color="auto"/>
                      </w:divBdr>
                      <w:divsChild>
                        <w:div w:id="488329304">
                          <w:marLeft w:val="0"/>
                          <w:marRight w:val="0"/>
                          <w:marTop w:val="0"/>
                          <w:marBottom w:val="0"/>
                          <w:divBdr>
                            <w:top w:val="none" w:sz="0" w:space="0" w:color="auto"/>
                            <w:left w:val="none" w:sz="0" w:space="0" w:color="auto"/>
                            <w:bottom w:val="none" w:sz="0" w:space="0" w:color="auto"/>
                            <w:right w:val="none" w:sz="0" w:space="0" w:color="auto"/>
                          </w:divBdr>
                          <w:divsChild>
                            <w:div w:id="10291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2047">
      <w:bodyDiv w:val="1"/>
      <w:marLeft w:val="0"/>
      <w:marRight w:val="0"/>
      <w:marTop w:val="0"/>
      <w:marBottom w:val="0"/>
      <w:divBdr>
        <w:top w:val="none" w:sz="0" w:space="0" w:color="auto"/>
        <w:left w:val="none" w:sz="0" w:space="0" w:color="auto"/>
        <w:bottom w:val="none" w:sz="0" w:space="0" w:color="auto"/>
        <w:right w:val="none" w:sz="0" w:space="0" w:color="auto"/>
      </w:divBdr>
      <w:divsChild>
        <w:div w:id="68121683">
          <w:marLeft w:val="0"/>
          <w:marRight w:val="0"/>
          <w:marTop w:val="0"/>
          <w:marBottom w:val="0"/>
          <w:divBdr>
            <w:top w:val="none" w:sz="0" w:space="0" w:color="auto"/>
            <w:left w:val="none" w:sz="0" w:space="0" w:color="auto"/>
            <w:bottom w:val="none" w:sz="0" w:space="0" w:color="auto"/>
            <w:right w:val="none" w:sz="0" w:space="0" w:color="auto"/>
          </w:divBdr>
        </w:div>
        <w:div w:id="93749178">
          <w:marLeft w:val="0"/>
          <w:marRight w:val="0"/>
          <w:marTop w:val="0"/>
          <w:marBottom w:val="0"/>
          <w:divBdr>
            <w:top w:val="none" w:sz="0" w:space="0" w:color="auto"/>
            <w:left w:val="none" w:sz="0" w:space="0" w:color="auto"/>
            <w:bottom w:val="none" w:sz="0" w:space="0" w:color="auto"/>
            <w:right w:val="none" w:sz="0" w:space="0" w:color="auto"/>
          </w:divBdr>
        </w:div>
        <w:div w:id="134445358">
          <w:marLeft w:val="0"/>
          <w:marRight w:val="0"/>
          <w:marTop w:val="0"/>
          <w:marBottom w:val="0"/>
          <w:divBdr>
            <w:top w:val="none" w:sz="0" w:space="0" w:color="auto"/>
            <w:left w:val="none" w:sz="0" w:space="0" w:color="auto"/>
            <w:bottom w:val="none" w:sz="0" w:space="0" w:color="auto"/>
            <w:right w:val="none" w:sz="0" w:space="0" w:color="auto"/>
          </w:divBdr>
        </w:div>
        <w:div w:id="261382729">
          <w:marLeft w:val="0"/>
          <w:marRight w:val="0"/>
          <w:marTop w:val="0"/>
          <w:marBottom w:val="0"/>
          <w:divBdr>
            <w:top w:val="none" w:sz="0" w:space="0" w:color="auto"/>
            <w:left w:val="none" w:sz="0" w:space="0" w:color="auto"/>
            <w:bottom w:val="none" w:sz="0" w:space="0" w:color="auto"/>
            <w:right w:val="none" w:sz="0" w:space="0" w:color="auto"/>
          </w:divBdr>
        </w:div>
        <w:div w:id="309360570">
          <w:marLeft w:val="0"/>
          <w:marRight w:val="0"/>
          <w:marTop w:val="0"/>
          <w:marBottom w:val="0"/>
          <w:divBdr>
            <w:top w:val="none" w:sz="0" w:space="0" w:color="auto"/>
            <w:left w:val="none" w:sz="0" w:space="0" w:color="auto"/>
            <w:bottom w:val="none" w:sz="0" w:space="0" w:color="auto"/>
            <w:right w:val="none" w:sz="0" w:space="0" w:color="auto"/>
          </w:divBdr>
        </w:div>
        <w:div w:id="310910880">
          <w:marLeft w:val="0"/>
          <w:marRight w:val="0"/>
          <w:marTop w:val="0"/>
          <w:marBottom w:val="0"/>
          <w:divBdr>
            <w:top w:val="none" w:sz="0" w:space="0" w:color="auto"/>
            <w:left w:val="none" w:sz="0" w:space="0" w:color="auto"/>
            <w:bottom w:val="none" w:sz="0" w:space="0" w:color="auto"/>
            <w:right w:val="none" w:sz="0" w:space="0" w:color="auto"/>
          </w:divBdr>
        </w:div>
        <w:div w:id="318773490">
          <w:marLeft w:val="0"/>
          <w:marRight w:val="0"/>
          <w:marTop w:val="0"/>
          <w:marBottom w:val="0"/>
          <w:divBdr>
            <w:top w:val="none" w:sz="0" w:space="0" w:color="auto"/>
            <w:left w:val="none" w:sz="0" w:space="0" w:color="auto"/>
            <w:bottom w:val="none" w:sz="0" w:space="0" w:color="auto"/>
            <w:right w:val="none" w:sz="0" w:space="0" w:color="auto"/>
          </w:divBdr>
        </w:div>
        <w:div w:id="345637270">
          <w:marLeft w:val="0"/>
          <w:marRight w:val="0"/>
          <w:marTop w:val="0"/>
          <w:marBottom w:val="0"/>
          <w:divBdr>
            <w:top w:val="none" w:sz="0" w:space="0" w:color="auto"/>
            <w:left w:val="none" w:sz="0" w:space="0" w:color="auto"/>
            <w:bottom w:val="none" w:sz="0" w:space="0" w:color="auto"/>
            <w:right w:val="none" w:sz="0" w:space="0" w:color="auto"/>
          </w:divBdr>
        </w:div>
        <w:div w:id="427848980">
          <w:marLeft w:val="0"/>
          <w:marRight w:val="0"/>
          <w:marTop w:val="0"/>
          <w:marBottom w:val="0"/>
          <w:divBdr>
            <w:top w:val="none" w:sz="0" w:space="0" w:color="auto"/>
            <w:left w:val="none" w:sz="0" w:space="0" w:color="auto"/>
            <w:bottom w:val="none" w:sz="0" w:space="0" w:color="auto"/>
            <w:right w:val="none" w:sz="0" w:space="0" w:color="auto"/>
          </w:divBdr>
        </w:div>
        <w:div w:id="507522317">
          <w:marLeft w:val="0"/>
          <w:marRight w:val="0"/>
          <w:marTop w:val="0"/>
          <w:marBottom w:val="0"/>
          <w:divBdr>
            <w:top w:val="none" w:sz="0" w:space="0" w:color="auto"/>
            <w:left w:val="none" w:sz="0" w:space="0" w:color="auto"/>
            <w:bottom w:val="none" w:sz="0" w:space="0" w:color="auto"/>
            <w:right w:val="none" w:sz="0" w:space="0" w:color="auto"/>
          </w:divBdr>
        </w:div>
        <w:div w:id="543755997">
          <w:marLeft w:val="0"/>
          <w:marRight w:val="0"/>
          <w:marTop w:val="0"/>
          <w:marBottom w:val="0"/>
          <w:divBdr>
            <w:top w:val="none" w:sz="0" w:space="0" w:color="auto"/>
            <w:left w:val="none" w:sz="0" w:space="0" w:color="auto"/>
            <w:bottom w:val="none" w:sz="0" w:space="0" w:color="auto"/>
            <w:right w:val="none" w:sz="0" w:space="0" w:color="auto"/>
          </w:divBdr>
        </w:div>
        <w:div w:id="581183494">
          <w:marLeft w:val="0"/>
          <w:marRight w:val="0"/>
          <w:marTop w:val="0"/>
          <w:marBottom w:val="0"/>
          <w:divBdr>
            <w:top w:val="none" w:sz="0" w:space="0" w:color="auto"/>
            <w:left w:val="none" w:sz="0" w:space="0" w:color="auto"/>
            <w:bottom w:val="none" w:sz="0" w:space="0" w:color="auto"/>
            <w:right w:val="none" w:sz="0" w:space="0" w:color="auto"/>
          </w:divBdr>
        </w:div>
        <w:div w:id="594943067">
          <w:marLeft w:val="0"/>
          <w:marRight w:val="0"/>
          <w:marTop w:val="0"/>
          <w:marBottom w:val="0"/>
          <w:divBdr>
            <w:top w:val="none" w:sz="0" w:space="0" w:color="auto"/>
            <w:left w:val="none" w:sz="0" w:space="0" w:color="auto"/>
            <w:bottom w:val="none" w:sz="0" w:space="0" w:color="auto"/>
            <w:right w:val="none" w:sz="0" w:space="0" w:color="auto"/>
          </w:divBdr>
        </w:div>
        <w:div w:id="703284225">
          <w:marLeft w:val="0"/>
          <w:marRight w:val="0"/>
          <w:marTop w:val="0"/>
          <w:marBottom w:val="0"/>
          <w:divBdr>
            <w:top w:val="none" w:sz="0" w:space="0" w:color="auto"/>
            <w:left w:val="none" w:sz="0" w:space="0" w:color="auto"/>
            <w:bottom w:val="none" w:sz="0" w:space="0" w:color="auto"/>
            <w:right w:val="none" w:sz="0" w:space="0" w:color="auto"/>
          </w:divBdr>
        </w:div>
        <w:div w:id="712848802">
          <w:marLeft w:val="0"/>
          <w:marRight w:val="0"/>
          <w:marTop w:val="0"/>
          <w:marBottom w:val="0"/>
          <w:divBdr>
            <w:top w:val="none" w:sz="0" w:space="0" w:color="auto"/>
            <w:left w:val="none" w:sz="0" w:space="0" w:color="auto"/>
            <w:bottom w:val="none" w:sz="0" w:space="0" w:color="auto"/>
            <w:right w:val="none" w:sz="0" w:space="0" w:color="auto"/>
          </w:divBdr>
        </w:div>
        <w:div w:id="721245686">
          <w:marLeft w:val="0"/>
          <w:marRight w:val="0"/>
          <w:marTop w:val="0"/>
          <w:marBottom w:val="0"/>
          <w:divBdr>
            <w:top w:val="none" w:sz="0" w:space="0" w:color="auto"/>
            <w:left w:val="none" w:sz="0" w:space="0" w:color="auto"/>
            <w:bottom w:val="none" w:sz="0" w:space="0" w:color="auto"/>
            <w:right w:val="none" w:sz="0" w:space="0" w:color="auto"/>
          </w:divBdr>
        </w:div>
        <w:div w:id="733967783">
          <w:marLeft w:val="0"/>
          <w:marRight w:val="0"/>
          <w:marTop w:val="0"/>
          <w:marBottom w:val="0"/>
          <w:divBdr>
            <w:top w:val="none" w:sz="0" w:space="0" w:color="auto"/>
            <w:left w:val="none" w:sz="0" w:space="0" w:color="auto"/>
            <w:bottom w:val="none" w:sz="0" w:space="0" w:color="auto"/>
            <w:right w:val="none" w:sz="0" w:space="0" w:color="auto"/>
          </w:divBdr>
        </w:div>
        <w:div w:id="759908975">
          <w:marLeft w:val="0"/>
          <w:marRight w:val="0"/>
          <w:marTop w:val="0"/>
          <w:marBottom w:val="0"/>
          <w:divBdr>
            <w:top w:val="none" w:sz="0" w:space="0" w:color="auto"/>
            <w:left w:val="none" w:sz="0" w:space="0" w:color="auto"/>
            <w:bottom w:val="none" w:sz="0" w:space="0" w:color="auto"/>
            <w:right w:val="none" w:sz="0" w:space="0" w:color="auto"/>
          </w:divBdr>
        </w:div>
        <w:div w:id="800654876">
          <w:marLeft w:val="0"/>
          <w:marRight w:val="0"/>
          <w:marTop w:val="0"/>
          <w:marBottom w:val="0"/>
          <w:divBdr>
            <w:top w:val="none" w:sz="0" w:space="0" w:color="auto"/>
            <w:left w:val="none" w:sz="0" w:space="0" w:color="auto"/>
            <w:bottom w:val="none" w:sz="0" w:space="0" w:color="auto"/>
            <w:right w:val="none" w:sz="0" w:space="0" w:color="auto"/>
          </w:divBdr>
        </w:div>
        <w:div w:id="831411859">
          <w:marLeft w:val="0"/>
          <w:marRight w:val="0"/>
          <w:marTop w:val="0"/>
          <w:marBottom w:val="0"/>
          <w:divBdr>
            <w:top w:val="none" w:sz="0" w:space="0" w:color="auto"/>
            <w:left w:val="none" w:sz="0" w:space="0" w:color="auto"/>
            <w:bottom w:val="none" w:sz="0" w:space="0" w:color="auto"/>
            <w:right w:val="none" w:sz="0" w:space="0" w:color="auto"/>
          </w:divBdr>
        </w:div>
        <w:div w:id="901865917">
          <w:marLeft w:val="0"/>
          <w:marRight w:val="0"/>
          <w:marTop w:val="0"/>
          <w:marBottom w:val="0"/>
          <w:divBdr>
            <w:top w:val="none" w:sz="0" w:space="0" w:color="auto"/>
            <w:left w:val="none" w:sz="0" w:space="0" w:color="auto"/>
            <w:bottom w:val="none" w:sz="0" w:space="0" w:color="auto"/>
            <w:right w:val="none" w:sz="0" w:space="0" w:color="auto"/>
          </w:divBdr>
        </w:div>
        <w:div w:id="952441632">
          <w:marLeft w:val="0"/>
          <w:marRight w:val="0"/>
          <w:marTop w:val="0"/>
          <w:marBottom w:val="0"/>
          <w:divBdr>
            <w:top w:val="none" w:sz="0" w:space="0" w:color="auto"/>
            <w:left w:val="none" w:sz="0" w:space="0" w:color="auto"/>
            <w:bottom w:val="none" w:sz="0" w:space="0" w:color="auto"/>
            <w:right w:val="none" w:sz="0" w:space="0" w:color="auto"/>
          </w:divBdr>
        </w:div>
        <w:div w:id="979260897">
          <w:marLeft w:val="0"/>
          <w:marRight w:val="0"/>
          <w:marTop w:val="0"/>
          <w:marBottom w:val="0"/>
          <w:divBdr>
            <w:top w:val="none" w:sz="0" w:space="0" w:color="auto"/>
            <w:left w:val="none" w:sz="0" w:space="0" w:color="auto"/>
            <w:bottom w:val="none" w:sz="0" w:space="0" w:color="auto"/>
            <w:right w:val="none" w:sz="0" w:space="0" w:color="auto"/>
          </w:divBdr>
        </w:div>
        <w:div w:id="998311970">
          <w:marLeft w:val="0"/>
          <w:marRight w:val="0"/>
          <w:marTop w:val="0"/>
          <w:marBottom w:val="0"/>
          <w:divBdr>
            <w:top w:val="none" w:sz="0" w:space="0" w:color="auto"/>
            <w:left w:val="none" w:sz="0" w:space="0" w:color="auto"/>
            <w:bottom w:val="none" w:sz="0" w:space="0" w:color="auto"/>
            <w:right w:val="none" w:sz="0" w:space="0" w:color="auto"/>
          </w:divBdr>
        </w:div>
        <w:div w:id="1014383456">
          <w:marLeft w:val="0"/>
          <w:marRight w:val="0"/>
          <w:marTop w:val="0"/>
          <w:marBottom w:val="0"/>
          <w:divBdr>
            <w:top w:val="none" w:sz="0" w:space="0" w:color="auto"/>
            <w:left w:val="none" w:sz="0" w:space="0" w:color="auto"/>
            <w:bottom w:val="none" w:sz="0" w:space="0" w:color="auto"/>
            <w:right w:val="none" w:sz="0" w:space="0" w:color="auto"/>
          </w:divBdr>
        </w:div>
        <w:div w:id="1036664551">
          <w:marLeft w:val="0"/>
          <w:marRight w:val="0"/>
          <w:marTop w:val="0"/>
          <w:marBottom w:val="0"/>
          <w:divBdr>
            <w:top w:val="none" w:sz="0" w:space="0" w:color="auto"/>
            <w:left w:val="none" w:sz="0" w:space="0" w:color="auto"/>
            <w:bottom w:val="none" w:sz="0" w:space="0" w:color="auto"/>
            <w:right w:val="none" w:sz="0" w:space="0" w:color="auto"/>
          </w:divBdr>
        </w:div>
        <w:div w:id="1133061761">
          <w:marLeft w:val="0"/>
          <w:marRight w:val="0"/>
          <w:marTop w:val="0"/>
          <w:marBottom w:val="0"/>
          <w:divBdr>
            <w:top w:val="none" w:sz="0" w:space="0" w:color="auto"/>
            <w:left w:val="none" w:sz="0" w:space="0" w:color="auto"/>
            <w:bottom w:val="none" w:sz="0" w:space="0" w:color="auto"/>
            <w:right w:val="none" w:sz="0" w:space="0" w:color="auto"/>
          </w:divBdr>
        </w:div>
        <w:div w:id="1175267855">
          <w:marLeft w:val="0"/>
          <w:marRight w:val="0"/>
          <w:marTop w:val="0"/>
          <w:marBottom w:val="0"/>
          <w:divBdr>
            <w:top w:val="none" w:sz="0" w:space="0" w:color="auto"/>
            <w:left w:val="none" w:sz="0" w:space="0" w:color="auto"/>
            <w:bottom w:val="none" w:sz="0" w:space="0" w:color="auto"/>
            <w:right w:val="none" w:sz="0" w:space="0" w:color="auto"/>
          </w:divBdr>
        </w:div>
        <w:div w:id="1195266023">
          <w:marLeft w:val="0"/>
          <w:marRight w:val="0"/>
          <w:marTop w:val="0"/>
          <w:marBottom w:val="0"/>
          <w:divBdr>
            <w:top w:val="none" w:sz="0" w:space="0" w:color="auto"/>
            <w:left w:val="none" w:sz="0" w:space="0" w:color="auto"/>
            <w:bottom w:val="none" w:sz="0" w:space="0" w:color="auto"/>
            <w:right w:val="none" w:sz="0" w:space="0" w:color="auto"/>
          </w:divBdr>
        </w:div>
        <w:div w:id="1331173394">
          <w:marLeft w:val="0"/>
          <w:marRight w:val="0"/>
          <w:marTop w:val="0"/>
          <w:marBottom w:val="0"/>
          <w:divBdr>
            <w:top w:val="none" w:sz="0" w:space="0" w:color="auto"/>
            <w:left w:val="none" w:sz="0" w:space="0" w:color="auto"/>
            <w:bottom w:val="none" w:sz="0" w:space="0" w:color="auto"/>
            <w:right w:val="none" w:sz="0" w:space="0" w:color="auto"/>
          </w:divBdr>
        </w:div>
        <w:div w:id="1374816233">
          <w:marLeft w:val="0"/>
          <w:marRight w:val="0"/>
          <w:marTop w:val="0"/>
          <w:marBottom w:val="0"/>
          <w:divBdr>
            <w:top w:val="none" w:sz="0" w:space="0" w:color="auto"/>
            <w:left w:val="none" w:sz="0" w:space="0" w:color="auto"/>
            <w:bottom w:val="none" w:sz="0" w:space="0" w:color="auto"/>
            <w:right w:val="none" w:sz="0" w:space="0" w:color="auto"/>
          </w:divBdr>
        </w:div>
        <w:div w:id="1415273632">
          <w:marLeft w:val="0"/>
          <w:marRight w:val="0"/>
          <w:marTop w:val="0"/>
          <w:marBottom w:val="0"/>
          <w:divBdr>
            <w:top w:val="none" w:sz="0" w:space="0" w:color="auto"/>
            <w:left w:val="none" w:sz="0" w:space="0" w:color="auto"/>
            <w:bottom w:val="none" w:sz="0" w:space="0" w:color="auto"/>
            <w:right w:val="none" w:sz="0" w:space="0" w:color="auto"/>
          </w:divBdr>
        </w:div>
        <w:div w:id="1427577504">
          <w:marLeft w:val="0"/>
          <w:marRight w:val="0"/>
          <w:marTop w:val="0"/>
          <w:marBottom w:val="0"/>
          <w:divBdr>
            <w:top w:val="none" w:sz="0" w:space="0" w:color="auto"/>
            <w:left w:val="none" w:sz="0" w:space="0" w:color="auto"/>
            <w:bottom w:val="none" w:sz="0" w:space="0" w:color="auto"/>
            <w:right w:val="none" w:sz="0" w:space="0" w:color="auto"/>
          </w:divBdr>
        </w:div>
        <w:div w:id="1502623137">
          <w:marLeft w:val="0"/>
          <w:marRight w:val="0"/>
          <w:marTop w:val="0"/>
          <w:marBottom w:val="0"/>
          <w:divBdr>
            <w:top w:val="none" w:sz="0" w:space="0" w:color="auto"/>
            <w:left w:val="none" w:sz="0" w:space="0" w:color="auto"/>
            <w:bottom w:val="none" w:sz="0" w:space="0" w:color="auto"/>
            <w:right w:val="none" w:sz="0" w:space="0" w:color="auto"/>
          </w:divBdr>
        </w:div>
        <w:div w:id="1548686117">
          <w:marLeft w:val="0"/>
          <w:marRight w:val="0"/>
          <w:marTop w:val="0"/>
          <w:marBottom w:val="0"/>
          <w:divBdr>
            <w:top w:val="none" w:sz="0" w:space="0" w:color="auto"/>
            <w:left w:val="none" w:sz="0" w:space="0" w:color="auto"/>
            <w:bottom w:val="none" w:sz="0" w:space="0" w:color="auto"/>
            <w:right w:val="none" w:sz="0" w:space="0" w:color="auto"/>
          </w:divBdr>
        </w:div>
        <w:div w:id="1567951555">
          <w:marLeft w:val="0"/>
          <w:marRight w:val="0"/>
          <w:marTop w:val="0"/>
          <w:marBottom w:val="0"/>
          <w:divBdr>
            <w:top w:val="none" w:sz="0" w:space="0" w:color="auto"/>
            <w:left w:val="none" w:sz="0" w:space="0" w:color="auto"/>
            <w:bottom w:val="none" w:sz="0" w:space="0" w:color="auto"/>
            <w:right w:val="none" w:sz="0" w:space="0" w:color="auto"/>
          </w:divBdr>
        </w:div>
        <w:div w:id="1569531040">
          <w:marLeft w:val="0"/>
          <w:marRight w:val="0"/>
          <w:marTop w:val="0"/>
          <w:marBottom w:val="0"/>
          <w:divBdr>
            <w:top w:val="none" w:sz="0" w:space="0" w:color="auto"/>
            <w:left w:val="none" w:sz="0" w:space="0" w:color="auto"/>
            <w:bottom w:val="none" w:sz="0" w:space="0" w:color="auto"/>
            <w:right w:val="none" w:sz="0" w:space="0" w:color="auto"/>
          </w:divBdr>
        </w:div>
        <w:div w:id="1576934229">
          <w:marLeft w:val="0"/>
          <w:marRight w:val="0"/>
          <w:marTop w:val="0"/>
          <w:marBottom w:val="0"/>
          <w:divBdr>
            <w:top w:val="none" w:sz="0" w:space="0" w:color="auto"/>
            <w:left w:val="none" w:sz="0" w:space="0" w:color="auto"/>
            <w:bottom w:val="none" w:sz="0" w:space="0" w:color="auto"/>
            <w:right w:val="none" w:sz="0" w:space="0" w:color="auto"/>
          </w:divBdr>
        </w:div>
        <w:div w:id="1583372976">
          <w:marLeft w:val="0"/>
          <w:marRight w:val="0"/>
          <w:marTop w:val="0"/>
          <w:marBottom w:val="0"/>
          <w:divBdr>
            <w:top w:val="none" w:sz="0" w:space="0" w:color="auto"/>
            <w:left w:val="none" w:sz="0" w:space="0" w:color="auto"/>
            <w:bottom w:val="none" w:sz="0" w:space="0" w:color="auto"/>
            <w:right w:val="none" w:sz="0" w:space="0" w:color="auto"/>
          </w:divBdr>
        </w:div>
        <w:div w:id="1643150102">
          <w:marLeft w:val="0"/>
          <w:marRight w:val="0"/>
          <w:marTop w:val="0"/>
          <w:marBottom w:val="0"/>
          <w:divBdr>
            <w:top w:val="none" w:sz="0" w:space="0" w:color="auto"/>
            <w:left w:val="none" w:sz="0" w:space="0" w:color="auto"/>
            <w:bottom w:val="none" w:sz="0" w:space="0" w:color="auto"/>
            <w:right w:val="none" w:sz="0" w:space="0" w:color="auto"/>
          </w:divBdr>
        </w:div>
        <w:div w:id="1821924358">
          <w:marLeft w:val="0"/>
          <w:marRight w:val="0"/>
          <w:marTop w:val="0"/>
          <w:marBottom w:val="0"/>
          <w:divBdr>
            <w:top w:val="none" w:sz="0" w:space="0" w:color="auto"/>
            <w:left w:val="none" w:sz="0" w:space="0" w:color="auto"/>
            <w:bottom w:val="none" w:sz="0" w:space="0" w:color="auto"/>
            <w:right w:val="none" w:sz="0" w:space="0" w:color="auto"/>
          </w:divBdr>
        </w:div>
        <w:div w:id="1825588078">
          <w:marLeft w:val="0"/>
          <w:marRight w:val="0"/>
          <w:marTop w:val="0"/>
          <w:marBottom w:val="0"/>
          <w:divBdr>
            <w:top w:val="none" w:sz="0" w:space="0" w:color="auto"/>
            <w:left w:val="none" w:sz="0" w:space="0" w:color="auto"/>
            <w:bottom w:val="none" w:sz="0" w:space="0" w:color="auto"/>
            <w:right w:val="none" w:sz="0" w:space="0" w:color="auto"/>
          </w:divBdr>
        </w:div>
        <w:div w:id="1920944653">
          <w:marLeft w:val="0"/>
          <w:marRight w:val="0"/>
          <w:marTop w:val="0"/>
          <w:marBottom w:val="0"/>
          <w:divBdr>
            <w:top w:val="none" w:sz="0" w:space="0" w:color="auto"/>
            <w:left w:val="none" w:sz="0" w:space="0" w:color="auto"/>
            <w:bottom w:val="none" w:sz="0" w:space="0" w:color="auto"/>
            <w:right w:val="none" w:sz="0" w:space="0" w:color="auto"/>
          </w:divBdr>
        </w:div>
        <w:div w:id="1936209471">
          <w:marLeft w:val="0"/>
          <w:marRight w:val="0"/>
          <w:marTop w:val="0"/>
          <w:marBottom w:val="0"/>
          <w:divBdr>
            <w:top w:val="none" w:sz="0" w:space="0" w:color="auto"/>
            <w:left w:val="none" w:sz="0" w:space="0" w:color="auto"/>
            <w:bottom w:val="none" w:sz="0" w:space="0" w:color="auto"/>
            <w:right w:val="none" w:sz="0" w:space="0" w:color="auto"/>
          </w:divBdr>
        </w:div>
        <w:div w:id="1946882718">
          <w:marLeft w:val="0"/>
          <w:marRight w:val="0"/>
          <w:marTop w:val="0"/>
          <w:marBottom w:val="0"/>
          <w:divBdr>
            <w:top w:val="none" w:sz="0" w:space="0" w:color="auto"/>
            <w:left w:val="none" w:sz="0" w:space="0" w:color="auto"/>
            <w:bottom w:val="none" w:sz="0" w:space="0" w:color="auto"/>
            <w:right w:val="none" w:sz="0" w:space="0" w:color="auto"/>
          </w:divBdr>
        </w:div>
        <w:div w:id="1978293137">
          <w:marLeft w:val="0"/>
          <w:marRight w:val="0"/>
          <w:marTop w:val="0"/>
          <w:marBottom w:val="0"/>
          <w:divBdr>
            <w:top w:val="none" w:sz="0" w:space="0" w:color="auto"/>
            <w:left w:val="none" w:sz="0" w:space="0" w:color="auto"/>
            <w:bottom w:val="none" w:sz="0" w:space="0" w:color="auto"/>
            <w:right w:val="none" w:sz="0" w:space="0" w:color="auto"/>
          </w:divBdr>
        </w:div>
        <w:div w:id="2006738192">
          <w:marLeft w:val="0"/>
          <w:marRight w:val="0"/>
          <w:marTop w:val="0"/>
          <w:marBottom w:val="0"/>
          <w:divBdr>
            <w:top w:val="none" w:sz="0" w:space="0" w:color="auto"/>
            <w:left w:val="none" w:sz="0" w:space="0" w:color="auto"/>
            <w:bottom w:val="none" w:sz="0" w:space="0" w:color="auto"/>
            <w:right w:val="none" w:sz="0" w:space="0" w:color="auto"/>
          </w:divBdr>
        </w:div>
        <w:div w:id="2020082803">
          <w:marLeft w:val="0"/>
          <w:marRight w:val="0"/>
          <w:marTop w:val="0"/>
          <w:marBottom w:val="0"/>
          <w:divBdr>
            <w:top w:val="none" w:sz="0" w:space="0" w:color="auto"/>
            <w:left w:val="none" w:sz="0" w:space="0" w:color="auto"/>
            <w:bottom w:val="none" w:sz="0" w:space="0" w:color="auto"/>
            <w:right w:val="none" w:sz="0" w:space="0" w:color="auto"/>
          </w:divBdr>
        </w:div>
        <w:div w:id="2051568056">
          <w:marLeft w:val="0"/>
          <w:marRight w:val="0"/>
          <w:marTop w:val="0"/>
          <w:marBottom w:val="0"/>
          <w:divBdr>
            <w:top w:val="none" w:sz="0" w:space="0" w:color="auto"/>
            <w:left w:val="none" w:sz="0" w:space="0" w:color="auto"/>
            <w:bottom w:val="none" w:sz="0" w:space="0" w:color="auto"/>
            <w:right w:val="none" w:sz="0" w:space="0" w:color="auto"/>
          </w:divBdr>
        </w:div>
        <w:div w:id="2125540425">
          <w:marLeft w:val="0"/>
          <w:marRight w:val="0"/>
          <w:marTop w:val="0"/>
          <w:marBottom w:val="0"/>
          <w:divBdr>
            <w:top w:val="none" w:sz="0" w:space="0" w:color="auto"/>
            <w:left w:val="none" w:sz="0" w:space="0" w:color="auto"/>
            <w:bottom w:val="none" w:sz="0" w:space="0" w:color="auto"/>
            <w:right w:val="none" w:sz="0" w:space="0" w:color="auto"/>
          </w:divBdr>
        </w:div>
      </w:divsChild>
    </w:div>
    <w:div w:id="1894072919">
      <w:bodyDiv w:val="1"/>
      <w:marLeft w:val="0"/>
      <w:marRight w:val="0"/>
      <w:marTop w:val="0"/>
      <w:marBottom w:val="0"/>
      <w:divBdr>
        <w:top w:val="none" w:sz="0" w:space="0" w:color="auto"/>
        <w:left w:val="none" w:sz="0" w:space="0" w:color="auto"/>
        <w:bottom w:val="none" w:sz="0" w:space="0" w:color="auto"/>
        <w:right w:val="none" w:sz="0" w:space="0" w:color="auto"/>
      </w:divBdr>
      <w:divsChild>
        <w:div w:id="1973975715">
          <w:marLeft w:val="0"/>
          <w:marRight w:val="0"/>
          <w:marTop w:val="0"/>
          <w:marBottom w:val="0"/>
          <w:divBdr>
            <w:top w:val="none" w:sz="0" w:space="0" w:color="auto"/>
            <w:left w:val="none" w:sz="0" w:space="0" w:color="auto"/>
            <w:bottom w:val="none" w:sz="0" w:space="0" w:color="auto"/>
            <w:right w:val="none" w:sz="0" w:space="0" w:color="auto"/>
          </w:divBdr>
          <w:divsChild>
            <w:div w:id="2054765625">
              <w:marLeft w:val="0"/>
              <w:marRight w:val="0"/>
              <w:marTop w:val="0"/>
              <w:marBottom w:val="0"/>
              <w:divBdr>
                <w:top w:val="none" w:sz="0" w:space="0" w:color="auto"/>
                <w:left w:val="none" w:sz="0" w:space="0" w:color="auto"/>
                <w:bottom w:val="none" w:sz="0" w:space="0" w:color="auto"/>
                <w:right w:val="none" w:sz="0" w:space="0" w:color="auto"/>
              </w:divBdr>
              <w:divsChild>
                <w:div w:id="1252394017">
                  <w:marLeft w:val="0"/>
                  <w:marRight w:val="0"/>
                  <w:marTop w:val="0"/>
                  <w:marBottom w:val="0"/>
                  <w:divBdr>
                    <w:top w:val="none" w:sz="0" w:space="0" w:color="auto"/>
                    <w:left w:val="none" w:sz="0" w:space="0" w:color="auto"/>
                    <w:bottom w:val="none" w:sz="0" w:space="0" w:color="auto"/>
                    <w:right w:val="none" w:sz="0" w:space="0" w:color="auto"/>
                  </w:divBdr>
                  <w:divsChild>
                    <w:div w:id="83303648">
                      <w:marLeft w:val="0"/>
                      <w:marRight w:val="0"/>
                      <w:marTop w:val="0"/>
                      <w:marBottom w:val="0"/>
                      <w:divBdr>
                        <w:top w:val="none" w:sz="0" w:space="0" w:color="auto"/>
                        <w:left w:val="none" w:sz="0" w:space="0" w:color="auto"/>
                        <w:bottom w:val="none" w:sz="0" w:space="0" w:color="auto"/>
                        <w:right w:val="none" w:sz="0" w:space="0" w:color="auto"/>
                      </w:divBdr>
                      <w:divsChild>
                        <w:div w:id="1766463943">
                          <w:marLeft w:val="0"/>
                          <w:marRight w:val="0"/>
                          <w:marTop w:val="0"/>
                          <w:marBottom w:val="0"/>
                          <w:divBdr>
                            <w:top w:val="none" w:sz="0" w:space="0" w:color="auto"/>
                            <w:left w:val="none" w:sz="0" w:space="0" w:color="auto"/>
                            <w:bottom w:val="none" w:sz="0" w:space="0" w:color="auto"/>
                            <w:right w:val="none" w:sz="0" w:space="0" w:color="auto"/>
                          </w:divBdr>
                          <w:divsChild>
                            <w:div w:id="1086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92650">
      <w:bodyDiv w:val="1"/>
      <w:marLeft w:val="0"/>
      <w:marRight w:val="0"/>
      <w:marTop w:val="0"/>
      <w:marBottom w:val="0"/>
      <w:divBdr>
        <w:top w:val="none" w:sz="0" w:space="0" w:color="auto"/>
        <w:left w:val="none" w:sz="0" w:space="0" w:color="auto"/>
        <w:bottom w:val="none" w:sz="0" w:space="0" w:color="auto"/>
        <w:right w:val="none" w:sz="0" w:space="0" w:color="auto"/>
      </w:divBdr>
      <w:divsChild>
        <w:div w:id="2095348377">
          <w:marLeft w:val="0"/>
          <w:marRight w:val="0"/>
          <w:marTop w:val="0"/>
          <w:marBottom w:val="0"/>
          <w:divBdr>
            <w:top w:val="none" w:sz="0" w:space="0" w:color="auto"/>
            <w:left w:val="none" w:sz="0" w:space="0" w:color="auto"/>
            <w:bottom w:val="none" w:sz="0" w:space="0" w:color="auto"/>
            <w:right w:val="none" w:sz="0" w:space="0" w:color="auto"/>
          </w:divBdr>
          <w:divsChild>
            <w:div w:id="2089577669">
              <w:marLeft w:val="0"/>
              <w:marRight w:val="0"/>
              <w:marTop w:val="0"/>
              <w:marBottom w:val="0"/>
              <w:divBdr>
                <w:top w:val="none" w:sz="0" w:space="0" w:color="auto"/>
                <w:left w:val="none" w:sz="0" w:space="0" w:color="auto"/>
                <w:bottom w:val="none" w:sz="0" w:space="0" w:color="auto"/>
                <w:right w:val="none" w:sz="0" w:space="0" w:color="auto"/>
              </w:divBdr>
              <w:divsChild>
                <w:div w:id="1143544086">
                  <w:marLeft w:val="0"/>
                  <w:marRight w:val="0"/>
                  <w:marTop w:val="0"/>
                  <w:marBottom w:val="0"/>
                  <w:divBdr>
                    <w:top w:val="none" w:sz="0" w:space="0" w:color="auto"/>
                    <w:left w:val="none" w:sz="0" w:space="0" w:color="auto"/>
                    <w:bottom w:val="none" w:sz="0" w:space="0" w:color="auto"/>
                    <w:right w:val="none" w:sz="0" w:space="0" w:color="auto"/>
                  </w:divBdr>
                  <w:divsChild>
                    <w:div w:id="1242443451">
                      <w:marLeft w:val="0"/>
                      <w:marRight w:val="0"/>
                      <w:marTop w:val="0"/>
                      <w:marBottom w:val="0"/>
                      <w:divBdr>
                        <w:top w:val="none" w:sz="0" w:space="0" w:color="auto"/>
                        <w:left w:val="none" w:sz="0" w:space="0" w:color="auto"/>
                        <w:bottom w:val="none" w:sz="0" w:space="0" w:color="auto"/>
                        <w:right w:val="none" w:sz="0" w:space="0" w:color="auto"/>
                      </w:divBdr>
                      <w:divsChild>
                        <w:div w:id="530801950">
                          <w:marLeft w:val="0"/>
                          <w:marRight w:val="0"/>
                          <w:marTop w:val="0"/>
                          <w:marBottom w:val="0"/>
                          <w:divBdr>
                            <w:top w:val="none" w:sz="0" w:space="0" w:color="auto"/>
                            <w:left w:val="none" w:sz="0" w:space="0" w:color="auto"/>
                            <w:bottom w:val="none" w:sz="0" w:space="0" w:color="auto"/>
                            <w:right w:val="none" w:sz="0" w:space="0" w:color="auto"/>
                          </w:divBdr>
                          <w:divsChild>
                            <w:div w:id="15015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09613">
      <w:bodyDiv w:val="1"/>
      <w:marLeft w:val="0"/>
      <w:marRight w:val="0"/>
      <w:marTop w:val="0"/>
      <w:marBottom w:val="0"/>
      <w:divBdr>
        <w:top w:val="none" w:sz="0" w:space="0" w:color="auto"/>
        <w:left w:val="none" w:sz="0" w:space="0" w:color="auto"/>
        <w:bottom w:val="none" w:sz="0" w:space="0" w:color="auto"/>
        <w:right w:val="none" w:sz="0" w:space="0" w:color="auto"/>
      </w:divBdr>
    </w:div>
    <w:div w:id="2110199444">
      <w:bodyDiv w:val="1"/>
      <w:marLeft w:val="0"/>
      <w:marRight w:val="0"/>
      <w:marTop w:val="0"/>
      <w:marBottom w:val="0"/>
      <w:divBdr>
        <w:top w:val="none" w:sz="0" w:space="0" w:color="auto"/>
        <w:left w:val="none" w:sz="0" w:space="0" w:color="auto"/>
        <w:bottom w:val="none" w:sz="0" w:space="0" w:color="auto"/>
        <w:right w:val="none" w:sz="0" w:space="0" w:color="auto"/>
      </w:divBdr>
      <w:divsChild>
        <w:div w:id="1106196727">
          <w:marLeft w:val="0"/>
          <w:marRight w:val="0"/>
          <w:marTop w:val="0"/>
          <w:marBottom w:val="0"/>
          <w:divBdr>
            <w:top w:val="none" w:sz="0" w:space="0" w:color="auto"/>
            <w:left w:val="none" w:sz="0" w:space="0" w:color="auto"/>
            <w:bottom w:val="none" w:sz="0" w:space="0" w:color="auto"/>
            <w:right w:val="none" w:sz="0" w:space="0" w:color="auto"/>
          </w:divBdr>
          <w:divsChild>
            <w:div w:id="521476616">
              <w:marLeft w:val="0"/>
              <w:marRight w:val="0"/>
              <w:marTop w:val="0"/>
              <w:marBottom w:val="0"/>
              <w:divBdr>
                <w:top w:val="none" w:sz="0" w:space="0" w:color="auto"/>
                <w:left w:val="none" w:sz="0" w:space="0" w:color="auto"/>
                <w:bottom w:val="none" w:sz="0" w:space="0" w:color="auto"/>
                <w:right w:val="none" w:sz="0" w:space="0" w:color="auto"/>
              </w:divBdr>
              <w:divsChild>
                <w:div w:id="1711417991">
                  <w:marLeft w:val="0"/>
                  <w:marRight w:val="0"/>
                  <w:marTop w:val="0"/>
                  <w:marBottom w:val="0"/>
                  <w:divBdr>
                    <w:top w:val="none" w:sz="0" w:space="0" w:color="auto"/>
                    <w:left w:val="none" w:sz="0" w:space="0" w:color="auto"/>
                    <w:bottom w:val="none" w:sz="0" w:space="0" w:color="auto"/>
                    <w:right w:val="none" w:sz="0" w:space="0" w:color="auto"/>
                  </w:divBdr>
                  <w:divsChild>
                    <w:div w:id="1821073934">
                      <w:marLeft w:val="0"/>
                      <w:marRight w:val="0"/>
                      <w:marTop w:val="0"/>
                      <w:marBottom w:val="0"/>
                      <w:divBdr>
                        <w:top w:val="none" w:sz="0" w:space="0" w:color="auto"/>
                        <w:left w:val="none" w:sz="0" w:space="0" w:color="auto"/>
                        <w:bottom w:val="none" w:sz="0" w:space="0" w:color="auto"/>
                        <w:right w:val="none" w:sz="0" w:space="0" w:color="auto"/>
                      </w:divBdr>
                      <w:divsChild>
                        <w:div w:id="17336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0608">
          <w:marLeft w:val="0"/>
          <w:marRight w:val="0"/>
          <w:marTop w:val="0"/>
          <w:marBottom w:val="0"/>
          <w:divBdr>
            <w:top w:val="none" w:sz="0" w:space="0" w:color="auto"/>
            <w:left w:val="none" w:sz="0" w:space="0" w:color="auto"/>
            <w:bottom w:val="none" w:sz="0" w:space="0" w:color="auto"/>
            <w:right w:val="none" w:sz="0" w:space="0" w:color="auto"/>
          </w:divBdr>
          <w:divsChild>
            <w:div w:id="606425649">
              <w:marLeft w:val="0"/>
              <w:marRight w:val="0"/>
              <w:marTop w:val="0"/>
              <w:marBottom w:val="0"/>
              <w:divBdr>
                <w:top w:val="none" w:sz="0" w:space="0" w:color="auto"/>
                <w:left w:val="none" w:sz="0" w:space="0" w:color="auto"/>
                <w:bottom w:val="none" w:sz="0" w:space="0" w:color="auto"/>
                <w:right w:val="none" w:sz="0" w:space="0" w:color="auto"/>
              </w:divBdr>
              <w:divsChild>
                <w:div w:id="552884268">
                  <w:marLeft w:val="0"/>
                  <w:marRight w:val="0"/>
                  <w:marTop w:val="0"/>
                  <w:marBottom w:val="0"/>
                  <w:divBdr>
                    <w:top w:val="none" w:sz="0" w:space="0" w:color="auto"/>
                    <w:left w:val="none" w:sz="0" w:space="0" w:color="auto"/>
                    <w:bottom w:val="none" w:sz="0" w:space="0" w:color="auto"/>
                    <w:right w:val="none" w:sz="0" w:space="0" w:color="auto"/>
                  </w:divBdr>
                  <w:divsChild>
                    <w:div w:id="72432625">
                      <w:marLeft w:val="0"/>
                      <w:marRight w:val="0"/>
                      <w:marTop w:val="0"/>
                      <w:marBottom w:val="0"/>
                      <w:divBdr>
                        <w:top w:val="none" w:sz="0" w:space="0" w:color="auto"/>
                        <w:left w:val="none" w:sz="0" w:space="0" w:color="auto"/>
                        <w:bottom w:val="none" w:sz="0" w:space="0" w:color="auto"/>
                        <w:right w:val="none" w:sz="0" w:space="0" w:color="auto"/>
                      </w:divBdr>
                      <w:divsChild>
                        <w:div w:id="602810669">
                          <w:marLeft w:val="0"/>
                          <w:marRight w:val="0"/>
                          <w:marTop w:val="0"/>
                          <w:marBottom w:val="0"/>
                          <w:divBdr>
                            <w:top w:val="none" w:sz="0" w:space="0" w:color="auto"/>
                            <w:left w:val="none" w:sz="0" w:space="0" w:color="auto"/>
                            <w:bottom w:val="none" w:sz="0" w:space="0" w:color="auto"/>
                            <w:right w:val="none" w:sz="0" w:space="0" w:color="auto"/>
                          </w:divBdr>
                          <w:divsChild>
                            <w:div w:id="205877927">
                              <w:marLeft w:val="0"/>
                              <w:marRight w:val="0"/>
                              <w:marTop w:val="0"/>
                              <w:marBottom w:val="0"/>
                              <w:divBdr>
                                <w:top w:val="none" w:sz="0" w:space="0" w:color="auto"/>
                                <w:left w:val="none" w:sz="0" w:space="0" w:color="auto"/>
                                <w:bottom w:val="none" w:sz="0" w:space="0" w:color="auto"/>
                                <w:right w:val="none" w:sz="0" w:space="0" w:color="auto"/>
                              </w:divBdr>
                              <w:divsChild>
                                <w:div w:id="1632394253">
                                  <w:marLeft w:val="0"/>
                                  <w:marRight w:val="0"/>
                                  <w:marTop w:val="0"/>
                                  <w:marBottom w:val="0"/>
                                  <w:divBdr>
                                    <w:top w:val="none" w:sz="0" w:space="0" w:color="auto"/>
                                    <w:left w:val="none" w:sz="0" w:space="0" w:color="auto"/>
                                    <w:bottom w:val="none" w:sz="0" w:space="0" w:color="auto"/>
                                    <w:right w:val="none" w:sz="0" w:space="0" w:color="auto"/>
                                  </w:divBdr>
                                  <w:divsChild>
                                    <w:div w:id="20543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0286">
                          <w:marLeft w:val="0"/>
                          <w:marRight w:val="0"/>
                          <w:marTop w:val="0"/>
                          <w:marBottom w:val="0"/>
                          <w:divBdr>
                            <w:top w:val="none" w:sz="0" w:space="0" w:color="auto"/>
                            <w:left w:val="none" w:sz="0" w:space="0" w:color="auto"/>
                            <w:bottom w:val="none" w:sz="0" w:space="0" w:color="auto"/>
                            <w:right w:val="none" w:sz="0" w:space="0" w:color="auto"/>
                          </w:divBdr>
                          <w:divsChild>
                            <w:div w:id="304046682">
                              <w:marLeft w:val="0"/>
                              <w:marRight w:val="0"/>
                              <w:marTop w:val="0"/>
                              <w:marBottom w:val="0"/>
                              <w:divBdr>
                                <w:top w:val="none" w:sz="0" w:space="0" w:color="auto"/>
                                <w:left w:val="none" w:sz="0" w:space="0" w:color="auto"/>
                                <w:bottom w:val="none" w:sz="0" w:space="0" w:color="auto"/>
                                <w:right w:val="none" w:sz="0" w:space="0" w:color="auto"/>
                              </w:divBdr>
                              <w:divsChild>
                                <w:div w:id="1036151349">
                                  <w:marLeft w:val="0"/>
                                  <w:marRight w:val="0"/>
                                  <w:marTop w:val="0"/>
                                  <w:marBottom w:val="0"/>
                                  <w:divBdr>
                                    <w:top w:val="none" w:sz="0" w:space="0" w:color="auto"/>
                                    <w:left w:val="none" w:sz="0" w:space="0" w:color="auto"/>
                                    <w:bottom w:val="none" w:sz="0" w:space="0" w:color="auto"/>
                                    <w:right w:val="none" w:sz="0" w:space="0" w:color="auto"/>
                                  </w:divBdr>
                                  <w:divsChild>
                                    <w:div w:id="81149834">
                                      <w:marLeft w:val="0"/>
                                      <w:marRight w:val="0"/>
                                      <w:marTop w:val="0"/>
                                      <w:marBottom w:val="0"/>
                                      <w:divBdr>
                                        <w:top w:val="none" w:sz="0" w:space="0" w:color="auto"/>
                                        <w:left w:val="none" w:sz="0" w:space="0" w:color="auto"/>
                                        <w:bottom w:val="none" w:sz="0" w:space="0" w:color="auto"/>
                                        <w:right w:val="none" w:sz="0" w:space="0" w:color="auto"/>
                                      </w:divBdr>
                                      <w:divsChild>
                                        <w:div w:id="972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1343">
                              <w:marLeft w:val="0"/>
                              <w:marRight w:val="0"/>
                              <w:marTop w:val="0"/>
                              <w:marBottom w:val="0"/>
                              <w:divBdr>
                                <w:top w:val="none" w:sz="0" w:space="0" w:color="auto"/>
                                <w:left w:val="none" w:sz="0" w:space="0" w:color="auto"/>
                                <w:bottom w:val="none" w:sz="0" w:space="0" w:color="auto"/>
                                <w:right w:val="none" w:sz="0" w:space="0" w:color="auto"/>
                              </w:divBdr>
                              <w:divsChild>
                                <w:div w:id="12263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4164">
          <w:marLeft w:val="0"/>
          <w:marRight w:val="0"/>
          <w:marTop w:val="0"/>
          <w:marBottom w:val="0"/>
          <w:divBdr>
            <w:top w:val="none" w:sz="0" w:space="0" w:color="auto"/>
            <w:left w:val="none" w:sz="0" w:space="0" w:color="auto"/>
            <w:bottom w:val="none" w:sz="0" w:space="0" w:color="auto"/>
            <w:right w:val="none" w:sz="0" w:space="0" w:color="auto"/>
          </w:divBdr>
          <w:divsChild>
            <w:div w:id="1067149097">
              <w:marLeft w:val="0"/>
              <w:marRight w:val="0"/>
              <w:marTop w:val="0"/>
              <w:marBottom w:val="0"/>
              <w:divBdr>
                <w:top w:val="none" w:sz="0" w:space="0" w:color="auto"/>
                <w:left w:val="none" w:sz="0" w:space="0" w:color="auto"/>
                <w:bottom w:val="none" w:sz="0" w:space="0" w:color="auto"/>
                <w:right w:val="none" w:sz="0" w:space="0" w:color="auto"/>
              </w:divBdr>
              <w:divsChild>
                <w:div w:id="513768582">
                  <w:marLeft w:val="0"/>
                  <w:marRight w:val="0"/>
                  <w:marTop w:val="0"/>
                  <w:marBottom w:val="0"/>
                  <w:divBdr>
                    <w:top w:val="none" w:sz="0" w:space="0" w:color="auto"/>
                    <w:left w:val="none" w:sz="0" w:space="0" w:color="auto"/>
                    <w:bottom w:val="none" w:sz="0" w:space="0" w:color="auto"/>
                    <w:right w:val="none" w:sz="0" w:space="0" w:color="auto"/>
                  </w:divBdr>
                  <w:divsChild>
                    <w:div w:id="1544781437">
                      <w:marLeft w:val="0"/>
                      <w:marRight w:val="0"/>
                      <w:marTop w:val="0"/>
                      <w:marBottom w:val="0"/>
                      <w:divBdr>
                        <w:top w:val="none" w:sz="0" w:space="0" w:color="auto"/>
                        <w:left w:val="none" w:sz="0" w:space="0" w:color="auto"/>
                        <w:bottom w:val="none" w:sz="0" w:space="0" w:color="auto"/>
                        <w:right w:val="none" w:sz="0" w:space="0" w:color="auto"/>
                      </w:divBdr>
                      <w:divsChild>
                        <w:div w:id="2120760740">
                          <w:marLeft w:val="0"/>
                          <w:marRight w:val="0"/>
                          <w:marTop w:val="0"/>
                          <w:marBottom w:val="0"/>
                          <w:divBdr>
                            <w:top w:val="none" w:sz="0" w:space="0" w:color="auto"/>
                            <w:left w:val="none" w:sz="0" w:space="0" w:color="auto"/>
                            <w:bottom w:val="none" w:sz="0" w:space="0" w:color="auto"/>
                            <w:right w:val="none" w:sz="0" w:space="0" w:color="auto"/>
                          </w:divBdr>
                          <w:divsChild>
                            <w:div w:id="863136328">
                              <w:marLeft w:val="0"/>
                              <w:marRight w:val="0"/>
                              <w:marTop w:val="0"/>
                              <w:marBottom w:val="0"/>
                              <w:divBdr>
                                <w:top w:val="none" w:sz="0" w:space="0" w:color="auto"/>
                                <w:left w:val="none" w:sz="0" w:space="0" w:color="auto"/>
                                <w:bottom w:val="none" w:sz="0" w:space="0" w:color="auto"/>
                                <w:right w:val="none" w:sz="0" w:space="0" w:color="auto"/>
                              </w:divBdr>
                              <w:divsChild>
                                <w:div w:id="874848086">
                                  <w:marLeft w:val="0"/>
                                  <w:marRight w:val="0"/>
                                  <w:marTop w:val="0"/>
                                  <w:marBottom w:val="0"/>
                                  <w:divBdr>
                                    <w:top w:val="none" w:sz="0" w:space="0" w:color="auto"/>
                                    <w:left w:val="none" w:sz="0" w:space="0" w:color="auto"/>
                                    <w:bottom w:val="none" w:sz="0" w:space="0" w:color="auto"/>
                                    <w:right w:val="none" w:sz="0" w:space="0" w:color="auto"/>
                                  </w:divBdr>
                                  <w:divsChild>
                                    <w:div w:id="1210798400">
                                      <w:marLeft w:val="0"/>
                                      <w:marRight w:val="0"/>
                                      <w:marTop w:val="0"/>
                                      <w:marBottom w:val="0"/>
                                      <w:divBdr>
                                        <w:top w:val="none" w:sz="0" w:space="0" w:color="auto"/>
                                        <w:left w:val="none" w:sz="0" w:space="0" w:color="auto"/>
                                        <w:bottom w:val="none" w:sz="0" w:space="0" w:color="auto"/>
                                        <w:right w:val="none" w:sz="0" w:space="0" w:color="auto"/>
                                      </w:divBdr>
                                      <w:divsChild>
                                        <w:div w:id="942028589">
                                          <w:marLeft w:val="0"/>
                                          <w:marRight w:val="0"/>
                                          <w:marTop w:val="0"/>
                                          <w:marBottom w:val="0"/>
                                          <w:divBdr>
                                            <w:top w:val="none" w:sz="0" w:space="0" w:color="auto"/>
                                            <w:left w:val="none" w:sz="0" w:space="0" w:color="auto"/>
                                            <w:bottom w:val="none" w:sz="0" w:space="0" w:color="auto"/>
                                            <w:right w:val="none" w:sz="0" w:space="0" w:color="auto"/>
                                          </w:divBdr>
                                          <w:divsChild>
                                            <w:div w:id="467430596">
                                              <w:marLeft w:val="0"/>
                                              <w:marRight w:val="0"/>
                                              <w:marTop w:val="0"/>
                                              <w:marBottom w:val="0"/>
                                              <w:divBdr>
                                                <w:top w:val="none" w:sz="0" w:space="0" w:color="auto"/>
                                                <w:left w:val="none" w:sz="0" w:space="0" w:color="auto"/>
                                                <w:bottom w:val="none" w:sz="0" w:space="0" w:color="auto"/>
                                                <w:right w:val="none" w:sz="0" w:space="0" w:color="auto"/>
                                              </w:divBdr>
                                              <w:divsChild>
                                                <w:div w:id="1960261923">
                                                  <w:marLeft w:val="0"/>
                                                  <w:marRight w:val="0"/>
                                                  <w:marTop w:val="0"/>
                                                  <w:marBottom w:val="0"/>
                                                  <w:divBdr>
                                                    <w:top w:val="none" w:sz="0" w:space="0" w:color="auto"/>
                                                    <w:left w:val="none" w:sz="0" w:space="0" w:color="auto"/>
                                                    <w:bottom w:val="none" w:sz="0" w:space="0" w:color="auto"/>
                                                    <w:right w:val="none" w:sz="0" w:space="0" w:color="auto"/>
                                                  </w:divBdr>
                                                </w:div>
                                                <w:div w:id="2137864867">
                                                  <w:marLeft w:val="0"/>
                                                  <w:marRight w:val="0"/>
                                                  <w:marTop w:val="0"/>
                                                  <w:marBottom w:val="0"/>
                                                  <w:divBdr>
                                                    <w:top w:val="none" w:sz="0" w:space="0" w:color="auto"/>
                                                    <w:left w:val="none" w:sz="0" w:space="0" w:color="auto"/>
                                                    <w:bottom w:val="none" w:sz="0" w:space="0" w:color="auto"/>
                                                    <w:right w:val="none" w:sz="0" w:space="0" w:color="auto"/>
                                                  </w:divBdr>
                                                </w:div>
                                                <w:div w:id="339235032">
                                                  <w:marLeft w:val="0"/>
                                                  <w:marRight w:val="0"/>
                                                  <w:marTop w:val="0"/>
                                                  <w:marBottom w:val="0"/>
                                                  <w:divBdr>
                                                    <w:top w:val="none" w:sz="0" w:space="0" w:color="auto"/>
                                                    <w:left w:val="none" w:sz="0" w:space="0" w:color="auto"/>
                                                    <w:bottom w:val="none" w:sz="0" w:space="0" w:color="auto"/>
                                                    <w:right w:val="none" w:sz="0" w:space="0" w:color="auto"/>
                                                  </w:divBdr>
                                                </w:div>
                                                <w:div w:id="5448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19893">
          <w:marLeft w:val="0"/>
          <w:marRight w:val="0"/>
          <w:marTop w:val="0"/>
          <w:marBottom w:val="0"/>
          <w:divBdr>
            <w:top w:val="none" w:sz="0" w:space="0" w:color="auto"/>
            <w:left w:val="none" w:sz="0" w:space="0" w:color="auto"/>
            <w:bottom w:val="none" w:sz="0" w:space="0" w:color="auto"/>
            <w:right w:val="none" w:sz="0" w:space="0" w:color="auto"/>
          </w:divBdr>
          <w:divsChild>
            <w:div w:id="541208393">
              <w:marLeft w:val="0"/>
              <w:marRight w:val="0"/>
              <w:marTop w:val="0"/>
              <w:marBottom w:val="0"/>
              <w:divBdr>
                <w:top w:val="none" w:sz="0" w:space="0" w:color="auto"/>
                <w:left w:val="none" w:sz="0" w:space="0" w:color="auto"/>
                <w:bottom w:val="none" w:sz="0" w:space="0" w:color="auto"/>
                <w:right w:val="none" w:sz="0" w:space="0" w:color="auto"/>
              </w:divBdr>
              <w:divsChild>
                <w:div w:id="1491867584">
                  <w:marLeft w:val="0"/>
                  <w:marRight w:val="0"/>
                  <w:marTop w:val="0"/>
                  <w:marBottom w:val="0"/>
                  <w:divBdr>
                    <w:top w:val="none" w:sz="0" w:space="0" w:color="auto"/>
                    <w:left w:val="none" w:sz="0" w:space="0" w:color="auto"/>
                    <w:bottom w:val="none" w:sz="0" w:space="0" w:color="auto"/>
                    <w:right w:val="none" w:sz="0" w:space="0" w:color="auto"/>
                  </w:divBdr>
                  <w:divsChild>
                    <w:div w:id="482164873">
                      <w:marLeft w:val="0"/>
                      <w:marRight w:val="0"/>
                      <w:marTop w:val="0"/>
                      <w:marBottom w:val="0"/>
                      <w:divBdr>
                        <w:top w:val="none" w:sz="0" w:space="0" w:color="auto"/>
                        <w:left w:val="none" w:sz="0" w:space="0" w:color="auto"/>
                        <w:bottom w:val="none" w:sz="0" w:space="0" w:color="auto"/>
                        <w:right w:val="none" w:sz="0" w:space="0" w:color="auto"/>
                      </w:divBdr>
                      <w:divsChild>
                        <w:div w:id="702439815">
                          <w:marLeft w:val="0"/>
                          <w:marRight w:val="0"/>
                          <w:marTop w:val="0"/>
                          <w:marBottom w:val="0"/>
                          <w:divBdr>
                            <w:top w:val="none" w:sz="0" w:space="0" w:color="auto"/>
                            <w:left w:val="none" w:sz="0" w:space="0" w:color="auto"/>
                            <w:bottom w:val="none" w:sz="0" w:space="0" w:color="auto"/>
                            <w:right w:val="none" w:sz="0" w:space="0" w:color="auto"/>
                          </w:divBdr>
                          <w:divsChild>
                            <w:div w:id="851190874">
                              <w:marLeft w:val="0"/>
                              <w:marRight w:val="0"/>
                              <w:marTop w:val="0"/>
                              <w:marBottom w:val="0"/>
                              <w:divBdr>
                                <w:top w:val="none" w:sz="0" w:space="0" w:color="auto"/>
                                <w:left w:val="none" w:sz="0" w:space="0" w:color="auto"/>
                                <w:bottom w:val="none" w:sz="0" w:space="0" w:color="auto"/>
                                <w:right w:val="none" w:sz="0" w:space="0" w:color="auto"/>
                              </w:divBdr>
                              <w:divsChild>
                                <w:div w:id="1961452085">
                                  <w:marLeft w:val="0"/>
                                  <w:marRight w:val="0"/>
                                  <w:marTop w:val="0"/>
                                  <w:marBottom w:val="0"/>
                                  <w:divBdr>
                                    <w:top w:val="none" w:sz="0" w:space="0" w:color="auto"/>
                                    <w:left w:val="none" w:sz="0" w:space="0" w:color="auto"/>
                                    <w:bottom w:val="none" w:sz="0" w:space="0" w:color="auto"/>
                                    <w:right w:val="none" w:sz="0" w:space="0" w:color="auto"/>
                                  </w:divBdr>
                                  <w:divsChild>
                                    <w:div w:id="116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8852">
                          <w:marLeft w:val="0"/>
                          <w:marRight w:val="0"/>
                          <w:marTop w:val="0"/>
                          <w:marBottom w:val="0"/>
                          <w:divBdr>
                            <w:top w:val="none" w:sz="0" w:space="0" w:color="auto"/>
                            <w:left w:val="none" w:sz="0" w:space="0" w:color="auto"/>
                            <w:bottom w:val="none" w:sz="0" w:space="0" w:color="auto"/>
                            <w:right w:val="none" w:sz="0" w:space="0" w:color="auto"/>
                          </w:divBdr>
                          <w:divsChild>
                            <w:div w:id="1417629561">
                              <w:marLeft w:val="0"/>
                              <w:marRight w:val="0"/>
                              <w:marTop w:val="0"/>
                              <w:marBottom w:val="0"/>
                              <w:divBdr>
                                <w:top w:val="none" w:sz="0" w:space="0" w:color="auto"/>
                                <w:left w:val="none" w:sz="0" w:space="0" w:color="auto"/>
                                <w:bottom w:val="none" w:sz="0" w:space="0" w:color="auto"/>
                                <w:right w:val="none" w:sz="0" w:space="0" w:color="auto"/>
                              </w:divBdr>
                              <w:divsChild>
                                <w:div w:id="1755471394">
                                  <w:marLeft w:val="0"/>
                                  <w:marRight w:val="0"/>
                                  <w:marTop w:val="0"/>
                                  <w:marBottom w:val="0"/>
                                  <w:divBdr>
                                    <w:top w:val="none" w:sz="0" w:space="0" w:color="auto"/>
                                    <w:left w:val="none" w:sz="0" w:space="0" w:color="auto"/>
                                    <w:bottom w:val="none" w:sz="0" w:space="0" w:color="auto"/>
                                    <w:right w:val="none" w:sz="0" w:space="0" w:color="auto"/>
                                  </w:divBdr>
                                  <w:divsChild>
                                    <w:div w:id="2754900">
                                      <w:marLeft w:val="0"/>
                                      <w:marRight w:val="0"/>
                                      <w:marTop w:val="0"/>
                                      <w:marBottom w:val="0"/>
                                      <w:divBdr>
                                        <w:top w:val="none" w:sz="0" w:space="0" w:color="auto"/>
                                        <w:left w:val="none" w:sz="0" w:space="0" w:color="auto"/>
                                        <w:bottom w:val="none" w:sz="0" w:space="0" w:color="auto"/>
                                        <w:right w:val="none" w:sz="0" w:space="0" w:color="auto"/>
                                      </w:divBdr>
                                      <w:divsChild>
                                        <w:div w:id="3329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8684">
                              <w:marLeft w:val="0"/>
                              <w:marRight w:val="0"/>
                              <w:marTop w:val="0"/>
                              <w:marBottom w:val="0"/>
                              <w:divBdr>
                                <w:top w:val="none" w:sz="0" w:space="0" w:color="auto"/>
                                <w:left w:val="none" w:sz="0" w:space="0" w:color="auto"/>
                                <w:bottom w:val="none" w:sz="0" w:space="0" w:color="auto"/>
                                <w:right w:val="none" w:sz="0" w:space="0" w:color="auto"/>
                              </w:divBdr>
                              <w:divsChild>
                                <w:div w:id="1734693229">
                                  <w:marLeft w:val="0"/>
                                  <w:marRight w:val="0"/>
                                  <w:marTop w:val="0"/>
                                  <w:marBottom w:val="0"/>
                                  <w:divBdr>
                                    <w:top w:val="none" w:sz="0" w:space="0" w:color="auto"/>
                                    <w:left w:val="none" w:sz="0" w:space="0" w:color="auto"/>
                                    <w:bottom w:val="none" w:sz="0" w:space="0" w:color="auto"/>
                                    <w:right w:val="none" w:sz="0" w:space="0" w:color="auto"/>
                                  </w:divBdr>
                                </w:div>
                              </w:divsChild>
                            </w:div>
                            <w:div w:id="2052144183">
                              <w:marLeft w:val="0"/>
                              <w:marRight w:val="0"/>
                              <w:marTop w:val="0"/>
                              <w:marBottom w:val="0"/>
                              <w:divBdr>
                                <w:top w:val="none" w:sz="0" w:space="0" w:color="auto"/>
                                <w:left w:val="none" w:sz="0" w:space="0" w:color="auto"/>
                                <w:bottom w:val="none" w:sz="0" w:space="0" w:color="auto"/>
                                <w:right w:val="none" w:sz="0" w:space="0" w:color="auto"/>
                              </w:divBdr>
                              <w:divsChild>
                                <w:div w:id="21073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76793">
          <w:marLeft w:val="0"/>
          <w:marRight w:val="0"/>
          <w:marTop w:val="0"/>
          <w:marBottom w:val="0"/>
          <w:divBdr>
            <w:top w:val="none" w:sz="0" w:space="0" w:color="auto"/>
            <w:left w:val="none" w:sz="0" w:space="0" w:color="auto"/>
            <w:bottom w:val="none" w:sz="0" w:space="0" w:color="auto"/>
            <w:right w:val="none" w:sz="0" w:space="0" w:color="auto"/>
          </w:divBdr>
          <w:divsChild>
            <w:div w:id="2025282818">
              <w:marLeft w:val="0"/>
              <w:marRight w:val="0"/>
              <w:marTop w:val="0"/>
              <w:marBottom w:val="0"/>
              <w:divBdr>
                <w:top w:val="none" w:sz="0" w:space="0" w:color="auto"/>
                <w:left w:val="none" w:sz="0" w:space="0" w:color="auto"/>
                <w:bottom w:val="none" w:sz="0" w:space="0" w:color="auto"/>
                <w:right w:val="none" w:sz="0" w:space="0" w:color="auto"/>
              </w:divBdr>
              <w:divsChild>
                <w:div w:id="1521698977">
                  <w:marLeft w:val="0"/>
                  <w:marRight w:val="0"/>
                  <w:marTop w:val="0"/>
                  <w:marBottom w:val="0"/>
                  <w:divBdr>
                    <w:top w:val="none" w:sz="0" w:space="0" w:color="auto"/>
                    <w:left w:val="none" w:sz="0" w:space="0" w:color="auto"/>
                    <w:bottom w:val="none" w:sz="0" w:space="0" w:color="auto"/>
                    <w:right w:val="none" w:sz="0" w:space="0" w:color="auto"/>
                  </w:divBdr>
                  <w:divsChild>
                    <w:div w:id="1247806877">
                      <w:marLeft w:val="0"/>
                      <w:marRight w:val="0"/>
                      <w:marTop w:val="0"/>
                      <w:marBottom w:val="0"/>
                      <w:divBdr>
                        <w:top w:val="none" w:sz="0" w:space="0" w:color="auto"/>
                        <w:left w:val="none" w:sz="0" w:space="0" w:color="auto"/>
                        <w:bottom w:val="none" w:sz="0" w:space="0" w:color="auto"/>
                        <w:right w:val="none" w:sz="0" w:space="0" w:color="auto"/>
                      </w:divBdr>
                      <w:divsChild>
                        <w:div w:id="826281783">
                          <w:marLeft w:val="0"/>
                          <w:marRight w:val="0"/>
                          <w:marTop w:val="0"/>
                          <w:marBottom w:val="0"/>
                          <w:divBdr>
                            <w:top w:val="none" w:sz="0" w:space="0" w:color="auto"/>
                            <w:left w:val="none" w:sz="0" w:space="0" w:color="auto"/>
                            <w:bottom w:val="none" w:sz="0" w:space="0" w:color="auto"/>
                            <w:right w:val="none" w:sz="0" w:space="0" w:color="auto"/>
                          </w:divBdr>
                          <w:divsChild>
                            <w:div w:id="1446538399">
                              <w:marLeft w:val="0"/>
                              <w:marRight w:val="0"/>
                              <w:marTop w:val="0"/>
                              <w:marBottom w:val="0"/>
                              <w:divBdr>
                                <w:top w:val="none" w:sz="0" w:space="0" w:color="auto"/>
                                <w:left w:val="none" w:sz="0" w:space="0" w:color="auto"/>
                                <w:bottom w:val="none" w:sz="0" w:space="0" w:color="auto"/>
                                <w:right w:val="none" w:sz="0" w:space="0" w:color="auto"/>
                              </w:divBdr>
                              <w:divsChild>
                                <w:div w:id="1416898161">
                                  <w:marLeft w:val="0"/>
                                  <w:marRight w:val="0"/>
                                  <w:marTop w:val="0"/>
                                  <w:marBottom w:val="0"/>
                                  <w:divBdr>
                                    <w:top w:val="none" w:sz="0" w:space="0" w:color="auto"/>
                                    <w:left w:val="none" w:sz="0" w:space="0" w:color="auto"/>
                                    <w:bottom w:val="none" w:sz="0" w:space="0" w:color="auto"/>
                                    <w:right w:val="none" w:sz="0" w:space="0" w:color="auto"/>
                                  </w:divBdr>
                                  <w:divsChild>
                                    <w:div w:id="1084108712">
                                      <w:marLeft w:val="0"/>
                                      <w:marRight w:val="0"/>
                                      <w:marTop w:val="0"/>
                                      <w:marBottom w:val="0"/>
                                      <w:divBdr>
                                        <w:top w:val="none" w:sz="0" w:space="0" w:color="auto"/>
                                        <w:left w:val="none" w:sz="0" w:space="0" w:color="auto"/>
                                        <w:bottom w:val="none" w:sz="0" w:space="0" w:color="auto"/>
                                        <w:right w:val="none" w:sz="0" w:space="0" w:color="auto"/>
                                      </w:divBdr>
                                      <w:divsChild>
                                        <w:div w:id="1943412122">
                                          <w:marLeft w:val="0"/>
                                          <w:marRight w:val="0"/>
                                          <w:marTop w:val="0"/>
                                          <w:marBottom w:val="0"/>
                                          <w:divBdr>
                                            <w:top w:val="none" w:sz="0" w:space="0" w:color="auto"/>
                                            <w:left w:val="none" w:sz="0" w:space="0" w:color="auto"/>
                                            <w:bottom w:val="none" w:sz="0" w:space="0" w:color="auto"/>
                                            <w:right w:val="none" w:sz="0" w:space="0" w:color="auto"/>
                                          </w:divBdr>
                                          <w:divsChild>
                                            <w:div w:id="533537375">
                                              <w:marLeft w:val="0"/>
                                              <w:marRight w:val="0"/>
                                              <w:marTop w:val="0"/>
                                              <w:marBottom w:val="0"/>
                                              <w:divBdr>
                                                <w:top w:val="none" w:sz="0" w:space="0" w:color="auto"/>
                                                <w:left w:val="none" w:sz="0" w:space="0" w:color="auto"/>
                                                <w:bottom w:val="none" w:sz="0" w:space="0" w:color="auto"/>
                                                <w:right w:val="none" w:sz="0" w:space="0" w:color="auto"/>
                                              </w:divBdr>
                                            </w:div>
                                            <w:div w:id="848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56760">
          <w:marLeft w:val="0"/>
          <w:marRight w:val="0"/>
          <w:marTop w:val="0"/>
          <w:marBottom w:val="0"/>
          <w:divBdr>
            <w:top w:val="none" w:sz="0" w:space="0" w:color="auto"/>
            <w:left w:val="none" w:sz="0" w:space="0" w:color="auto"/>
            <w:bottom w:val="none" w:sz="0" w:space="0" w:color="auto"/>
            <w:right w:val="none" w:sz="0" w:space="0" w:color="auto"/>
          </w:divBdr>
          <w:divsChild>
            <w:div w:id="934047203">
              <w:marLeft w:val="0"/>
              <w:marRight w:val="0"/>
              <w:marTop w:val="0"/>
              <w:marBottom w:val="0"/>
              <w:divBdr>
                <w:top w:val="none" w:sz="0" w:space="0" w:color="auto"/>
                <w:left w:val="none" w:sz="0" w:space="0" w:color="auto"/>
                <w:bottom w:val="none" w:sz="0" w:space="0" w:color="auto"/>
                <w:right w:val="none" w:sz="0" w:space="0" w:color="auto"/>
              </w:divBdr>
              <w:divsChild>
                <w:div w:id="1494488243">
                  <w:marLeft w:val="0"/>
                  <w:marRight w:val="0"/>
                  <w:marTop w:val="0"/>
                  <w:marBottom w:val="0"/>
                  <w:divBdr>
                    <w:top w:val="none" w:sz="0" w:space="0" w:color="auto"/>
                    <w:left w:val="none" w:sz="0" w:space="0" w:color="auto"/>
                    <w:bottom w:val="none" w:sz="0" w:space="0" w:color="auto"/>
                    <w:right w:val="none" w:sz="0" w:space="0" w:color="auto"/>
                  </w:divBdr>
                  <w:divsChild>
                    <w:div w:id="94519566">
                      <w:marLeft w:val="0"/>
                      <w:marRight w:val="0"/>
                      <w:marTop w:val="0"/>
                      <w:marBottom w:val="0"/>
                      <w:divBdr>
                        <w:top w:val="none" w:sz="0" w:space="0" w:color="auto"/>
                        <w:left w:val="none" w:sz="0" w:space="0" w:color="auto"/>
                        <w:bottom w:val="none" w:sz="0" w:space="0" w:color="auto"/>
                        <w:right w:val="none" w:sz="0" w:space="0" w:color="auto"/>
                      </w:divBdr>
                      <w:divsChild>
                        <w:div w:id="1839464730">
                          <w:marLeft w:val="0"/>
                          <w:marRight w:val="0"/>
                          <w:marTop w:val="0"/>
                          <w:marBottom w:val="0"/>
                          <w:divBdr>
                            <w:top w:val="none" w:sz="0" w:space="0" w:color="auto"/>
                            <w:left w:val="none" w:sz="0" w:space="0" w:color="auto"/>
                            <w:bottom w:val="none" w:sz="0" w:space="0" w:color="auto"/>
                            <w:right w:val="none" w:sz="0" w:space="0" w:color="auto"/>
                          </w:divBdr>
                          <w:divsChild>
                            <w:div w:id="723411347">
                              <w:marLeft w:val="0"/>
                              <w:marRight w:val="0"/>
                              <w:marTop w:val="0"/>
                              <w:marBottom w:val="0"/>
                              <w:divBdr>
                                <w:top w:val="none" w:sz="0" w:space="0" w:color="auto"/>
                                <w:left w:val="none" w:sz="0" w:space="0" w:color="auto"/>
                                <w:bottom w:val="none" w:sz="0" w:space="0" w:color="auto"/>
                                <w:right w:val="none" w:sz="0" w:space="0" w:color="auto"/>
                              </w:divBdr>
                              <w:divsChild>
                                <w:div w:id="1876889422">
                                  <w:marLeft w:val="0"/>
                                  <w:marRight w:val="0"/>
                                  <w:marTop w:val="0"/>
                                  <w:marBottom w:val="0"/>
                                  <w:divBdr>
                                    <w:top w:val="none" w:sz="0" w:space="0" w:color="auto"/>
                                    <w:left w:val="none" w:sz="0" w:space="0" w:color="auto"/>
                                    <w:bottom w:val="none" w:sz="0" w:space="0" w:color="auto"/>
                                    <w:right w:val="none" w:sz="0" w:space="0" w:color="auto"/>
                                  </w:divBdr>
                                  <w:divsChild>
                                    <w:div w:id="5452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2864">
                          <w:marLeft w:val="0"/>
                          <w:marRight w:val="0"/>
                          <w:marTop w:val="0"/>
                          <w:marBottom w:val="0"/>
                          <w:divBdr>
                            <w:top w:val="none" w:sz="0" w:space="0" w:color="auto"/>
                            <w:left w:val="none" w:sz="0" w:space="0" w:color="auto"/>
                            <w:bottom w:val="none" w:sz="0" w:space="0" w:color="auto"/>
                            <w:right w:val="none" w:sz="0" w:space="0" w:color="auto"/>
                          </w:divBdr>
                          <w:divsChild>
                            <w:div w:id="1610627109">
                              <w:marLeft w:val="0"/>
                              <w:marRight w:val="0"/>
                              <w:marTop w:val="0"/>
                              <w:marBottom w:val="0"/>
                              <w:divBdr>
                                <w:top w:val="none" w:sz="0" w:space="0" w:color="auto"/>
                                <w:left w:val="none" w:sz="0" w:space="0" w:color="auto"/>
                                <w:bottom w:val="none" w:sz="0" w:space="0" w:color="auto"/>
                                <w:right w:val="none" w:sz="0" w:space="0" w:color="auto"/>
                              </w:divBdr>
                              <w:divsChild>
                                <w:div w:id="1684748344">
                                  <w:marLeft w:val="0"/>
                                  <w:marRight w:val="0"/>
                                  <w:marTop w:val="0"/>
                                  <w:marBottom w:val="0"/>
                                  <w:divBdr>
                                    <w:top w:val="none" w:sz="0" w:space="0" w:color="auto"/>
                                    <w:left w:val="none" w:sz="0" w:space="0" w:color="auto"/>
                                    <w:bottom w:val="none" w:sz="0" w:space="0" w:color="auto"/>
                                    <w:right w:val="none" w:sz="0" w:space="0" w:color="auto"/>
                                  </w:divBdr>
                                  <w:divsChild>
                                    <w:div w:id="923612356">
                                      <w:marLeft w:val="0"/>
                                      <w:marRight w:val="0"/>
                                      <w:marTop w:val="0"/>
                                      <w:marBottom w:val="0"/>
                                      <w:divBdr>
                                        <w:top w:val="none" w:sz="0" w:space="0" w:color="auto"/>
                                        <w:left w:val="none" w:sz="0" w:space="0" w:color="auto"/>
                                        <w:bottom w:val="none" w:sz="0" w:space="0" w:color="auto"/>
                                        <w:right w:val="none" w:sz="0" w:space="0" w:color="auto"/>
                                      </w:divBdr>
                                      <w:divsChild>
                                        <w:div w:id="1061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22521">
                              <w:marLeft w:val="0"/>
                              <w:marRight w:val="0"/>
                              <w:marTop w:val="0"/>
                              <w:marBottom w:val="0"/>
                              <w:divBdr>
                                <w:top w:val="none" w:sz="0" w:space="0" w:color="auto"/>
                                <w:left w:val="none" w:sz="0" w:space="0" w:color="auto"/>
                                <w:bottom w:val="none" w:sz="0" w:space="0" w:color="auto"/>
                                <w:right w:val="none" w:sz="0" w:space="0" w:color="auto"/>
                              </w:divBdr>
                              <w:divsChild>
                                <w:div w:id="213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62411">
                  <w:marLeft w:val="0"/>
                  <w:marRight w:val="0"/>
                  <w:marTop w:val="0"/>
                  <w:marBottom w:val="0"/>
                  <w:divBdr>
                    <w:top w:val="none" w:sz="0" w:space="0" w:color="auto"/>
                    <w:left w:val="none" w:sz="0" w:space="0" w:color="auto"/>
                    <w:bottom w:val="none" w:sz="0" w:space="0" w:color="auto"/>
                    <w:right w:val="none" w:sz="0" w:space="0" w:color="auto"/>
                  </w:divBdr>
                  <w:divsChild>
                    <w:div w:id="216936087">
                      <w:marLeft w:val="0"/>
                      <w:marRight w:val="0"/>
                      <w:marTop w:val="0"/>
                      <w:marBottom w:val="0"/>
                      <w:divBdr>
                        <w:top w:val="none" w:sz="0" w:space="0" w:color="auto"/>
                        <w:left w:val="none" w:sz="0" w:space="0" w:color="auto"/>
                        <w:bottom w:val="none" w:sz="0" w:space="0" w:color="auto"/>
                        <w:right w:val="none" w:sz="0" w:space="0" w:color="auto"/>
                      </w:divBdr>
                      <w:divsChild>
                        <w:div w:id="103967802">
                          <w:marLeft w:val="0"/>
                          <w:marRight w:val="0"/>
                          <w:marTop w:val="0"/>
                          <w:marBottom w:val="0"/>
                          <w:divBdr>
                            <w:top w:val="none" w:sz="0" w:space="0" w:color="auto"/>
                            <w:left w:val="none" w:sz="0" w:space="0" w:color="auto"/>
                            <w:bottom w:val="none" w:sz="0" w:space="0" w:color="auto"/>
                            <w:right w:val="none" w:sz="0" w:space="0" w:color="auto"/>
                          </w:divBdr>
                          <w:divsChild>
                            <w:div w:id="1679578698">
                              <w:marLeft w:val="0"/>
                              <w:marRight w:val="0"/>
                              <w:marTop w:val="0"/>
                              <w:marBottom w:val="0"/>
                              <w:divBdr>
                                <w:top w:val="none" w:sz="0" w:space="0" w:color="auto"/>
                                <w:left w:val="none" w:sz="0" w:space="0" w:color="auto"/>
                                <w:bottom w:val="none" w:sz="0" w:space="0" w:color="auto"/>
                                <w:right w:val="none" w:sz="0" w:space="0" w:color="auto"/>
                              </w:divBdr>
                              <w:divsChild>
                                <w:div w:id="1267542171">
                                  <w:marLeft w:val="0"/>
                                  <w:marRight w:val="0"/>
                                  <w:marTop w:val="0"/>
                                  <w:marBottom w:val="0"/>
                                  <w:divBdr>
                                    <w:top w:val="none" w:sz="0" w:space="0" w:color="auto"/>
                                    <w:left w:val="none" w:sz="0" w:space="0" w:color="auto"/>
                                    <w:bottom w:val="none" w:sz="0" w:space="0" w:color="auto"/>
                                    <w:right w:val="none" w:sz="0" w:space="0" w:color="auto"/>
                                  </w:divBdr>
                                  <w:divsChild>
                                    <w:div w:id="5875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923323">
          <w:marLeft w:val="0"/>
          <w:marRight w:val="0"/>
          <w:marTop w:val="0"/>
          <w:marBottom w:val="0"/>
          <w:divBdr>
            <w:top w:val="none" w:sz="0" w:space="0" w:color="auto"/>
            <w:left w:val="none" w:sz="0" w:space="0" w:color="auto"/>
            <w:bottom w:val="none" w:sz="0" w:space="0" w:color="auto"/>
            <w:right w:val="none" w:sz="0" w:space="0" w:color="auto"/>
          </w:divBdr>
          <w:divsChild>
            <w:div w:id="1599170464">
              <w:marLeft w:val="0"/>
              <w:marRight w:val="0"/>
              <w:marTop w:val="0"/>
              <w:marBottom w:val="0"/>
              <w:divBdr>
                <w:top w:val="none" w:sz="0" w:space="0" w:color="auto"/>
                <w:left w:val="none" w:sz="0" w:space="0" w:color="auto"/>
                <w:bottom w:val="none" w:sz="0" w:space="0" w:color="auto"/>
                <w:right w:val="none" w:sz="0" w:space="0" w:color="auto"/>
              </w:divBdr>
              <w:divsChild>
                <w:div w:id="32964647">
                  <w:marLeft w:val="0"/>
                  <w:marRight w:val="0"/>
                  <w:marTop w:val="0"/>
                  <w:marBottom w:val="0"/>
                  <w:divBdr>
                    <w:top w:val="none" w:sz="0" w:space="0" w:color="auto"/>
                    <w:left w:val="none" w:sz="0" w:space="0" w:color="auto"/>
                    <w:bottom w:val="none" w:sz="0" w:space="0" w:color="auto"/>
                    <w:right w:val="none" w:sz="0" w:space="0" w:color="auto"/>
                  </w:divBdr>
                  <w:divsChild>
                    <w:div w:id="2065105890">
                      <w:marLeft w:val="0"/>
                      <w:marRight w:val="0"/>
                      <w:marTop w:val="0"/>
                      <w:marBottom w:val="0"/>
                      <w:divBdr>
                        <w:top w:val="none" w:sz="0" w:space="0" w:color="auto"/>
                        <w:left w:val="none" w:sz="0" w:space="0" w:color="auto"/>
                        <w:bottom w:val="none" w:sz="0" w:space="0" w:color="auto"/>
                        <w:right w:val="none" w:sz="0" w:space="0" w:color="auto"/>
                      </w:divBdr>
                      <w:divsChild>
                        <w:div w:id="904339251">
                          <w:marLeft w:val="0"/>
                          <w:marRight w:val="0"/>
                          <w:marTop w:val="0"/>
                          <w:marBottom w:val="0"/>
                          <w:divBdr>
                            <w:top w:val="none" w:sz="0" w:space="0" w:color="auto"/>
                            <w:left w:val="none" w:sz="0" w:space="0" w:color="auto"/>
                            <w:bottom w:val="none" w:sz="0" w:space="0" w:color="auto"/>
                            <w:right w:val="none" w:sz="0" w:space="0" w:color="auto"/>
                          </w:divBdr>
                          <w:divsChild>
                            <w:div w:id="1320890166">
                              <w:marLeft w:val="0"/>
                              <w:marRight w:val="0"/>
                              <w:marTop w:val="0"/>
                              <w:marBottom w:val="0"/>
                              <w:divBdr>
                                <w:top w:val="none" w:sz="0" w:space="0" w:color="auto"/>
                                <w:left w:val="none" w:sz="0" w:space="0" w:color="auto"/>
                                <w:bottom w:val="none" w:sz="0" w:space="0" w:color="auto"/>
                                <w:right w:val="none" w:sz="0" w:space="0" w:color="auto"/>
                              </w:divBdr>
                              <w:divsChild>
                                <w:div w:id="20283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8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s.oecd.org/index.aspx?queryid=36324" TargetMode="External"/><Relationship Id="rId5" Type="http://schemas.openxmlformats.org/officeDocument/2006/relationships/webSettings" Target="webSettings.xml"/><Relationship Id="rId10" Type="http://schemas.openxmlformats.org/officeDocument/2006/relationships/hyperlink" Target="http://ec.europa.eu/eurostat/data/d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ad.ucl.ac.uk\slms\home5\rmjlgto\Desktop\SS&amp;M\Mai%202015\Helseeffekter%20per%20count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'Ark1'!$C$6:$C$33</c:f>
              <c:strCache>
                <c:ptCount val="28"/>
                <c:pt idx="0">
                  <c:v>Spain</c:v>
                </c:pt>
                <c:pt idx="1">
                  <c:v>Iceland</c:v>
                </c:pt>
                <c:pt idx="2">
                  <c:v>Estonia</c:v>
                </c:pt>
                <c:pt idx="3">
                  <c:v>Belgium</c:v>
                </c:pt>
                <c:pt idx="4">
                  <c:v>Poland</c:v>
                </c:pt>
                <c:pt idx="5">
                  <c:v>United Kingdom</c:v>
                </c:pt>
                <c:pt idx="6">
                  <c:v>Greece</c:v>
                </c:pt>
                <c:pt idx="7">
                  <c:v>Denmark</c:v>
                </c:pt>
                <c:pt idx="8">
                  <c:v>Cyprus</c:v>
                </c:pt>
                <c:pt idx="9">
                  <c:v>Malta</c:v>
                </c:pt>
                <c:pt idx="10">
                  <c:v>Czech Republic</c:v>
                </c:pt>
                <c:pt idx="11">
                  <c:v>Slovakia</c:v>
                </c:pt>
                <c:pt idx="12">
                  <c:v>Netherlands</c:v>
                </c:pt>
                <c:pt idx="13">
                  <c:v>Lithuania</c:v>
                </c:pt>
                <c:pt idx="14">
                  <c:v>Slovenia</c:v>
                </c:pt>
                <c:pt idx="15">
                  <c:v>Portugal</c:v>
                </c:pt>
                <c:pt idx="16">
                  <c:v>Norway</c:v>
                </c:pt>
                <c:pt idx="17">
                  <c:v>Latvia</c:v>
                </c:pt>
                <c:pt idx="18">
                  <c:v>France</c:v>
                </c:pt>
                <c:pt idx="19">
                  <c:v>Bulgaria</c:v>
                </c:pt>
                <c:pt idx="20">
                  <c:v>Finland</c:v>
                </c:pt>
                <c:pt idx="21">
                  <c:v>Italy</c:v>
                </c:pt>
                <c:pt idx="22">
                  <c:v>Luxembourg</c:v>
                </c:pt>
                <c:pt idx="23">
                  <c:v>Austria</c:v>
                </c:pt>
                <c:pt idx="24">
                  <c:v>Hungary</c:v>
                </c:pt>
                <c:pt idx="25">
                  <c:v>Croatia</c:v>
                </c:pt>
                <c:pt idx="26">
                  <c:v>Romania</c:v>
                </c:pt>
                <c:pt idx="27">
                  <c:v>Sweden</c:v>
                </c:pt>
              </c:strCache>
            </c:strRef>
          </c:cat>
          <c:val>
            <c:numRef>
              <c:f>'Ark1'!$D$6:$D$33</c:f>
              <c:numCache>
                <c:formatCode>General</c:formatCode>
                <c:ptCount val="28"/>
                <c:pt idx="0">
                  <c:v>0.10444369999999999</c:v>
                </c:pt>
                <c:pt idx="1">
                  <c:v>6.8612899999999991E-2</c:v>
                </c:pt>
                <c:pt idx="2">
                  <c:v>4.215519999999999E-2</c:v>
                </c:pt>
                <c:pt idx="3">
                  <c:v>2.6888499999999996E-2</c:v>
                </c:pt>
                <c:pt idx="4">
                  <c:v>2.4374799999999988E-2</c:v>
                </c:pt>
                <c:pt idx="5">
                  <c:v>2.0867899999999995E-2</c:v>
                </c:pt>
                <c:pt idx="6">
                  <c:v>9.6430999999999878E-3</c:v>
                </c:pt>
                <c:pt idx="7">
                  <c:v>-5.1800000000000457E-4</c:v>
                </c:pt>
                <c:pt idx="8">
                  <c:v>-2.1772000000000041E-3</c:v>
                </c:pt>
                <c:pt idx="9">
                  <c:v>-1.7164700000000005E-2</c:v>
                </c:pt>
                <c:pt idx="10">
                  <c:v>-3.6258100000000008E-2</c:v>
                </c:pt>
                <c:pt idx="11">
                  <c:v>-4.0079100000000006E-2</c:v>
                </c:pt>
                <c:pt idx="12">
                  <c:v>-4.3657700000000008E-2</c:v>
                </c:pt>
                <c:pt idx="13">
                  <c:v>-4.6720400000000009E-2</c:v>
                </c:pt>
                <c:pt idx="14">
                  <c:v>-4.6942300000000006E-2</c:v>
                </c:pt>
                <c:pt idx="15">
                  <c:v>-4.9326400000000006E-2</c:v>
                </c:pt>
                <c:pt idx="16">
                  <c:v>-5.8704400000000004E-2</c:v>
                </c:pt>
                <c:pt idx="17">
                  <c:v>-6.2822700000000009E-2</c:v>
                </c:pt>
                <c:pt idx="18">
                  <c:v>-7.953360000000001E-2</c:v>
                </c:pt>
                <c:pt idx="19">
                  <c:v>-8.1784200000000001E-2</c:v>
                </c:pt>
                <c:pt idx="20">
                  <c:v>-8.2205E-2</c:v>
                </c:pt>
                <c:pt idx="21">
                  <c:v>-8.9591900000000002E-2</c:v>
                </c:pt>
                <c:pt idx="22">
                  <c:v>-9.0045300000000009E-2</c:v>
                </c:pt>
                <c:pt idx="23">
                  <c:v>-9.3864600000000006E-2</c:v>
                </c:pt>
                <c:pt idx="24">
                  <c:v>-0.11357250000000001</c:v>
                </c:pt>
                <c:pt idx="25">
                  <c:v>-0.11982370000000001</c:v>
                </c:pt>
                <c:pt idx="26">
                  <c:v>-0.1332546</c:v>
                </c:pt>
                <c:pt idx="27">
                  <c:v>-0.1499868</c:v>
                </c:pt>
              </c:numCache>
            </c:numRef>
          </c:val>
        </c:ser>
        <c:dLbls>
          <c:showLegendKey val="0"/>
          <c:showVal val="0"/>
          <c:showCatName val="0"/>
          <c:showSerName val="0"/>
          <c:showPercent val="0"/>
          <c:showBubbleSize val="0"/>
        </c:dLbls>
        <c:gapWidth val="150"/>
        <c:axId val="56979408"/>
        <c:axId val="404423512"/>
      </c:barChart>
      <c:catAx>
        <c:axId val="56979408"/>
        <c:scaling>
          <c:orientation val="minMax"/>
        </c:scaling>
        <c:delete val="0"/>
        <c:axPos val="l"/>
        <c:numFmt formatCode="General" sourceLinked="0"/>
        <c:majorTickMark val="out"/>
        <c:minorTickMark val="none"/>
        <c:tickLblPos val="low"/>
        <c:crossAx val="404423512"/>
        <c:crosses val="autoZero"/>
        <c:auto val="1"/>
        <c:lblAlgn val="ctr"/>
        <c:lblOffset val="100"/>
        <c:noMultiLvlLbl val="0"/>
      </c:catAx>
      <c:valAx>
        <c:axId val="404423512"/>
        <c:scaling>
          <c:orientation val="minMax"/>
          <c:max val="0.15000000000000002"/>
          <c:min val="-0.15000000000000002"/>
        </c:scaling>
        <c:delete val="0"/>
        <c:axPos val="b"/>
        <c:majorGridlines/>
        <c:numFmt formatCode="General" sourceLinked="1"/>
        <c:majorTickMark val="out"/>
        <c:minorTickMark val="none"/>
        <c:tickLblPos val="nextTo"/>
        <c:crossAx val="56979408"/>
        <c:crosses val="autoZero"/>
        <c:crossBetween val="between"/>
        <c:majorUnit val="5.000000000000001E-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EA84-AFFD-43FB-9E87-CCBD0A7E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1EDA51A2.dotm</Template>
  <TotalTime>9</TotalTime>
  <Pages>27</Pages>
  <Words>16039</Words>
  <Characters>85012</Characters>
  <Application>Microsoft Office Word</Application>
  <DocSecurity>0</DocSecurity>
  <Lines>708</Lines>
  <Paragraphs>201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100850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Grete Tøge</dc:creator>
  <cp:lastModifiedBy>Anne Grete Tøge</cp:lastModifiedBy>
  <cp:revision>3</cp:revision>
  <cp:lastPrinted>2015-08-17T13:56:00Z</cp:lastPrinted>
  <dcterms:created xsi:type="dcterms:W3CDTF">2015-08-18T18:52:00Z</dcterms:created>
  <dcterms:modified xsi:type="dcterms:W3CDTF">2015-08-18T19:01:00Z</dcterms:modified>
</cp:coreProperties>
</file>