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6878" w14:textId="77777777" w:rsidR="00A6513E" w:rsidRPr="00A6513E" w:rsidRDefault="00A6513E" w:rsidP="00A6513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Pål Repstad 2013. </w:t>
      </w:r>
      <w:bookmarkStart w:id="0" w:name="_GoBack"/>
      <w:r>
        <w:rPr>
          <w:rFonts w:ascii="Times New Roman" w:eastAsia="Calibri" w:hAnsi="Times New Roman" w:cs="Times New Roman"/>
          <w:b/>
          <w:sz w:val="24"/>
          <w:szCs w:val="24"/>
        </w:rPr>
        <w:t>Flere sanser i bruk</w:t>
      </w:r>
      <w:bookmarkEnd w:id="0"/>
      <w:r>
        <w:rPr>
          <w:rFonts w:ascii="Times New Roman" w:eastAsia="Calibri" w:hAnsi="Times New Roman" w:cs="Times New Roman"/>
          <w:b/>
          <w:sz w:val="24"/>
          <w:szCs w:val="24"/>
        </w:rPr>
        <w:t>. I Anne Løvland, Pål Repstad og Elise Seip Tønnessen (red.): Sanselig religion. Oslo: Verbum, 9-11.</w:t>
      </w:r>
    </w:p>
    <w:p w14:paraId="7942AD77" w14:textId="77777777" w:rsidR="00A6513E" w:rsidRDefault="00A6513E" w:rsidP="00A6513E">
      <w:pPr>
        <w:spacing w:after="200" w:line="276" w:lineRule="auto"/>
        <w:rPr>
          <w:rFonts w:ascii="Times New Roman" w:eastAsia="Calibri" w:hAnsi="Times New Roman" w:cs="Times New Roman"/>
          <w:b/>
          <w:sz w:val="36"/>
          <w:szCs w:val="36"/>
        </w:rPr>
      </w:pPr>
    </w:p>
    <w:p w14:paraId="0E05A153" w14:textId="77777777" w:rsidR="00A6513E" w:rsidRPr="00A6513E" w:rsidRDefault="00A6513E" w:rsidP="00A6513E">
      <w:pPr>
        <w:spacing w:after="200" w:line="276" w:lineRule="auto"/>
        <w:rPr>
          <w:rFonts w:ascii="Times New Roman" w:eastAsia="Calibri" w:hAnsi="Times New Roman" w:cs="Times New Roman"/>
          <w:b/>
          <w:sz w:val="36"/>
          <w:szCs w:val="36"/>
        </w:rPr>
      </w:pPr>
      <w:r w:rsidRPr="00A6513E">
        <w:rPr>
          <w:rFonts w:ascii="Times New Roman" w:eastAsia="Calibri" w:hAnsi="Times New Roman" w:cs="Times New Roman"/>
          <w:b/>
          <w:sz w:val="36"/>
          <w:szCs w:val="36"/>
        </w:rPr>
        <w:t>FLERE SANSER I BRUK</w:t>
      </w:r>
    </w:p>
    <w:p w14:paraId="090AA0A2" w14:textId="77777777" w:rsidR="00A6513E" w:rsidRPr="00A6513E" w:rsidRDefault="00A6513E" w:rsidP="00A6513E">
      <w:pPr>
        <w:spacing w:after="0" w:line="276" w:lineRule="auto"/>
        <w:rPr>
          <w:rFonts w:ascii="Times New Roman" w:eastAsia="Calibri" w:hAnsi="Times New Roman" w:cs="Times New Roman"/>
          <w:b/>
          <w:sz w:val="28"/>
          <w:szCs w:val="28"/>
        </w:rPr>
      </w:pPr>
    </w:p>
    <w:p w14:paraId="77C11228" w14:textId="77777777" w:rsidR="00A6513E" w:rsidRPr="00A6513E" w:rsidRDefault="00A6513E" w:rsidP="00A6513E">
      <w:pPr>
        <w:spacing w:after="0" w:line="276" w:lineRule="auto"/>
        <w:rPr>
          <w:rFonts w:ascii="Times New Roman" w:eastAsia="Calibri" w:hAnsi="Times New Roman" w:cs="Times New Roman"/>
          <w:b/>
          <w:sz w:val="28"/>
          <w:szCs w:val="28"/>
        </w:rPr>
      </w:pPr>
      <w:r w:rsidRPr="00A6513E">
        <w:rPr>
          <w:rFonts w:ascii="Times New Roman" w:eastAsia="Calibri" w:hAnsi="Times New Roman" w:cs="Times New Roman"/>
          <w:b/>
          <w:sz w:val="28"/>
          <w:szCs w:val="28"/>
        </w:rPr>
        <w:t>Fra hodet til hjertet og kroppen</w:t>
      </w:r>
    </w:p>
    <w:p w14:paraId="44E28849" w14:textId="77777777" w:rsidR="00A6513E" w:rsidRPr="00A6513E" w:rsidRDefault="00A6513E" w:rsidP="00A6513E">
      <w:pPr>
        <w:spacing w:after="0" w:line="276" w:lineRule="auto"/>
        <w:rPr>
          <w:rFonts w:ascii="Times New Roman" w:eastAsia="Calibri" w:hAnsi="Times New Roman" w:cs="Times New Roman"/>
          <w:i/>
          <w:sz w:val="24"/>
          <w:szCs w:val="24"/>
          <w:lang w:eastAsia="nb-NO"/>
        </w:rPr>
      </w:pPr>
      <w:r w:rsidRPr="00A6513E">
        <w:rPr>
          <w:rFonts w:ascii="Times New Roman" w:eastAsia="Calibri" w:hAnsi="Times New Roman" w:cs="Times New Roman"/>
          <w:i/>
          <w:sz w:val="24"/>
          <w:szCs w:val="24"/>
          <w:lang w:eastAsia="nb-NO"/>
        </w:rPr>
        <w:t>Teologi og tresmak</w:t>
      </w:r>
    </w:p>
    <w:p w14:paraId="419326D2" w14:textId="77777777" w:rsidR="00A6513E" w:rsidRPr="00A6513E" w:rsidRDefault="00A6513E" w:rsidP="00A6513E">
      <w:pPr>
        <w:spacing w:after="0" w:line="276" w:lineRule="auto"/>
        <w:rPr>
          <w:rFonts w:ascii="Times New Roman" w:eastAsia="Calibri" w:hAnsi="Times New Roman" w:cs="Times New Roman"/>
          <w:sz w:val="24"/>
          <w:szCs w:val="24"/>
          <w:lang w:eastAsia="nb-NO"/>
        </w:rPr>
      </w:pPr>
      <w:r w:rsidRPr="00A6513E">
        <w:rPr>
          <w:rFonts w:ascii="Times New Roman" w:eastAsia="Calibri" w:hAnsi="Times New Roman" w:cs="Times New Roman"/>
          <w:sz w:val="24"/>
          <w:szCs w:val="24"/>
          <w:lang w:eastAsia="nb-NO"/>
        </w:rPr>
        <w:t xml:space="preserve">Religion er mer enn en sinnstilstand der man tenker, tror og tviler. Det er også vaner, sansninger, praksiser. Pilegrimer svetter og blir stive og støle på vandringer, bedehusbenker kan gi tresmak bak, barn klapper i hendene til jul og på søndagsskolen, nattverdsmåltidet spises, om enn nokså abstrakt i mange kirker. Muslimer lar pannen møte gulvet i bønn, andre folder hendene eller løfter dem mot himmelen. Sporadiske kirkegjengere finner ro i barndommens kirke. Konservative kristne eller unge norske muslimer kan kjenne kroppslig ubehag når de må forsvare upopulære dogmer. </w:t>
      </w:r>
    </w:p>
    <w:p w14:paraId="45451903" w14:textId="77777777" w:rsidR="00A6513E" w:rsidRPr="00A6513E" w:rsidRDefault="00A6513E" w:rsidP="00A6513E">
      <w:pPr>
        <w:spacing w:after="0" w:line="276" w:lineRule="auto"/>
        <w:ind w:firstLine="708"/>
        <w:rPr>
          <w:rFonts w:ascii="Times New Roman" w:eastAsia="Calibri" w:hAnsi="Times New Roman" w:cs="Times New Roman"/>
          <w:sz w:val="24"/>
          <w:szCs w:val="24"/>
          <w:lang w:eastAsia="nb-NO"/>
        </w:rPr>
      </w:pPr>
      <w:r w:rsidRPr="00A6513E">
        <w:rPr>
          <w:rFonts w:ascii="Times New Roman" w:eastAsia="Calibri" w:hAnsi="Times New Roman" w:cs="Times New Roman"/>
          <w:sz w:val="24"/>
          <w:szCs w:val="24"/>
          <w:lang w:eastAsia="nb-NO"/>
        </w:rPr>
        <w:t xml:space="preserve">Fortolkningene av det som skjer, er avhengig av oppdragelse i vid forstand. For noen vil det å tenne lys i en kirke være en påminnelse om Jesus som verdens lys, for andre et meteorologisk håp om lysere tider i en mørk vinterkveld. Selv hos de religiøst informerte kan tankene ta mange veier. Den tenåringen som tenner lyset er kanskje mest opptatt av å få fyr og ikke fomle med fyrstikkene. Det kan likevel oppleves som en god og høytidelig situasjon. Ikke alle sanseopplevelser kan umiddelbart gis språklig uttrykk, men de kan være meningsfylte i en videre forstand enn ord kan fange. Alt dette er mat for religionsforskere, for å bruke et høvelig sanseorientert bilde. </w:t>
      </w:r>
    </w:p>
    <w:p w14:paraId="06DD4FF3" w14:textId="77777777" w:rsidR="00A6513E" w:rsidRPr="00A6513E" w:rsidRDefault="00A6513E" w:rsidP="00A6513E">
      <w:pPr>
        <w:spacing w:after="0" w:line="276" w:lineRule="auto"/>
        <w:ind w:firstLine="708"/>
        <w:rPr>
          <w:rFonts w:ascii="Times New Roman" w:eastAsia="Calibri" w:hAnsi="Times New Roman" w:cs="Times New Roman"/>
          <w:sz w:val="24"/>
          <w:szCs w:val="24"/>
          <w:lang w:eastAsia="nb-NO"/>
        </w:rPr>
      </w:pPr>
      <w:r w:rsidRPr="00A6513E">
        <w:rPr>
          <w:rFonts w:ascii="Times New Roman" w:eastAsia="Calibri" w:hAnsi="Times New Roman" w:cs="Times New Roman"/>
          <w:sz w:val="24"/>
          <w:szCs w:val="24"/>
          <w:lang w:eastAsia="nb-NO"/>
        </w:rPr>
        <w:t xml:space="preserve">Vi som har laget denne boka, har vært opptatt av å vise hvordan religion er knyttet til det kroppslige, det sanselige, det materielle – og til steder. Vi vil vise hvor viktig det </w:t>
      </w:r>
      <w:r w:rsidRPr="00A6513E">
        <w:rPr>
          <w:rFonts w:ascii="Times New Roman" w:eastAsia="Calibri" w:hAnsi="Times New Roman" w:cs="Times New Roman"/>
          <w:i/>
          <w:sz w:val="24"/>
          <w:szCs w:val="24"/>
          <w:lang w:eastAsia="nb-NO"/>
        </w:rPr>
        <w:t>estetiske</w:t>
      </w:r>
      <w:r w:rsidRPr="00A6513E">
        <w:rPr>
          <w:rFonts w:ascii="Times New Roman" w:eastAsia="Calibri" w:hAnsi="Times New Roman" w:cs="Times New Roman"/>
          <w:sz w:val="24"/>
          <w:szCs w:val="24"/>
          <w:lang w:eastAsia="nb-NO"/>
        </w:rPr>
        <w:t xml:space="preserve"> er i det religiøse liv i dagens Norge. Ofte handler estetikk om skjønnhet, men vi bruker ordet slik de gamle filosofer brukte det, om det som har appell til sansene. I prinsippet kan det estetiske være heslig og sjokkerende. Men som i mye av kulturlivet ellers, er de harmoniske opplevelsene også i det religiøse liv mer populære enn det opprivende og skremmende. </w:t>
      </w:r>
    </w:p>
    <w:p w14:paraId="7350D82B" w14:textId="77777777" w:rsidR="00A6513E" w:rsidRPr="00A6513E" w:rsidRDefault="00A6513E" w:rsidP="00A6513E">
      <w:pPr>
        <w:spacing w:after="0" w:line="276" w:lineRule="auto"/>
        <w:rPr>
          <w:rFonts w:ascii="Times New Roman" w:eastAsia="Calibri" w:hAnsi="Times New Roman" w:cs="Times New Roman"/>
          <w:sz w:val="24"/>
          <w:szCs w:val="24"/>
          <w:lang w:eastAsia="nb-NO"/>
        </w:rPr>
      </w:pPr>
    </w:p>
    <w:p w14:paraId="7F81E0FA" w14:textId="77777777" w:rsidR="00A6513E" w:rsidRPr="00A6513E" w:rsidRDefault="00A6513E" w:rsidP="00A6513E">
      <w:pPr>
        <w:spacing w:after="0" w:line="276" w:lineRule="auto"/>
        <w:rPr>
          <w:rFonts w:ascii="Times New Roman" w:eastAsia="Calibri" w:hAnsi="Times New Roman" w:cs="Times New Roman"/>
          <w:i/>
          <w:sz w:val="24"/>
          <w:szCs w:val="24"/>
          <w:lang w:eastAsia="nb-NO"/>
        </w:rPr>
      </w:pPr>
      <w:r w:rsidRPr="00A6513E">
        <w:rPr>
          <w:rFonts w:ascii="Times New Roman" w:eastAsia="Calibri" w:hAnsi="Times New Roman" w:cs="Times New Roman"/>
          <w:i/>
          <w:sz w:val="24"/>
          <w:szCs w:val="24"/>
          <w:lang w:eastAsia="nb-NO"/>
        </w:rPr>
        <w:t>Fra dogmer til estetikk?</w:t>
      </w:r>
    </w:p>
    <w:p w14:paraId="34A0E4A9" w14:textId="77777777" w:rsidR="00A6513E" w:rsidRPr="00A6513E" w:rsidRDefault="00A6513E" w:rsidP="00A6513E">
      <w:pPr>
        <w:spacing w:after="0" w:line="276" w:lineRule="auto"/>
        <w:rPr>
          <w:rFonts w:ascii="Times New Roman" w:eastAsia="Calibri" w:hAnsi="Times New Roman" w:cs="Times New Roman"/>
          <w:sz w:val="24"/>
          <w:szCs w:val="24"/>
          <w:lang w:eastAsia="nb-NO"/>
        </w:rPr>
      </w:pPr>
      <w:r w:rsidRPr="00A6513E">
        <w:rPr>
          <w:rFonts w:ascii="Times New Roman" w:eastAsia="Calibri" w:hAnsi="Times New Roman" w:cs="Times New Roman"/>
          <w:sz w:val="24"/>
          <w:szCs w:val="24"/>
          <w:lang w:eastAsia="nb-NO"/>
        </w:rPr>
        <w:t>I prinsippet kan estetiske uttrykk bidra til å understreke religionens læreinnhold, slik det kan skje i klassiske salmer og ortodokse ikoner. Men i våre undersøkelser finner vi mange eksempler på at estetiske ytringer går sammen med at religionens dogmatiske elementer blir vagere eller mindre viktige, siden de religiøse trossamfunn i økende grad tar i bruk andre uttrykksformer enn ordene. Ikke-verbale uttrykk som dans, prosesjoner, musikk, bilder, symboler og arkitektur er mangetydige. De kan gå sammen med og gi næring til så mange slags troer, tanker og sansninger, ikke bare de offisielt godtatte i trossamfunnet. Dette er en utvikling en kan finne også i konservative religiøse organisasjoner, og det er ikke nødvendigvis en bevisst og planlagt utvikling.</w:t>
      </w:r>
    </w:p>
    <w:p w14:paraId="1B70FB64" w14:textId="77777777" w:rsidR="00A6513E" w:rsidRPr="00A6513E" w:rsidRDefault="00A6513E" w:rsidP="00A6513E">
      <w:pPr>
        <w:spacing w:after="0" w:line="276" w:lineRule="auto"/>
        <w:ind w:firstLine="708"/>
        <w:rPr>
          <w:rFonts w:ascii="Times New Roman" w:eastAsia="Calibri" w:hAnsi="Times New Roman" w:cs="Times New Roman"/>
          <w:sz w:val="24"/>
          <w:szCs w:val="24"/>
          <w:lang w:eastAsia="nb-NO"/>
        </w:rPr>
      </w:pPr>
      <w:r w:rsidRPr="00A6513E">
        <w:rPr>
          <w:rFonts w:ascii="Times New Roman" w:eastAsia="Calibri" w:hAnsi="Times New Roman" w:cs="Times New Roman"/>
          <w:sz w:val="24"/>
          <w:szCs w:val="24"/>
        </w:rPr>
        <w:t xml:space="preserve">Prosesjonene blir lengre og prekenene kortere. Flere sanser, flere sammensatte uttrykksmåter og flere symboler blir aktivert. Og når ordet fremdeles lyder eller leses, er det </w:t>
      </w:r>
      <w:r w:rsidRPr="00A6513E">
        <w:rPr>
          <w:rFonts w:ascii="Times New Roman" w:eastAsia="Calibri" w:hAnsi="Times New Roman" w:cs="Times New Roman"/>
          <w:sz w:val="24"/>
          <w:szCs w:val="24"/>
        </w:rPr>
        <w:lastRenderedPageBreak/>
        <w:t>færre dogmatiske påstander å godta og flere åpne fortellinger å undre seg over. Religionen forskyver seg fra hodet i retning av hjerte og kropp. Dette er kategorisk sagt. Men vi ser tegn på en slik utvikling i det religiøse liv over store deler av verden.</w:t>
      </w:r>
      <w:r w:rsidRPr="00A6513E">
        <w:rPr>
          <w:rFonts w:ascii="Times New Roman" w:eastAsia="Calibri" w:hAnsi="Times New Roman" w:cs="Times New Roman"/>
          <w:sz w:val="24"/>
          <w:szCs w:val="24"/>
          <w:lang w:eastAsia="nb-NO"/>
        </w:rPr>
        <w:t xml:space="preserve"> I denne boka holder vi oss til Norge.</w:t>
      </w:r>
    </w:p>
    <w:p w14:paraId="5868F68E" w14:textId="77777777" w:rsidR="00A6513E" w:rsidRPr="00A6513E" w:rsidRDefault="00A6513E" w:rsidP="00A6513E">
      <w:pPr>
        <w:spacing w:after="0" w:line="276" w:lineRule="auto"/>
        <w:rPr>
          <w:rFonts w:ascii="Times New Roman" w:eastAsia="Calibri" w:hAnsi="Times New Roman" w:cs="Times New Roman"/>
          <w:i/>
          <w:sz w:val="24"/>
          <w:szCs w:val="24"/>
        </w:rPr>
      </w:pPr>
    </w:p>
    <w:p w14:paraId="4DC78D83" w14:textId="77777777" w:rsidR="00A6513E" w:rsidRPr="00A6513E" w:rsidRDefault="00A6513E" w:rsidP="00A6513E">
      <w:pPr>
        <w:spacing w:after="0" w:line="276" w:lineRule="auto"/>
        <w:rPr>
          <w:rFonts w:ascii="Times New Roman" w:eastAsia="Calibri" w:hAnsi="Times New Roman" w:cs="Times New Roman"/>
          <w:i/>
          <w:sz w:val="24"/>
          <w:szCs w:val="24"/>
        </w:rPr>
      </w:pPr>
      <w:r w:rsidRPr="00A6513E">
        <w:rPr>
          <w:rFonts w:ascii="Times New Roman" w:eastAsia="Calibri" w:hAnsi="Times New Roman" w:cs="Times New Roman"/>
          <w:i/>
          <w:sz w:val="24"/>
          <w:szCs w:val="24"/>
        </w:rPr>
        <w:t>Brytninger i det religiøse landskap</w:t>
      </w:r>
    </w:p>
    <w:p w14:paraId="7B8CB1F4" w14:textId="77777777" w:rsidR="00A6513E" w:rsidRPr="00A6513E" w:rsidRDefault="00A6513E" w:rsidP="00A6513E">
      <w:pPr>
        <w:spacing w:after="0" w:line="276" w:lineRule="auto"/>
        <w:rPr>
          <w:rFonts w:ascii="Times New Roman" w:eastAsia="Calibri" w:hAnsi="Times New Roman" w:cs="Times New Roman"/>
          <w:sz w:val="24"/>
          <w:szCs w:val="24"/>
        </w:rPr>
      </w:pPr>
      <w:r w:rsidRPr="00A6513E">
        <w:rPr>
          <w:rFonts w:ascii="Times New Roman" w:eastAsia="Calibri" w:hAnsi="Times New Roman" w:cs="Times New Roman"/>
          <w:sz w:val="24"/>
          <w:szCs w:val="24"/>
        </w:rPr>
        <w:t xml:space="preserve">En friere sanseorientert utfoldelse kan kollidere med moralske og religiøse rammer, noen ganger teologisk begrunnet, andre ganger nærmest av gammel vane. Utviklingen byr på debatter og brytninger. Hva går an i en kirke? Ett svar er dette: Atskillig mer enn før. Deler av religionsforskningen har undervurdert styrken i endringer innen organisert religiøst liv, og fremstilt religiøse organisasjoner som mer statiske enn de faktisk er. </w:t>
      </w:r>
    </w:p>
    <w:p w14:paraId="5F93D5E6" w14:textId="77777777" w:rsidR="00A6513E" w:rsidRPr="00A6513E" w:rsidRDefault="00A6513E" w:rsidP="00A6513E">
      <w:pPr>
        <w:spacing w:after="0" w:line="276" w:lineRule="auto"/>
        <w:ind w:firstLine="708"/>
        <w:rPr>
          <w:rFonts w:ascii="Times New Roman" w:eastAsia="Calibri" w:hAnsi="Times New Roman" w:cs="Times New Roman"/>
          <w:sz w:val="24"/>
          <w:szCs w:val="24"/>
        </w:rPr>
      </w:pPr>
      <w:r w:rsidRPr="00A6513E">
        <w:rPr>
          <w:rFonts w:ascii="Times New Roman" w:eastAsia="Calibri" w:hAnsi="Times New Roman" w:cs="Times New Roman"/>
          <w:sz w:val="24"/>
          <w:szCs w:val="24"/>
        </w:rPr>
        <w:t xml:space="preserve">Vi har studert Den norske kirke, men også frikirkene, som er for lite behandlet i norsk religionsforskning. Vi har sett hvordan moskéer i Oslo blir et møtested mellom muslimsk og norsk byggeskikk, og hvordan unge muslimske jenter utvikler og følger hijab-moter. Brytningene her handler om at jentene vil være attraktive, men ikke sexy. Så har vi vært på </w:t>
      </w:r>
      <w:proofErr w:type="spellStart"/>
      <w:r w:rsidRPr="00A6513E">
        <w:rPr>
          <w:rFonts w:ascii="Times New Roman" w:eastAsia="Calibri" w:hAnsi="Times New Roman" w:cs="Times New Roman"/>
          <w:sz w:val="24"/>
          <w:szCs w:val="24"/>
        </w:rPr>
        <w:t>englekurs</w:t>
      </w:r>
      <w:proofErr w:type="spellEnd"/>
      <w:r w:rsidRPr="00A6513E">
        <w:rPr>
          <w:rFonts w:ascii="Times New Roman" w:eastAsia="Calibri" w:hAnsi="Times New Roman" w:cs="Times New Roman"/>
          <w:sz w:val="24"/>
          <w:szCs w:val="24"/>
        </w:rPr>
        <w:t xml:space="preserve"> og alternativmesser. De fleste studiene handler om estetisering innenfor organisert religiøst liv. </w:t>
      </w:r>
    </w:p>
    <w:p w14:paraId="4581C6ED" w14:textId="77777777" w:rsidR="00A6513E" w:rsidRPr="00A6513E" w:rsidRDefault="00A6513E" w:rsidP="00A6513E">
      <w:pPr>
        <w:spacing w:after="0" w:line="276" w:lineRule="auto"/>
        <w:rPr>
          <w:rFonts w:ascii="Times New Roman" w:eastAsia="Calibri" w:hAnsi="Times New Roman" w:cs="Times New Roman"/>
          <w:sz w:val="24"/>
          <w:szCs w:val="24"/>
        </w:rPr>
      </w:pPr>
    </w:p>
    <w:p w14:paraId="1EB93AEE" w14:textId="77777777" w:rsidR="00A6513E" w:rsidRPr="00A6513E" w:rsidRDefault="00A6513E" w:rsidP="00A6513E">
      <w:pPr>
        <w:spacing w:after="0" w:line="276" w:lineRule="auto"/>
        <w:rPr>
          <w:rFonts w:ascii="Times New Roman" w:eastAsia="Calibri" w:hAnsi="Times New Roman" w:cs="Times New Roman"/>
          <w:i/>
          <w:sz w:val="24"/>
          <w:szCs w:val="24"/>
        </w:rPr>
      </w:pPr>
      <w:r w:rsidRPr="00A6513E">
        <w:rPr>
          <w:rFonts w:ascii="Times New Roman" w:eastAsia="Calibri" w:hAnsi="Times New Roman" w:cs="Times New Roman"/>
          <w:i/>
          <w:sz w:val="24"/>
          <w:szCs w:val="24"/>
        </w:rPr>
        <w:t>Religionen blir mer sanselig</w:t>
      </w:r>
    </w:p>
    <w:p w14:paraId="43168537" w14:textId="77777777" w:rsidR="00A6513E" w:rsidRPr="00A6513E" w:rsidRDefault="00A6513E" w:rsidP="00A6513E">
      <w:pPr>
        <w:spacing w:after="0" w:line="276" w:lineRule="auto"/>
        <w:rPr>
          <w:rFonts w:ascii="Times New Roman" w:eastAsia="Calibri" w:hAnsi="Times New Roman" w:cs="Times New Roman"/>
          <w:sz w:val="24"/>
          <w:szCs w:val="24"/>
        </w:rPr>
      </w:pPr>
      <w:r w:rsidRPr="00A6513E">
        <w:rPr>
          <w:rFonts w:ascii="Times New Roman" w:eastAsia="Calibri" w:hAnsi="Times New Roman" w:cs="Times New Roman"/>
          <w:sz w:val="24"/>
          <w:szCs w:val="24"/>
        </w:rPr>
        <w:t xml:space="preserve">De nye kirkene som bygges, har ambisjoner om å være signalbygg. De fylles med mer ambisiøse kunstneriske utsmykninger enn de praktiske arbeidskirkene for noen tiår siden. Bruken av norske kirkebygg til kulturformål øker sterkt. Det blir stadig flere kunstutstillinger i kirker, men fremdeles dominerer konsertene, ikke minst før jul. Orgelet får følge av slagverk og gitar. Populærkulturen siver inn i det religiøse felt, og bidrar på sin måte til estetiseringen. Det holdes mange Bob Dylan-messer for tida. Dans i kirker har på et par generasjoner gått fra å være tvilsomt til å bli et vanlig uttrykk. Religionen er blitt mer kroppslig. Applaus er blitt vanlig i kirkene, søndagsskolebarn hopper opp og ned når de synger. </w:t>
      </w:r>
    </w:p>
    <w:p w14:paraId="52017721" w14:textId="77777777" w:rsidR="00A6513E" w:rsidRPr="00A6513E" w:rsidRDefault="00A6513E" w:rsidP="00A6513E">
      <w:pPr>
        <w:spacing w:after="0" w:line="276" w:lineRule="auto"/>
        <w:ind w:firstLine="708"/>
        <w:rPr>
          <w:rFonts w:ascii="Times New Roman" w:eastAsia="Calibri" w:hAnsi="Times New Roman" w:cs="Times New Roman"/>
          <w:sz w:val="24"/>
          <w:szCs w:val="24"/>
        </w:rPr>
      </w:pPr>
      <w:r w:rsidRPr="00A6513E">
        <w:rPr>
          <w:rFonts w:ascii="Times New Roman" w:eastAsia="Calibri" w:hAnsi="Times New Roman" w:cs="Times New Roman"/>
          <w:sz w:val="24"/>
          <w:szCs w:val="24"/>
        </w:rPr>
        <w:t xml:space="preserve">Kristne barnesanger handler ikke lenger om lydighet mot mor, skolen og Gud. Nå er Jesus alles beste venn, og det er ikke lenger noen motsetning mellom selvtillit og gudstro. Mange sanger og mye forkynnelse blant barn og unge handler om å oppmuntre selvtillit og egenverdi. Det skjer dessuten mye transport mellom ulike trostradisjoner. Engler er viktige både i kristendommen, alternativ spiritualitet og populærkultur. De samme lovsangene synges av katolsk ungdom, i bedehuset og i Den norske kirke. </w:t>
      </w:r>
    </w:p>
    <w:p w14:paraId="1D441943" w14:textId="77777777" w:rsidR="00A6513E" w:rsidRPr="00A6513E" w:rsidRDefault="00A6513E" w:rsidP="00A6513E">
      <w:pPr>
        <w:spacing w:after="0" w:line="276" w:lineRule="auto"/>
        <w:ind w:firstLine="708"/>
        <w:rPr>
          <w:rFonts w:ascii="Times New Roman" w:eastAsia="Calibri" w:hAnsi="Times New Roman" w:cs="Times New Roman"/>
          <w:sz w:val="24"/>
          <w:szCs w:val="24"/>
        </w:rPr>
      </w:pPr>
      <w:r w:rsidRPr="00A6513E">
        <w:rPr>
          <w:rFonts w:ascii="Times New Roman" w:eastAsia="Calibri" w:hAnsi="Times New Roman" w:cs="Times New Roman"/>
          <w:sz w:val="24"/>
          <w:szCs w:val="24"/>
        </w:rPr>
        <w:t xml:space="preserve">Religion har alltid vært mer enn lære og teologi. I de gamle vekkelsene har septimakkorder fra gitar og hammondorgel understreket behovet for oppgjør og frelse. Også tidligere har følelser vært en viktig del av det religiøse liv. Men før var følelsene underlagt en dogmatisk fasit. Noen ganger ble dette skjematisert, som i pietistisk teologi: Man skulle kjenne uro som ufrelst, man skulle føle glede som frelst. Nå utfolder følelser og sanser seg mer på </w:t>
      </w:r>
      <w:proofErr w:type="spellStart"/>
      <w:r w:rsidRPr="00A6513E">
        <w:rPr>
          <w:rFonts w:ascii="Times New Roman" w:eastAsia="Calibri" w:hAnsi="Times New Roman" w:cs="Times New Roman"/>
          <w:sz w:val="24"/>
          <w:szCs w:val="24"/>
        </w:rPr>
        <w:t>sjølstyr</w:t>
      </w:r>
      <w:proofErr w:type="spellEnd"/>
      <w:r w:rsidRPr="00A6513E">
        <w:rPr>
          <w:rFonts w:ascii="Times New Roman" w:eastAsia="Calibri" w:hAnsi="Times New Roman" w:cs="Times New Roman"/>
          <w:sz w:val="24"/>
          <w:szCs w:val="24"/>
        </w:rPr>
        <w:t>, mer subjektivt. Uttrykkene varierer med trossamfunnenes sosiale sammensetning, fra oratorier og kunstutstillinger til Ole Ivars-messer. Men tendensen er klar i det meste av det religiøse landskap: Religionen blir mer sanselig. Denne boka gir mange eksempler på det.</w:t>
      </w:r>
    </w:p>
    <w:p w14:paraId="5889E4DF" w14:textId="77777777" w:rsidR="00A6513E" w:rsidRPr="00A6513E" w:rsidRDefault="00A6513E" w:rsidP="00A6513E">
      <w:pPr>
        <w:spacing w:after="0" w:line="276" w:lineRule="auto"/>
        <w:ind w:firstLine="708"/>
        <w:jc w:val="right"/>
        <w:rPr>
          <w:rFonts w:ascii="Times New Roman" w:eastAsia="Calibri" w:hAnsi="Times New Roman" w:cs="Times New Roman"/>
          <w:i/>
          <w:sz w:val="24"/>
          <w:szCs w:val="24"/>
        </w:rPr>
      </w:pPr>
      <w:r w:rsidRPr="00A6513E">
        <w:rPr>
          <w:rFonts w:ascii="Times New Roman" w:eastAsia="Calibri" w:hAnsi="Times New Roman" w:cs="Times New Roman"/>
          <w:i/>
          <w:sz w:val="24"/>
          <w:szCs w:val="24"/>
        </w:rPr>
        <w:t>Pål Repstad</w:t>
      </w:r>
    </w:p>
    <w:p w14:paraId="3D1E2E6E" w14:textId="77777777" w:rsidR="00A6513E" w:rsidRPr="00A6513E" w:rsidRDefault="00A6513E" w:rsidP="00A6513E">
      <w:pPr>
        <w:spacing w:after="0" w:line="276" w:lineRule="auto"/>
        <w:ind w:firstLine="708"/>
        <w:jc w:val="right"/>
        <w:rPr>
          <w:rFonts w:ascii="Times New Roman" w:eastAsia="Calibri" w:hAnsi="Times New Roman" w:cs="Times New Roman"/>
          <w:i/>
          <w:sz w:val="24"/>
          <w:szCs w:val="24"/>
        </w:rPr>
      </w:pPr>
    </w:p>
    <w:p w14:paraId="49E80F9F" w14:textId="77777777" w:rsidR="00A6513E" w:rsidRPr="00A6513E" w:rsidRDefault="00A6513E" w:rsidP="00A6513E">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sz w:val="24"/>
          <w:szCs w:val="24"/>
        </w:rPr>
      </w:pPr>
      <w:r w:rsidRPr="00A6513E">
        <w:rPr>
          <w:rFonts w:ascii="Times New Roman" w:eastAsia="Calibri" w:hAnsi="Times New Roman" w:cs="Times New Roman"/>
          <w:sz w:val="24"/>
          <w:szCs w:val="24"/>
        </w:rPr>
        <w:lastRenderedPageBreak/>
        <w:t xml:space="preserve">Vi er opptatt av å lære gjennom opplevelse og symbolhandling fremfor å pugge salmevers (Anne B. </w:t>
      </w:r>
      <w:proofErr w:type="spellStart"/>
      <w:r w:rsidRPr="00A6513E">
        <w:rPr>
          <w:rFonts w:ascii="Times New Roman" w:eastAsia="Calibri" w:hAnsi="Times New Roman" w:cs="Times New Roman"/>
          <w:sz w:val="24"/>
          <w:szCs w:val="24"/>
        </w:rPr>
        <w:t>Øvensen</w:t>
      </w:r>
      <w:proofErr w:type="spellEnd"/>
      <w:r w:rsidRPr="00A6513E">
        <w:rPr>
          <w:rFonts w:ascii="Times New Roman" w:eastAsia="Calibri" w:hAnsi="Times New Roman" w:cs="Times New Roman"/>
          <w:sz w:val="24"/>
          <w:szCs w:val="24"/>
        </w:rPr>
        <w:t>, ansvarlig for konfirmantundervisning, i avisintervju 7. mai 2011).</w:t>
      </w:r>
    </w:p>
    <w:p w14:paraId="66AC228C" w14:textId="77777777" w:rsidR="00A6513E" w:rsidRPr="00A6513E" w:rsidRDefault="00A6513E" w:rsidP="00A6513E">
      <w:pPr>
        <w:spacing w:after="0" w:line="276" w:lineRule="auto"/>
        <w:rPr>
          <w:rFonts w:ascii="Times" w:eastAsia="Calibri" w:hAnsi="Times" w:cs="Times New Roman"/>
          <w:b/>
          <w:sz w:val="28"/>
          <w:szCs w:val="28"/>
        </w:rPr>
      </w:pPr>
    </w:p>
    <w:p w14:paraId="74B64240" w14:textId="77777777" w:rsidR="00581F3B" w:rsidRDefault="00581F3B"/>
    <w:sectPr w:rsidR="00581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CA7C" w14:textId="77777777" w:rsidR="00FC0FBF" w:rsidRDefault="00FC0FBF" w:rsidP="00FC0FBF">
      <w:pPr>
        <w:spacing w:after="0" w:line="240" w:lineRule="auto"/>
      </w:pPr>
      <w:r>
        <w:separator/>
      </w:r>
    </w:p>
  </w:endnote>
  <w:endnote w:type="continuationSeparator" w:id="0">
    <w:p w14:paraId="646330F9" w14:textId="77777777" w:rsidR="00FC0FBF" w:rsidRDefault="00FC0FBF" w:rsidP="00F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71BE" w14:textId="77777777" w:rsidR="00FC0FBF" w:rsidRDefault="00FC0FBF" w:rsidP="00FC0FBF">
      <w:pPr>
        <w:spacing w:after="0" w:line="240" w:lineRule="auto"/>
      </w:pPr>
      <w:r>
        <w:separator/>
      </w:r>
    </w:p>
  </w:footnote>
  <w:footnote w:type="continuationSeparator" w:id="0">
    <w:p w14:paraId="51E0286E" w14:textId="77777777" w:rsidR="00FC0FBF" w:rsidRDefault="00FC0FBF" w:rsidP="00FC0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3E"/>
    <w:rsid w:val="00581F3B"/>
    <w:rsid w:val="00A6513E"/>
    <w:rsid w:val="00FC0F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E2CD"/>
  <w15:chartTrackingRefBased/>
  <w15:docId w15:val="{42A89599-66DA-4B71-8301-AA990E1C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5375</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Steinar Repstad</dc:creator>
  <cp:keywords/>
  <dc:description/>
  <cp:lastModifiedBy>Tord Augland</cp:lastModifiedBy>
  <cp:revision>2</cp:revision>
  <dcterms:created xsi:type="dcterms:W3CDTF">2018-09-25T12:57:00Z</dcterms:created>
  <dcterms:modified xsi:type="dcterms:W3CDTF">2018-09-25T12:57:00Z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torda@uia.no</vt:lpwstr>
  </property>
  <property fmtid="{D5CDD505-2E9C-101B-9397-08002B2CF9AE}" pid="5" name="MSIP_Label_92684840-629b-41cd-9b8c-5e9eea511f17_SetDate">
    <vt:lpwstr>2018-09-25T12:56:59.3871958Z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torda@uia.no</vt:lpwstr>
  </property>
  <property fmtid="{D5CDD505-2E9C-101B-9397-08002B2CF9AE}" pid="12" name="MSIP_Label_b4114459-e220-4ae9-b339-4ebe6008cdd4_SetDate">
    <vt:lpwstr>2018-09-25T12:56:59.3871958Z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ies>
</file>