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162FAF" w:rsidRPr="005452A4">
        <w:trPr>
          <w:trHeight w:val="2880"/>
          <w:jc w:val="center"/>
        </w:trPr>
        <w:tc>
          <w:tcPr>
            <w:tcW w:w="5000" w:type="pct"/>
          </w:tcPr>
          <w:p w:rsidR="0016028E" w:rsidRPr="0016028E" w:rsidRDefault="0016028E" w:rsidP="0016028E">
            <w:pPr>
              <w:spacing w:after="200" w:line="276" w:lineRule="auto"/>
              <w:jc w:val="center"/>
              <w:rPr>
                <w:b/>
                <w:i/>
                <w:sz w:val="32"/>
                <w:szCs w:val="32"/>
              </w:rPr>
            </w:pPr>
            <w:r w:rsidRPr="0016028E">
              <w:rPr>
                <w:b/>
                <w:i/>
                <w:sz w:val="32"/>
                <w:szCs w:val="32"/>
              </w:rPr>
              <w:t>“</w:t>
            </w:r>
            <w:bookmarkStart w:id="0" w:name="_GoBack"/>
            <w:bookmarkEnd w:id="0"/>
            <w:r w:rsidRPr="0016028E">
              <w:rPr>
                <w:b/>
                <w:i/>
                <w:sz w:val="32"/>
                <w:szCs w:val="32"/>
              </w:rPr>
              <w:t>From the inside of a PhD Program in International Management”</w:t>
            </w:r>
          </w:p>
          <w:p w:rsidR="0016028E" w:rsidRDefault="0016028E" w:rsidP="0016028E">
            <w:pPr>
              <w:spacing w:after="200" w:line="276" w:lineRule="auto"/>
              <w:jc w:val="center"/>
            </w:pPr>
            <w:r w:rsidRPr="0016028E">
              <w:t xml:space="preserve">Published </w:t>
            </w:r>
            <w:r w:rsidRPr="0016028E">
              <w:t>in</w:t>
            </w:r>
            <w:r>
              <w:t>:</w:t>
            </w:r>
            <w:r w:rsidRPr="0016028E">
              <w:t xml:space="preserve"> </w:t>
            </w:r>
            <w:proofErr w:type="spellStart"/>
            <w:r w:rsidRPr="0016028E">
              <w:t>Holbæk</w:t>
            </w:r>
            <w:proofErr w:type="spellEnd"/>
            <w:r>
              <w:t xml:space="preserve">, Kristiansen and Randøy (Ed), Management for progress: The manifold academician – Essays in honor of Harald Knudsen. Novus </w:t>
            </w:r>
            <w:proofErr w:type="spellStart"/>
            <w:r>
              <w:t>Forlag</w:t>
            </w:r>
            <w:proofErr w:type="spellEnd"/>
            <w:r>
              <w:t>, Oslo, Norway.</w:t>
            </w:r>
          </w:p>
          <w:p w:rsidR="00162FAF" w:rsidRPr="005452A4" w:rsidRDefault="00162FAF" w:rsidP="0016028E">
            <w:pPr>
              <w:pStyle w:val="Ingenmellomrom"/>
              <w:jc w:val="center"/>
              <w:rPr>
                <w:rFonts w:asciiTheme="majorHAnsi" w:eastAsiaTheme="majorEastAsia" w:hAnsiTheme="majorHAnsi" w:cstheme="majorBidi"/>
                <w:caps/>
                <w:lang w:val="en-GB"/>
              </w:rPr>
            </w:pPr>
          </w:p>
        </w:tc>
      </w:tr>
      <w:tr w:rsidR="00162FAF" w:rsidRPr="005452A4">
        <w:trPr>
          <w:trHeight w:val="1440"/>
          <w:jc w:val="center"/>
        </w:trPr>
        <w:sdt>
          <w:sdtPr>
            <w:rPr>
              <w:rFonts w:ascii="Times New Roman" w:eastAsia="Calibri" w:hAnsi="Times New Roman" w:cs="Times New Roman"/>
              <w:b/>
              <w:noProof/>
              <w:sz w:val="24"/>
              <w:szCs w:val="24"/>
              <w:lang w:val="en-GB"/>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62FAF" w:rsidRPr="005452A4" w:rsidRDefault="00162FAF">
                <w:pPr>
                  <w:pStyle w:val="Ingenmellomrom"/>
                  <w:jc w:val="center"/>
                  <w:rPr>
                    <w:rFonts w:asciiTheme="majorHAnsi" w:eastAsiaTheme="majorEastAsia" w:hAnsiTheme="majorHAnsi" w:cstheme="majorBidi"/>
                    <w:sz w:val="80"/>
                    <w:szCs w:val="80"/>
                    <w:lang w:val="en-GB"/>
                  </w:rPr>
                </w:pPr>
                <w:r>
                  <w:rPr>
                    <w:rFonts w:ascii="Times New Roman" w:eastAsia="Calibri" w:hAnsi="Times New Roman" w:cs="Times New Roman"/>
                    <w:b/>
                    <w:noProof/>
                    <w:sz w:val="24"/>
                    <w:szCs w:val="24"/>
                    <w:lang w:val="en-GB"/>
                  </w:rPr>
                  <w:t xml:space="preserve">     </w:t>
                </w:r>
              </w:p>
            </w:tc>
          </w:sdtContent>
        </w:sdt>
      </w:tr>
      <w:tr w:rsidR="00162FAF" w:rsidRPr="005452A4">
        <w:trPr>
          <w:trHeight w:val="720"/>
          <w:jc w:val="center"/>
        </w:trPr>
        <w:tc>
          <w:tcPr>
            <w:tcW w:w="5000" w:type="pct"/>
            <w:tcBorders>
              <w:top w:val="single" w:sz="4" w:space="0" w:color="4F81BD" w:themeColor="accent1"/>
            </w:tcBorders>
            <w:vAlign w:val="center"/>
          </w:tcPr>
          <w:p w:rsidR="00162FAF" w:rsidRPr="005452A4" w:rsidRDefault="00162FAF">
            <w:pPr>
              <w:pStyle w:val="Ingenmellomrom"/>
              <w:jc w:val="center"/>
              <w:rPr>
                <w:rFonts w:asciiTheme="majorHAnsi" w:eastAsiaTheme="majorEastAsia" w:hAnsiTheme="majorHAnsi" w:cstheme="majorBidi"/>
                <w:sz w:val="44"/>
                <w:szCs w:val="44"/>
                <w:lang w:val="en-GB"/>
              </w:rPr>
            </w:pPr>
          </w:p>
        </w:tc>
      </w:tr>
      <w:tr w:rsidR="00162FAF" w:rsidRPr="005452A4">
        <w:trPr>
          <w:trHeight w:val="360"/>
          <w:jc w:val="center"/>
        </w:trPr>
        <w:tc>
          <w:tcPr>
            <w:tcW w:w="5000" w:type="pct"/>
            <w:vAlign w:val="center"/>
          </w:tcPr>
          <w:p w:rsidR="00162FAF" w:rsidRPr="005452A4" w:rsidRDefault="00162FAF" w:rsidP="00DE32F8">
            <w:pPr>
              <w:jc w:val="center"/>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Roy Mersland, corresponding author: </w:t>
            </w:r>
            <w:hyperlink r:id="rId8" w:history="1">
              <w:r w:rsidRPr="005452A4">
                <w:rPr>
                  <w:rStyle w:val="Hyperkobling"/>
                  <w:rFonts w:ascii="Times New Roman" w:hAnsi="Times New Roman" w:cs="Times New Roman"/>
                  <w:noProof/>
                  <w:sz w:val="24"/>
                  <w:szCs w:val="24"/>
                  <w:lang w:val="en-GB"/>
                </w:rPr>
                <w:t>roy.mersland@uia.no</w:t>
              </w:r>
            </w:hyperlink>
            <w:r w:rsidRPr="005452A4">
              <w:rPr>
                <w:rStyle w:val="Fotnotereferanse"/>
                <w:rFonts w:ascii="Times New Roman" w:hAnsi="Times New Roman" w:cs="Times New Roman"/>
                <w:noProof/>
                <w:sz w:val="24"/>
                <w:szCs w:val="24"/>
                <w:lang w:val="en-GB"/>
              </w:rPr>
              <w:footnoteReference w:id="1"/>
            </w:r>
          </w:p>
          <w:p w:rsidR="00162FAF" w:rsidRPr="001063D9" w:rsidRDefault="00162FAF" w:rsidP="00DE32F8">
            <w:pPr>
              <w:jc w:val="center"/>
              <w:rPr>
                <w:rFonts w:ascii="Times New Roman" w:hAnsi="Times New Roman" w:cs="Times New Roman"/>
                <w:noProof/>
                <w:sz w:val="24"/>
                <w:szCs w:val="24"/>
                <w:lang w:val="es-ES_tradnl"/>
              </w:rPr>
            </w:pPr>
            <w:r w:rsidRPr="001063D9">
              <w:rPr>
                <w:rFonts w:ascii="Times New Roman" w:hAnsi="Times New Roman" w:cs="Times New Roman"/>
                <w:noProof/>
                <w:sz w:val="24"/>
                <w:szCs w:val="24"/>
                <w:lang w:val="es-ES_tradnl"/>
              </w:rPr>
              <w:t>Celeste de la Huerta</w:t>
            </w:r>
          </w:p>
          <w:p w:rsidR="00162FAF" w:rsidRPr="001063D9" w:rsidRDefault="00162FAF" w:rsidP="00DE32F8">
            <w:pPr>
              <w:jc w:val="center"/>
              <w:rPr>
                <w:rFonts w:ascii="Times New Roman" w:hAnsi="Times New Roman" w:cs="Times New Roman"/>
                <w:noProof/>
                <w:sz w:val="24"/>
                <w:szCs w:val="24"/>
                <w:lang w:val="es-ES_tradnl"/>
              </w:rPr>
            </w:pPr>
            <w:r w:rsidRPr="001063D9">
              <w:rPr>
                <w:rFonts w:ascii="Times New Roman" w:hAnsi="Times New Roman" w:cs="Times New Roman"/>
                <w:noProof/>
                <w:sz w:val="24"/>
                <w:szCs w:val="24"/>
                <w:lang w:val="es-ES_tradnl"/>
              </w:rPr>
              <w:t>Daudi Pascal</w:t>
            </w:r>
          </w:p>
          <w:p w:rsidR="00162FAF" w:rsidRPr="005452A4" w:rsidRDefault="00162FAF" w:rsidP="00DE32F8">
            <w:pPr>
              <w:jc w:val="center"/>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University of Agder, Norway</w:t>
            </w:r>
          </w:p>
          <w:p w:rsidR="00162FAF" w:rsidRPr="005452A4" w:rsidRDefault="00162FAF" w:rsidP="00DE32F8">
            <w:pPr>
              <w:jc w:val="center"/>
              <w:rPr>
                <w:rFonts w:ascii="Times New Roman" w:hAnsi="Times New Roman" w:cs="Times New Roman"/>
                <w:noProof/>
                <w:sz w:val="24"/>
                <w:szCs w:val="24"/>
                <w:lang w:val="en-GB"/>
              </w:rPr>
            </w:pPr>
          </w:p>
          <w:p w:rsidR="00162FAF" w:rsidRPr="005452A4" w:rsidRDefault="00162FAF" w:rsidP="00DE32F8">
            <w:pPr>
              <w:jc w:val="center"/>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April, 2013</w:t>
            </w:r>
          </w:p>
          <w:p w:rsidR="00162FAF" w:rsidRPr="005452A4" w:rsidRDefault="00162FAF">
            <w:pPr>
              <w:pStyle w:val="Ingenmellomrom"/>
              <w:jc w:val="center"/>
              <w:rPr>
                <w:lang w:val="en-GB"/>
              </w:rPr>
            </w:pPr>
          </w:p>
        </w:tc>
      </w:tr>
      <w:tr w:rsidR="00162FAF" w:rsidRPr="005452A4">
        <w:trPr>
          <w:trHeight w:val="360"/>
          <w:jc w:val="center"/>
        </w:trPr>
        <w:tc>
          <w:tcPr>
            <w:tcW w:w="5000" w:type="pct"/>
            <w:vAlign w:val="center"/>
          </w:tcPr>
          <w:p w:rsidR="00162FAF" w:rsidRPr="005452A4" w:rsidRDefault="00162FAF">
            <w:pPr>
              <w:pStyle w:val="Ingenmellomrom"/>
              <w:jc w:val="center"/>
              <w:rPr>
                <w:b/>
                <w:bCs/>
                <w:lang w:val="en-GB"/>
              </w:rPr>
            </w:pPr>
          </w:p>
        </w:tc>
      </w:tr>
      <w:tr w:rsidR="00162FAF" w:rsidRPr="005452A4">
        <w:trPr>
          <w:trHeight w:val="360"/>
          <w:jc w:val="center"/>
        </w:trPr>
        <w:tc>
          <w:tcPr>
            <w:tcW w:w="5000" w:type="pct"/>
            <w:vAlign w:val="center"/>
          </w:tcPr>
          <w:p w:rsidR="00162FAF" w:rsidRPr="005452A4" w:rsidRDefault="00162FAF">
            <w:pPr>
              <w:pStyle w:val="Ingenmellomrom"/>
              <w:jc w:val="center"/>
              <w:rPr>
                <w:b/>
                <w:bCs/>
                <w:lang w:val="en-GB"/>
              </w:rPr>
            </w:pPr>
          </w:p>
        </w:tc>
      </w:tr>
    </w:tbl>
    <w:p w:rsidR="00162FAF" w:rsidRPr="005452A4" w:rsidRDefault="00162FAF">
      <w:pPr>
        <w:rPr>
          <w:lang w:val="en-GB"/>
        </w:rPr>
      </w:pPr>
    </w:p>
    <w:p w:rsidR="00162FAF" w:rsidRPr="005452A4" w:rsidRDefault="00162FAF">
      <w:pPr>
        <w:rPr>
          <w:lang w:val="en-GB"/>
        </w:rPr>
      </w:pPr>
    </w:p>
    <w:tbl>
      <w:tblPr>
        <w:tblpPr w:leftFromText="187" w:rightFromText="187" w:vertAnchor="page" w:horzAnchor="margin" w:tblpY="12534"/>
        <w:tblW w:w="5000" w:type="pct"/>
        <w:tblLook w:val="04A0" w:firstRow="1" w:lastRow="0" w:firstColumn="1" w:lastColumn="0" w:noHBand="0" w:noVBand="1"/>
      </w:tblPr>
      <w:tblGrid>
        <w:gridCol w:w="9288"/>
      </w:tblGrid>
      <w:tr w:rsidR="00162FAF" w:rsidRPr="005452A4" w:rsidTr="00DE32F8">
        <w:tc>
          <w:tcPr>
            <w:tcW w:w="5000" w:type="pct"/>
          </w:tcPr>
          <w:p w:rsidR="00162FAF" w:rsidRPr="005452A4" w:rsidRDefault="00162FAF" w:rsidP="00DE32F8">
            <w:pPr>
              <w:pStyle w:val="Ingenmellomrom"/>
              <w:rPr>
                <w:lang w:val="en-GB"/>
              </w:rPr>
            </w:pPr>
          </w:p>
        </w:tc>
      </w:tr>
    </w:tbl>
    <w:p w:rsidR="00162FAF" w:rsidRPr="005452A4" w:rsidRDefault="00162FAF">
      <w:pPr>
        <w:rPr>
          <w:lang w:val="en-GB"/>
        </w:rPr>
      </w:pPr>
    </w:p>
    <w:p w:rsidR="00162FAF" w:rsidRPr="005452A4" w:rsidRDefault="00162FAF">
      <w:pPr>
        <w:rPr>
          <w:rFonts w:ascii="Times New Roman" w:hAnsi="Times New Roman" w:cs="Times New Roman"/>
          <w:noProof/>
          <w:sz w:val="24"/>
          <w:szCs w:val="24"/>
          <w:lang w:val="en-GB"/>
        </w:rPr>
      </w:pPr>
    </w:p>
    <w:p w:rsidR="00162FAF" w:rsidRPr="005452A4" w:rsidRDefault="00162FAF">
      <w:pPr>
        <w:rPr>
          <w:rFonts w:ascii="Times New Roman" w:hAnsi="Times New Roman" w:cs="Times New Roman"/>
          <w:noProof/>
          <w:sz w:val="24"/>
          <w:szCs w:val="24"/>
          <w:lang w:val="en-GB"/>
        </w:rPr>
      </w:pPr>
    </w:p>
    <w:p w:rsidR="00162FAF" w:rsidRPr="005452A4" w:rsidRDefault="00162FAF" w:rsidP="00DE32F8">
      <w:pPr>
        <w:rPr>
          <w:rFonts w:ascii="Times New Roman" w:hAnsi="Times New Roman" w:cs="Times New Roman"/>
          <w:noProof/>
          <w:sz w:val="24"/>
          <w:szCs w:val="24"/>
          <w:lang w:val="en-GB"/>
        </w:rPr>
        <w:sectPr w:rsidR="00162FAF" w:rsidRPr="005452A4" w:rsidSect="00DE32F8">
          <w:footerReference w:type="first" r:id="rId9"/>
          <w:pgSz w:w="11906" w:h="16838"/>
          <w:pgMar w:top="1417" w:right="1417" w:bottom="1417" w:left="1417" w:header="708" w:footer="708" w:gutter="0"/>
          <w:cols w:space="708"/>
          <w:docGrid w:linePitch="360"/>
        </w:sectPr>
      </w:pPr>
    </w:p>
    <w:p w:rsidR="00162FAF" w:rsidRPr="005452A4" w:rsidRDefault="00162FAF" w:rsidP="00DE32F8">
      <w:pPr>
        <w:pStyle w:val="Overskrift1"/>
        <w:numPr>
          <w:ilvl w:val="0"/>
          <w:numId w:val="3"/>
        </w:numPr>
        <w:rPr>
          <w:rFonts w:ascii="Times New Roman" w:hAnsi="Times New Roman" w:cs="Times New Roman"/>
          <w:b w:val="0"/>
          <w:noProof/>
          <w:sz w:val="24"/>
          <w:szCs w:val="24"/>
          <w:lang w:val="en-GB"/>
        </w:rPr>
      </w:pPr>
      <w:bookmarkStart w:id="1" w:name="_Toc355049812"/>
      <w:r w:rsidRPr="005452A4">
        <w:rPr>
          <w:rFonts w:ascii="Times New Roman" w:hAnsi="Times New Roman" w:cs="Times New Roman"/>
          <w:noProof/>
          <w:color w:val="auto"/>
          <w:sz w:val="24"/>
          <w:szCs w:val="24"/>
          <w:lang w:val="en-GB"/>
        </w:rPr>
        <w:lastRenderedPageBreak/>
        <w:t>Introduction</w:t>
      </w:r>
      <w:bookmarkEnd w:id="1"/>
    </w:p>
    <w:p w:rsidR="00162FAF" w:rsidRPr="005452A4" w:rsidRDefault="00162FAF" w:rsidP="000B2AB4">
      <w:pPr>
        <w:tabs>
          <w:tab w:val="left" w:pos="1560"/>
        </w:tabs>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demand for </w:t>
      </w:r>
      <w:r w:rsidR="003C498A" w:rsidRPr="005452A4">
        <w:rPr>
          <w:rFonts w:ascii="Times New Roman" w:hAnsi="Times New Roman" w:cs="Times New Roman"/>
          <w:noProof/>
          <w:sz w:val="24"/>
          <w:szCs w:val="24"/>
          <w:lang w:val="en-GB"/>
        </w:rPr>
        <w:t>high</w:t>
      </w:r>
      <w:r w:rsidR="003C498A">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quality PhD graduates is growing; people capable</w:t>
      </w:r>
      <w:r>
        <w:rPr>
          <w:rFonts w:ascii="Times New Roman" w:hAnsi="Times New Roman" w:cs="Times New Roman"/>
          <w:noProof/>
          <w:sz w:val="24"/>
          <w:szCs w:val="24"/>
          <w:lang w:val="en-GB"/>
        </w:rPr>
        <w:t xml:space="preserve"> of conducting</w:t>
      </w:r>
      <w:r w:rsidRPr="005452A4">
        <w:rPr>
          <w:rFonts w:ascii="Times New Roman" w:hAnsi="Times New Roman" w:cs="Times New Roman"/>
          <w:noProof/>
          <w:sz w:val="24"/>
          <w:szCs w:val="24"/>
          <w:lang w:val="en-GB"/>
        </w:rPr>
        <w:t xml:space="preserve"> resea</w:t>
      </w:r>
      <w:r w:rsidR="003C498A">
        <w:rPr>
          <w:rFonts w:ascii="Times New Roman" w:hAnsi="Times New Roman" w:cs="Times New Roman"/>
          <w:noProof/>
          <w:sz w:val="24"/>
          <w:szCs w:val="24"/>
          <w:lang w:val="en-GB"/>
        </w:rPr>
        <w:t>r</w:t>
      </w:r>
      <w:r w:rsidRPr="005452A4">
        <w:rPr>
          <w:rFonts w:ascii="Times New Roman" w:hAnsi="Times New Roman" w:cs="Times New Roman"/>
          <w:noProof/>
          <w:sz w:val="24"/>
          <w:szCs w:val="24"/>
          <w:lang w:val="en-GB"/>
        </w:rPr>
        <w:t xml:space="preserve">ch and </w:t>
      </w:r>
      <w:r w:rsidR="003C498A">
        <w:rPr>
          <w:rFonts w:ascii="Times New Roman" w:hAnsi="Times New Roman" w:cs="Times New Roman"/>
          <w:noProof/>
          <w:sz w:val="24"/>
          <w:szCs w:val="24"/>
          <w:lang w:val="en-GB"/>
        </w:rPr>
        <w:t>engaging in</w:t>
      </w:r>
      <w:r w:rsidRPr="005452A4">
        <w:rPr>
          <w:rFonts w:ascii="Times New Roman" w:hAnsi="Times New Roman" w:cs="Times New Roman"/>
          <w:noProof/>
          <w:sz w:val="24"/>
          <w:szCs w:val="24"/>
          <w:lang w:val="en-GB"/>
        </w:rPr>
        <w:t xml:space="preserve"> consultancy are in higher demand </w:t>
      </w:r>
      <w:r w:rsidR="003C498A">
        <w:rPr>
          <w:rFonts w:ascii="Times New Roman" w:hAnsi="Times New Roman" w:cs="Times New Roman"/>
          <w:noProof/>
          <w:sz w:val="24"/>
          <w:szCs w:val="24"/>
          <w:lang w:val="en-GB"/>
        </w:rPr>
        <w:t>from</w:t>
      </w:r>
      <w:r w:rsidR="003C498A"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leading universities, public institutions and a growing number of </w:t>
      </w:r>
      <w:r w:rsidR="003C498A">
        <w:rPr>
          <w:rFonts w:ascii="Times New Roman" w:hAnsi="Times New Roman" w:cs="Times New Roman"/>
          <w:noProof/>
          <w:sz w:val="24"/>
          <w:szCs w:val="24"/>
          <w:lang w:val="en-GB"/>
        </w:rPr>
        <w:t>c</w:t>
      </w:r>
      <w:r w:rsidR="003C498A" w:rsidRPr="005452A4">
        <w:rPr>
          <w:rFonts w:ascii="Times New Roman" w:hAnsi="Times New Roman" w:cs="Times New Roman"/>
          <w:noProof/>
          <w:sz w:val="24"/>
          <w:szCs w:val="24"/>
          <w:lang w:val="en-GB"/>
        </w:rPr>
        <w:t>orporations</w:t>
      </w:r>
      <w:r w:rsidRPr="005452A4">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As a concequence</w:t>
      </w:r>
      <w:r w:rsidR="003C498A">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the </w:t>
      </w:r>
      <w:r w:rsidR="003C498A">
        <w:rPr>
          <w:rFonts w:ascii="Times New Roman" w:hAnsi="Times New Roman" w:cs="Times New Roman"/>
          <w:noProof/>
          <w:sz w:val="24"/>
          <w:szCs w:val="24"/>
          <w:lang w:val="en-GB"/>
        </w:rPr>
        <w:t xml:space="preserve">world </w:t>
      </w:r>
      <w:r>
        <w:rPr>
          <w:rFonts w:ascii="Times New Roman" w:hAnsi="Times New Roman" w:cs="Times New Roman"/>
          <w:noProof/>
          <w:sz w:val="24"/>
          <w:szCs w:val="24"/>
          <w:lang w:val="en-GB"/>
        </w:rPr>
        <w:t>is experiencing a massive growth in PhD education (Cyranoski et al.</w:t>
      </w:r>
      <w:r w:rsidR="003C498A">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2011). </w:t>
      </w:r>
      <w:r w:rsidRPr="005452A4">
        <w:rPr>
          <w:rFonts w:ascii="Times New Roman" w:hAnsi="Times New Roman" w:cs="Times New Roman"/>
          <w:noProof/>
          <w:sz w:val="24"/>
          <w:szCs w:val="24"/>
          <w:lang w:val="en-GB"/>
        </w:rPr>
        <w:t>In this chapter</w:t>
      </w:r>
      <w:r w:rsidR="003C498A">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we provide an insight into the International Management PhD </w:t>
      </w:r>
      <w:r>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offered by the University of Agder. </w:t>
      </w:r>
      <w:r w:rsidR="003C498A">
        <w:rPr>
          <w:rFonts w:ascii="Times New Roman" w:hAnsi="Times New Roman" w:cs="Times New Roman"/>
          <w:noProof/>
          <w:sz w:val="24"/>
          <w:szCs w:val="24"/>
          <w:lang w:val="en-GB"/>
        </w:rPr>
        <w:t>T</w:t>
      </w:r>
      <w:r>
        <w:rPr>
          <w:rFonts w:ascii="Times New Roman" w:hAnsi="Times New Roman" w:cs="Times New Roman"/>
          <w:noProof/>
          <w:sz w:val="24"/>
          <w:szCs w:val="24"/>
          <w:lang w:val="en-GB"/>
        </w:rPr>
        <w:t xml:space="preserve">his case is interesting as it illustrates some of the motivations behind </w:t>
      </w:r>
      <w:r w:rsidR="003C498A">
        <w:rPr>
          <w:rFonts w:ascii="Times New Roman" w:hAnsi="Times New Roman" w:cs="Times New Roman"/>
          <w:noProof/>
          <w:sz w:val="24"/>
          <w:szCs w:val="24"/>
          <w:lang w:val="en-GB"/>
        </w:rPr>
        <w:t xml:space="preserve">the creation of </w:t>
      </w:r>
      <w:r>
        <w:rPr>
          <w:rFonts w:ascii="Times New Roman" w:hAnsi="Times New Roman" w:cs="Times New Roman"/>
          <w:noProof/>
          <w:sz w:val="24"/>
          <w:szCs w:val="24"/>
          <w:lang w:val="en-GB"/>
        </w:rPr>
        <w:t>a PhD program. At the same time</w:t>
      </w:r>
      <w:r w:rsidR="003C498A">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the case demonstrates the importance of committed</w:t>
      </w:r>
      <w:r w:rsidR="00853AEF">
        <w:rPr>
          <w:rFonts w:ascii="Times New Roman" w:hAnsi="Times New Roman" w:cs="Times New Roman"/>
          <w:noProof/>
          <w:sz w:val="24"/>
          <w:szCs w:val="24"/>
          <w:lang w:val="en-GB"/>
        </w:rPr>
        <w:t xml:space="preserve"> and innovating professors, in this chapter refered to as </w:t>
      </w:r>
      <w:r w:rsidRPr="000B2AB4">
        <w:rPr>
          <w:rFonts w:ascii="Times New Roman" w:hAnsi="Times New Roman" w:cs="Times New Roman"/>
          <w:noProof/>
          <w:sz w:val="24"/>
          <w:szCs w:val="24"/>
          <w:lang w:val="en-GB"/>
        </w:rPr>
        <w:t>entrepreneurs</w:t>
      </w:r>
      <w:r w:rsidR="00853AEF">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when establishing a new study program at the PhD level. Moreover, we </w:t>
      </w:r>
      <w:r w:rsidR="003C498A">
        <w:rPr>
          <w:rFonts w:ascii="Times New Roman" w:hAnsi="Times New Roman" w:cs="Times New Roman"/>
          <w:noProof/>
          <w:sz w:val="24"/>
          <w:szCs w:val="24"/>
          <w:lang w:val="en-GB"/>
        </w:rPr>
        <w:t xml:space="preserve">have found </w:t>
      </w:r>
      <w:r>
        <w:rPr>
          <w:rFonts w:ascii="Times New Roman" w:hAnsi="Times New Roman" w:cs="Times New Roman"/>
          <w:noProof/>
          <w:sz w:val="24"/>
          <w:szCs w:val="24"/>
          <w:lang w:val="en-GB"/>
        </w:rPr>
        <w:t xml:space="preserve">that </w:t>
      </w:r>
      <w:r w:rsidRPr="005452A4">
        <w:rPr>
          <w:rFonts w:ascii="Times New Roman" w:hAnsi="Times New Roman" w:cs="Times New Roman"/>
          <w:noProof/>
          <w:sz w:val="24"/>
          <w:szCs w:val="24"/>
          <w:lang w:val="en-GB"/>
        </w:rPr>
        <w:t>information from within PhD program</w:t>
      </w:r>
      <w:r w:rsidR="003C498A">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is scarce</w:t>
      </w:r>
      <w:r>
        <w:rPr>
          <w:rFonts w:ascii="Times New Roman" w:hAnsi="Times New Roman" w:cs="Times New Roman"/>
          <w:noProof/>
          <w:sz w:val="24"/>
          <w:szCs w:val="24"/>
          <w:lang w:val="en-GB"/>
        </w:rPr>
        <w:t xml:space="preserve">, </w:t>
      </w:r>
      <w:r w:rsidR="003C498A">
        <w:rPr>
          <w:rFonts w:ascii="Times New Roman" w:hAnsi="Times New Roman" w:cs="Times New Roman"/>
          <w:noProof/>
          <w:sz w:val="24"/>
          <w:szCs w:val="24"/>
          <w:lang w:val="en-GB"/>
        </w:rPr>
        <w:t>and hope that work</w:t>
      </w:r>
      <w:r w:rsidR="00C376C6">
        <w:rPr>
          <w:rFonts w:ascii="Times New Roman" w:hAnsi="Times New Roman" w:cs="Times New Roman"/>
          <w:noProof/>
          <w:sz w:val="24"/>
          <w:szCs w:val="24"/>
          <w:lang w:val="en-GB"/>
        </w:rPr>
        <w:t xml:space="preserve"> </w:t>
      </w:r>
      <w:r w:rsidR="003C498A">
        <w:rPr>
          <w:rFonts w:ascii="Times New Roman" w:hAnsi="Times New Roman" w:cs="Times New Roman"/>
          <w:noProof/>
          <w:sz w:val="24"/>
          <w:szCs w:val="24"/>
          <w:lang w:val="en-GB"/>
        </w:rPr>
        <w:t xml:space="preserve">such as </w:t>
      </w:r>
      <w:r w:rsidR="00C376C6">
        <w:rPr>
          <w:rFonts w:ascii="Times New Roman" w:hAnsi="Times New Roman" w:cs="Times New Roman"/>
          <w:noProof/>
          <w:sz w:val="24"/>
          <w:szCs w:val="24"/>
          <w:lang w:val="en-GB"/>
        </w:rPr>
        <w:t>this</w:t>
      </w:r>
      <w:r>
        <w:rPr>
          <w:rFonts w:ascii="Times New Roman" w:hAnsi="Times New Roman" w:cs="Times New Roman"/>
          <w:noProof/>
          <w:sz w:val="24"/>
          <w:szCs w:val="24"/>
          <w:lang w:val="en-GB"/>
        </w:rPr>
        <w:t xml:space="preserve"> may stimulate </w:t>
      </w:r>
      <w:r w:rsidR="00DE32F8">
        <w:rPr>
          <w:rFonts w:ascii="Times New Roman" w:hAnsi="Times New Roman" w:cs="Times New Roman"/>
          <w:noProof/>
          <w:sz w:val="24"/>
          <w:szCs w:val="24"/>
          <w:lang w:val="en-GB"/>
        </w:rPr>
        <w:t xml:space="preserve">debate on the organization of </w:t>
      </w:r>
      <w:r w:rsidR="00C376C6">
        <w:rPr>
          <w:rFonts w:ascii="Times New Roman" w:hAnsi="Times New Roman" w:cs="Times New Roman"/>
          <w:noProof/>
          <w:sz w:val="24"/>
          <w:szCs w:val="24"/>
          <w:lang w:val="en-GB"/>
        </w:rPr>
        <w:t>PhD programs. Final</w:t>
      </w:r>
      <w:r w:rsidR="003C498A">
        <w:rPr>
          <w:rFonts w:ascii="Times New Roman" w:hAnsi="Times New Roman" w:cs="Times New Roman"/>
          <w:noProof/>
          <w:sz w:val="24"/>
          <w:szCs w:val="24"/>
          <w:lang w:val="en-GB"/>
        </w:rPr>
        <w:t>l</w:t>
      </w:r>
      <w:r w:rsidR="00C376C6">
        <w:rPr>
          <w:rFonts w:ascii="Times New Roman" w:hAnsi="Times New Roman" w:cs="Times New Roman"/>
          <w:noProof/>
          <w:sz w:val="24"/>
          <w:szCs w:val="24"/>
          <w:lang w:val="en-GB"/>
        </w:rPr>
        <w:t>y</w:t>
      </w:r>
      <w:r w:rsidR="003C498A">
        <w:rPr>
          <w:rFonts w:ascii="Times New Roman" w:hAnsi="Times New Roman" w:cs="Times New Roman"/>
          <w:noProof/>
          <w:sz w:val="24"/>
          <w:szCs w:val="24"/>
          <w:lang w:val="en-GB"/>
        </w:rPr>
        <w:t>,</w:t>
      </w:r>
      <w:r w:rsidR="00C376C6">
        <w:rPr>
          <w:rFonts w:ascii="Times New Roman" w:hAnsi="Times New Roman" w:cs="Times New Roman"/>
          <w:noProof/>
          <w:sz w:val="24"/>
          <w:szCs w:val="24"/>
          <w:lang w:val="en-GB"/>
        </w:rPr>
        <w:t xml:space="preserve"> we </w:t>
      </w:r>
      <w:r w:rsidR="003C498A">
        <w:rPr>
          <w:rFonts w:ascii="Times New Roman" w:hAnsi="Times New Roman" w:cs="Times New Roman"/>
          <w:noProof/>
          <w:sz w:val="24"/>
          <w:szCs w:val="24"/>
          <w:lang w:val="en-GB"/>
        </w:rPr>
        <w:t xml:space="preserve">believe </w:t>
      </w:r>
      <w:r w:rsidR="00C376C6">
        <w:rPr>
          <w:rFonts w:ascii="Times New Roman" w:hAnsi="Times New Roman" w:cs="Times New Roman"/>
          <w:noProof/>
          <w:sz w:val="24"/>
          <w:szCs w:val="24"/>
          <w:lang w:val="en-GB"/>
        </w:rPr>
        <w:t xml:space="preserve">that the chapter should fit nicely </w:t>
      </w:r>
      <w:r w:rsidR="003C498A">
        <w:rPr>
          <w:rFonts w:ascii="Times New Roman" w:hAnsi="Times New Roman" w:cs="Times New Roman"/>
          <w:noProof/>
          <w:sz w:val="24"/>
          <w:szCs w:val="24"/>
          <w:lang w:val="en-GB"/>
        </w:rPr>
        <w:t xml:space="preserve">within </w:t>
      </w:r>
      <w:r w:rsidR="00C376C6">
        <w:rPr>
          <w:rFonts w:ascii="Times New Roman" w:hAnsi="Times New Roman" w:cs="Times New Roman"/>
          <w:noProof/>
          <w:sz w:val="24"/>
          <w:szCs w:val="24"/>
          <w:lang w:val="en-GB"/>
        </w:rPr>
        <w:t>the scope of this book</w:t>
      </w:r>
      <w:r w:rsidR="003C498A">
        <w:rPr>
          <w:rFonts w:ascii="Times New Roman" w:hAnsi="Times New Roman" w:cs="Times New Roman"/>
          <w:noProof/>
          <w:sz w:val="24"/>
          <w:szCs w:val="24"/>
          <w:lang w:val="en-GB"/>
        </w:rPr>
        <w:t>,</w:t>
      </w:r>
      <w:r w:rsidR="00C376C6">
        <w:rPr>
          <w:rFonts w:ascii="Times New Roman" w:hAnsi="Times New Roman" w:cs="Times New Roman"/>
          <w:noProof/>
          <w:sz w:val="24"/>
          <w:szCs w:val="24"/>
          <w:lang w:val="en-GB"/>
        </w:rPr>
        <w:t xml:space="preserve"> since </w:t>
      </w:r>
      <w:r w:rsidRPr="005452A4">
        <w:rPr>
          <w:rFonts w:ascii="Times New Roman" w:hAnsi="Times New Roman" w:cs="Times New Roman"/>
          <w:noProof/>
          <w:sz w:val="24"/>
          <w:szCs w:val="24"/>
          <w:lang w:val="en-GB"/>
        </w:rPr>
        <w:t xml:space="preserve">Harald Knudsen, </w:t>
      </w:r>
      <w:r w:rsidR="003C498A">
        <w:rPr>
          <w:rFonts w:ascii="Times New Roman" w:hAnsi="Times New Roman" w:cs="Times New Roman"/>
          <w:noProof/>
          <w:sz w:val="24"/>
          <w:szCs w:val="24"/>
          <w:lang w:val="en-GB"/>
        </w:rPr>
        <w:t>whom it</w:t>
      </w:r>
      <w:r w:rsidRPr="005452A4">
        <w:rPr>
          <w:rFonts w:ascii="Times New Roman" w:hAnsi="Times New Roman" w:cs="Times New Roman"/>
          <w:noProof/>
          <w:sz w:val="24"/>
          <w:szCs w:val="24"/>
          <w:lang w:val="en-GB"/>
        </w:rPr>
        <w:t xml:space="preserve"> </w:t>
      </w:r>
      <w:r w:rsidR="003C498A" w:rsidRPr="005452A4">
        <w:rPr>
          <w:rFonts w:ascii="Times New Roman" w:hAnsi="Times New Roman" w:cs="Times New Roman"/>
          <w:noProof/>
          <w:sz w:val="24"/>
          <w:szCs w:val="24"/>
          <w:lang w:val="en-GB"/>
        </w:rPr>
        <w:t>commemorate</w:t>
      </w:r>
      <w:r w:rsidR="003C498A">
        <w:rPr>
          <w:rFonts w:ascii="Times New Roman" w:hAnsi="Times New Roman" w:cs="Times New Roman"/>
          <w:noProof/>
          <w:sz w:val="24"/>
          <w:szCs w:val="24"/>
          <w:lang w:val="en-GB"/>
        </w:rPr>
        <w:t>s</w:t>
      </w:r>
      <w:r>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was instrumental in establishing the PhD program.</w:t>
      </w:r>
      <w:r w:rsidR="00C376C6">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 </w:t>
      </w:r>
    </w:p>
    <w:p w:rsidR="002F39F7" w:rsidRDefault="00F34A0E" w:rsidP="00DE32F8">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According to the program description presented </w:t>
      </w:r>
      <w:r w:rsidR="003C498A">
        <w:rPr>
          <w:rFonts w:ascii="Times New Roman" w:hAnsi="Times New Roman" w:cs="Times New Roman"/>
          <w:noProof/>
          <w:sz w:val="24"/>
          <w:szCs w:val="24"/>
          <w:lang w:val="en-GB"/>
        </w:rPr>
        <w:t>in its</w:t>
      </w:r>
      <w:r>
        <w:rPr>
          <w:rFonts w:ascii="Times New Roman" w:hAnsi="Times New Roman" w:cs="Times New Roman"/>
          <w:noProof/>
          <w:sz w:val="24"/>
          <w:szCs w:val="24"/>
          <w:lang w:val="en-GB"/>
        </w:rPr>
        <w:t xml:space="preserve"> webpages</w:t>
      </w:r>
      <w:r w:rsidR="003C498A">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t>
      </w:r>
      <w:hyperlink r:id="rId10" w:history="1">
        <w:r w:rsidRPr="00040015">
          <w:rPr>
            <w:rStyle w:val="Hyperkobling"/>
            <w:rFonts w:ascii="Times New Roman" w:hAnsi="Times New Roman" w:cs="Times New Roman"/>
            <w:noProof/>
            <w:sz w:val="24"/>
            <w:szCs w:val="24"/>
            <w:lang w:val="en-GB"/>
          </w:rPr>
          <w:t>www.uia.no/intphd</w:t>
        </w:r>
      </w:hyperlink>
      <w:r>
        <w:rPr>
          <w:rFonts w:ascii="Times New Roman" w:hAnsi="Times New Roman" w:cs="Times New Roman"/>
          <w:noProof/>
          <w:sz w:val="24"/>
          <w:szCs w:val="24"/>
          <w:lang w:val="en-GB"/>
        </w:rPr>
        <w:t xml:space="preserve">, the </w:t>
      </w:r>
      <w:r w:rsidR="00162FAF" w:rsidRPr="005452A4">
        <w:rPr>
          <w:rFonts w:ascii="Times New Roman" w:hAnsi="Times New Roman" w:cs="Times New Roman"/>
          <w:noProof/>
          <w:sz w:val="24"/>
          <w:szCs w:val="24"/>
          <w:lang w:val="en-GB"/>
        </w:rPr>
        <w:t xml:space="preserve">International Management PhD </w:t>
      </w:r>
      <w:r w:rsidR="00162FAF">
        <w:rPr>
          <w:rFonts w:ascii="Times New Roman" w:hAnsi="Times New Roman" w:cs="Times New Roman"/>
          <w:noProof/>
          <w:sz w:val="24"/>
          <w:szCs w:val="24"/>
          <w:lang w:val="en-GB"/>
        </w:rPr>
        <w:t xml:space="preserve">Program </w:t>
      </w:r>
      <w:r w:rsidR="00162FAF" w:rsidRPr="005452A4">
        <w:rPr>
          <w:rFonts w:ascii="Times New Roman" w:hAnsi="Times New Roman" w:cs="Times New Roman"/>
          <w:noProof/>
          <w:sz w:val="24"/>
          <w:szCs w:val="24"/>
          <w:lang w:val="en-GB"/>
        </w:rPr>
        <w:t xml:space="preserve">offers equal </w:t>
      </w:r>
      <w:r w:rsidR="003C498A" w:rsidRPr="005452A4">
        <w:rPr>
          <w:rFonts w:ascii="Times New Roman" w:hAnsi="Times New Roman" w:cs="Times New Roman"/>
          <w:noProof/>
          <w:sz w:val="24"/>
          <w:szCs w:val="24"/>
          <w:lang w:val="en-GB"/>
        </w:rPr>
        <w:t>opportunit</w:t>
      </w:r>
      <w:r w:rsidR="003C498A">
        <w:rPr>
          <w:rFonts w:ascii="Times New Roman" w:hAnsi="Times New Roman" w:cs="Times New Roman"/>
          <w:noProof/>
          <w:sz w:val="24"/>
          <w:szCs w:val="24"/>
          <w:lang w:val="en-GB"/>
        </w:rPr>
        <w:t>ies</w:t>
      </w:r>
      <w:r w:rsidR="003C498A"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 xml:space="preserve">to individuals from all nationalities to engage in academic research, teaching or consultancy in the area of international business. </w:t>
      </w:r>
      <w:r w:rsidR="003C498A">
        <w:rPr>
          <w:rFonts w:ascii="Times New Roman" w:hAnsi="Times New Roman" w:cs="Times New Roman"/>
          <w:noProof/>
          <w:sz w:val="24"/>
          <w:szCs w:val="24"/>
          <w:lang w:val="en-GB"/>
        </w:rPr>
        <w:t>Its</w:t>
      </w:r>
      <w:r w:rsidR="00162FAF" w:rsidRPr="005452A4">
        <w:rPr>
          <w:rFonts w:ascii="Times New Roman" w:hAnsi="Times New Roman" w:cs="Times New Roman"/>
          <w:noProof/>
          <w:sz w:val="24"/>
          <w:szCs w:val="24"/>
          <w:lang w:val="en-GB"/>
        </w:rPr>
        <w:t xml:space="preserve"> objective is to be an international</w:t>
      </w:r>
      <w:r w:rsidR="003C498A">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 </w:t>
      </w:r>
      <w:r w:rsidR="003C498A" w:rsidRPr="005452A4">
        <w:rPr>
          <w:rFonts w:ascii="Times New Roman" w:hAnsi="Times New Roman" w:cs="Times New Roman"/>
          <w:noProof/>
          <w:sz w:val="24"/>
          <w:szCs w:val="24"/>
          <w:lang w:val="en-GB"/>
        </w:rPr>
        <w:t>high</w:t>
      </w:r>
      <w:r w:rsidR="003C498A">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quality PhD </w:t>
      </w:r>
      <w:r w:rsidR="003C498A">
        <w:rPr>
          <w:rFonts w:ascii="Times New Roman" w:hAnsi="Times New Roman" w:cs="Times New Roman"/>
          <w:noProof/>
          <w:sz w:val="24"/>
          <w:szCs w:val="24"/>
          <w:lang w:val="en-GB"/>
        </w:rPr>
        <w:t>program through which</w:t>
      </w:r>
      <w:r w:rsidR="003C498A"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 xml:space="preserve">candidates receive a doctoral education that </w:t>
      </w:r>
      <w:r w:rsidR="00BF6F76" w:rsidRPr="005452A4">
        <w:rPr>
          <w:rFonts w:ascii="Times New Roman" w:hAnsi="Times New Roman" w:cs="Times New Roman"/>
          <w:noProof/>
          <w:sz w:val="24"/>
          <w:szCs w:val="24"/>
          <w:lang w:val="en-GB"/>
        </w:rPr>
        <w:t>w</w:t>
      </w:r>
      <w:r w:rsidR="00BF6F76">
        <w:rPr>
          <w:rFonts w:ascii="Times New Roman" w:hAnsi="Times New Roman" w:cs="Times New Roman"/>
          <w:noProof/>
          <w:sz w:val="24"/>
          <w:szCs w:val="24"/>
          <w:lang w:val="en-GB"/>
        </w:rPr>
        <w:t>ill</w:t>
      </w:r>
      <w:r w:rsidR="00BF6F76"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 xml:space="preserve">allow them to </w:t>
      </w:r>
      <w:r w:rsidR="00BF6F76">
        <w:rPr>
          <w:rFonts w:ascii="Times New Roman" w:hAnsi="Times New Roman" w:cs="Times New Roman"/>
          <w:noProof/>
          <w:sz w:val="24"/>
          <w:szCs w:val="24"/>
          <w:lang w:val="en-GB"/>
        </w:rPr>
        <w:t>act as</w:t>
      </w:r>
      <w:r w:rsidR="00BF6F76"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 xml:space="preserve">consultants, </w:t>
      </w:r>
      <w:r w:rsidR="00BF6F76">
        <w:rPr>
          <w:rFonts w:ascii="Times New Roman" w:hAnsi="Times New Roman" w:cs="Times New Roman"/>
          <w:noProof/>
          <w:sz w:val="24"/>
          <w:szCs w:val="24"/>
          <w:lang w:val="en-GB"/>
        </w:rPr>
        <w:t>obtain</w:t>
      </w:r>
      <w:r w:rsidR="00162FAF" w:rsidRPr="005452A4">
        <w:rPr>
          <w:rFonts w:ascii="Times New Roman" w:hAnsi="Times New Roman" w:cs="Times New Roman"/>
          <w:noProof/>
          <w:sz w:val="24"/>
          <w:szCs w:val="24"/>
          <w:lang w:val="en-GB"/>
        </w:rPr>
        <w:t xml:space="preserve"> positions in </w:t>
      </w:r>
      <w:r w:rsidR="00BF6F76" w:rsidRPr="005452A4">
        <w:rPr>
          <w:rFonts w:ascii="Times New Roman" w:hAnsi="Times New Roman" w:cs="Times New Roman"/>
          <w:noProof/>
          <w:sz w:val="24"/>
          <w:szCs w:val="24"/>
          <w:lang w:val="en-GB"/>
        </w:rPr>
        <w:t>multinational companies</w:t>
      </w:r>
      <w:r w:rsidR="00162FAF" w:rsidRPr="005452A4">
        <w:rPr>
          <w:rFonts w:ascii="Times New Roman" w:hAnsi="Times New Roman" w:cs="Times New Roman"/>
          <w:noProof/>
          <w:sz w:val="24"/>
          <w:szCs w:val="24"/>
          <w:lang w:val="en-GB"/>
        </w:rPr>
        <w:t xml:space="preserve"> or </w:t>
      </w:r>
      <w:r w:rsidR="00162FAF">
        <w:rPr>
          <w:rFonts w:ascii="Times New Roman" w:hAnsi="Times New Roman" w:cs="Times New Roman"/>
          <w:noProof/>
          <w:sz w:val="24"/>
          <w:szCs w:val="24"/>
          <w:lang w:val="en-GB"/>
        </w:rPr>
        <w:t>top universities</w:t>
      </w:r>
      <w:r w:rsidR="00BF6F76">
        <w:rPr>
          <w:rFonts w:ascii="Times New Roman" w:hAnsi="Times New Roman" w:cs="Times New Roman"/>
          <w:noProof/>
          <w:sz w:val="24"/>
          <w:szCs w:val="24"/>
          <w:lang w:val="en-GB"/>
        </w:rPr>
        <w:t>,</w:t>
      </w:r>
      <w:r w:rsidR="00162FAF">
        <w:rPr>
          <w:rFonts w:ascii="Times New Roman" w:hAnsi="Times New Roman" w:cs="Times New Roman"/>
          <w:noProof/>
          <w:sz w:val="24"/>
          <w:szCs w:val="24"/>
          <w:lang w:val="en-GB"/>
        </w:rPr>
        <w:t xml:space="preserve"> and</w:t>
      </w:r>
      <w:r w:rsidR="00162FAF" w:rsidRPr="005452A4">
        <w:rPr>
          <w:rFonts w:ascii="Times New Roman" w:hAnsi="Times New Roman" w:cs="Times New Roman"/>
          <w:noProof/>
          <w:sz w:val="24"/>
          <w:szCs w:val="24"/>
          <w:lang w:val="en-GB"/>
        </w:rPr>
        <w:t xml:space="preserve"> publish in </w:t>
      </w:r>
      <w:r w:rsidR="00BF6F76">
        <w:rPr>
          <w:rFonts w:ascii="Times New Roman" w:hAnsi="Times New Roman" w:cs="Times New Roman"/>
          <w:noProof/>
          <w:sz w:val="24"/>
          <w:szCs w:val="24"/>
          <w:lang w:val="en-GB"/>
        </w:rPr>
        <w:t>well-</w:t>
      </w:r>
      <w:r w:rsidR="00162FAF" w:rsidRPr="005452A4">
        <w:rPr>
          <w:rFonts w:ascii="Times New Roman" w:hAnsi="Times New Roman" w:cs="Times New Roman"/>
          <w:noProof/>
          <w:sz w:val="24"/>
          <w:szCs w:val="24"/>
          <w:lang w:val="en-GB"/>
        </w:rPr>
        <w:t xml:space="preserve">reputed international academic journals. The overall purpose of the </w:t>
      </w:r>
      <w:r w:rsidR="00BF6F76">
        <w:rPr>
          <w:rFonts w:ascii="Times New Roman" w:hAnsi="Times New Roman" w:cs="Times New Roman"/>
          <w:noProof/>
          <w:sz w:val="24"/>
          <w:szCs w:val="24"/>
          <w:lang w:val="en-GB"/>
        </w:rPr>
        <w:t xml:space="preserve">program </w:t>
      </w:r>
      <w:r w:rsidR="00162FAF" w:rsidRPr="005452A4">
        <w:rPr>
          <w:rFonts w:ascii="Times New Roman" w:hAnsi="Times New Roman" w:cs="Times New Roman"/>
          <w:noProof/>
          <w:sz w:val="24"/>
          <w:szCs w:val="24"/>
          <w:lang w:val="en-GB"/>
        </w:rPr>
        <w:t xml:space="preserve">is to </w:t>
      </w:r>
      <w:r w:rsidR="00BF6F76">
        <w:rPr>
          <w:rFonts w:ascii="Times New Roman" w:hAnsi="Times New Roman" w:cs="Times New Roman"/>
          <w:noProof/>
          <w:sz w:val="24"/>
          <w:szCs w:val="24"/>
          <w:lang w:val="en-GB"/>
        </w:rPr>
        <w:t>provide</w:t>
      </w:r>
      <w:r w:rsidR="00BF6F76"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 xml:space="preserve">the PhD student </w:t>
      </w:r>
      <w:r w:rsidR="00BF6F76">
        <w:rPr>
          <w:rFonts w:ascii="Times New Roman" w:hAnsi="Times New Roman" w:cs="Times New Roman"/>
          <w:noProof/>
          <w:sz w:val="24"/>
          <w:szCs w:val="24"/>
          <w:lang w:val="en-GB"/>
        </w:rPr>
        <w:t xml:space="preserve">with </w:t>
      </w:r>
      <w:r w:rsidR="00162FAF" w:rsidRPr="005452A4">
        <w:rPr>
          <w:rFonts w:ascii="Times New Roman" w:hAnsi="Times New Roman" w:cs="Times New Roman"/>
          <w:noProof/>
          <w:sz w:val="24"/>
          <w:szCs w:val="24"/>
          <w:lang w:val="en-GB"/>
        </w:rPr>
        <w:t>a thorough theoretical and methodological background</w:t>
      </w:r>
      <w:r w:rsidR="00BF6F76">
        <w:rPr>
          <w:rFonts w:ascii="Times New Roman" w:hAnsi="Times New Roman" w:cs="Times New Roman"/>
          <w:noProof/>
          <w:sz w:val="24"/>
          <w:szCs w:val="24"/>
          <w:lang w:val="en-GB"/>
        </w:rPr>
        <w:t xml:space="preserve"> in the field</w:t>
      </w:r>
      <w:r w:rsidR="00162FAF" w:rsidRPr="005452A4">
        <w:rPr>
          <w:rFonts w:ascii="Times New Roman" w:hAnsi="Times New Roman" w:cs="Times New Roman"/>
          <w:noProof/>
          <w:sz w:val="24"/>
          <w:szCs w:val="24"/>
          <w:lang w:val="en-GB"/>
        </w:rPr>
        <w:t xml:space="preserve">, along with experience of completing a substantial piece of original scientific work (the thesis). The </w:t>
      </w:r>
      <w:r w:rsidR="00BF6F76">
        <w:rPr>
          <w:rFonts w:ascii="Times New Roman" w:hAnsi="Times New Roman" w:cs="Times New Roman"/>
          <w:noProof/>
          <w:sz w:val="24"/>
          <w:szCs w:val="24"/>
          <w:lang w:val="en-GB"/>
        </w:rPr>
        <w:t xml:space="preserve">program </w:t>
      </w:r>
      <w:r w:rsidR="00162FAF" w:rsidRPr="005452A4">
        <w:rPr>
          <w:rFonts w:ascii="Times New Roman" w:hAnsi="Times New Roman" w:cs="Times New Roman"/>
          <w:noProof/>
          <w:sz w:val="24"/>
          <w:szCs w:val="24"/>
          <w:lang w:val="en-GB"/>
        </w:rPr>
        <w:t>focuses on international business issues that draw prima</w:t>
      </w:r>
      <w:r w:rsidR="00162FAF">
        <w:rPr>
          <w:rFonts w:ascii="Times New Roman" w:hAnsi="Times New Roman" w:cs="Times New Roman"/>
          <w:noProof/>
          <w:sz w:val="24"/>
          <w:szCs w:val="24"/>
          <w:lang w:val="en-GB"/>
        </w:rPr>
        <w:t>rily on the academic discipline</w:t>
      </w:r>
      <w:r w:rsidR="00162FAF" w:rsidRPr="005452A4">
        <w:rPr>
          <w:rFonts w:ascii="Times New Roman" w:hAnsi="Times New Roman" w:cs="Times New Roman"/>
          <w:noProof/>
          <w:sz w:val="24"/>
          <w:szCs w:val="24"/>
          <w:lang w:val="en-GB"/>
        </w:rPr>
        <w:t xml:space="preserve"> of management, strategy</w:t>
      </w:r>
      <w:r w:rsidR="00BF6F76">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 and marketing. An evaluation conducted in 2011, of external and internal members, showed that </w:t>
      </w:r>
      <w:r w:rsidR="00BF6F76">
        <w:rPr>
          <w:rFonts w:ascii="Times New Roman" w:hAnsi="Times New Roman" w:cs="Times New Roman"/>
          <w:noProof/>
          <w:sz w:val="24"/>
          <w:szCs w:val="24"/>
          <w:lang w:val="en-GB"/>
        </w:rPr>
        <w:t>University of Agder</w:t>
      </w:r>
      <w:r w:rsidR="003D380A">
        <w:rPr>
          <w:rFonts w:ascii="Times New Roman" w:hAnsi="Times New Roman" w:cs="Times New Roman"/>
          <w:noProof/>
          <w:sz w:val="24"/>
          <w:szCs w:val="24"/>
          <w:lang w:val="en-GB"/>
        </w:rPr>
        <w:t xml:space="preserve"> (UiA)</w:t>
      </w:r>
      <w:r w:rsidR="00162FAF" w:rsidRPr="005452A4">
        <w:rPr>
          <w:rFonts w:ascii="Times New Roman" w:hAnsi="Times New Roman" w:cs="Times New Roman"/>
          <w:noProof/>
          <w:sz w:val="24"/>
          <w:szCs w:val="24"/>
          <w:lang w:val="en-GB"/>
        </w:rPr>
        <w:t xml:space="preserve"> has </w:t>
      </w:r>
      <w:r w:rsidR="00BF6F76">
        <w:rPr>
          <w:rFonts w:ascii="Times New Roman" w:hAnsi="Times New Roman" w:cs="Times New Roman"/>
          <w:noProof/>
          <w:sz w:val="24"/>
          <w:szCs w:val="24"/>
          <w:lang w:val="en-GB"/>
        </w:rPr>
        <w:t>managed</w:t>
      </w:r>
      <w:r w:rsidR="00162FAF" w:rsidRPr="005452A4">
        <w:rPr>
          <w:rFonts w:ascii="Times New Roman" w:hAnsi="Times New Roman" w:cs="Times New Roman"/>
          <w:noProof/>
          <w:sz w:val="24"/>
          <w:szCs w:val="24"/>
          <w:lang w:val="en-GB"/>
        </w:rPr>
        <w:t xml:space="preserve"> to establish a </w:t>
      </w:r>
      <w:r w:rsidR="00BF6F76" w:rsidRPr="005452A4">
        <w:rPr>
          <w:rFonts w:ascii="Times New Roman" w:hAnsi="Times New Roman" w:cs="Times New Roman"/>
          <w:noProof/>
          <w:sz w:val="24"/>
          <w:szCs w:val="24"/>
          <w:lang w:val="en-GB"/>
        </w:rPr>
        <w:t>high</w:t>
      </w:r>
      <w:r w:rsidR="00BF6F76">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quality PhD </w:t>
      </w:r>
      <w:r w:rsidR="00BF6F76">
        <w:rPr>
          <w:rFonts w:ascii="Times New Roman" w:hAnsi="Times New Roman" w:cs="Times New Roman"/>
          <w:noProof/>
          <w:sz w:val="24"/>
          <w:szCs w:val="24"/>
          <w:lang w:val="en-GB"/>
        </w:rPr>
        <w:t xml:space="preserve">program </w:t>
      </w:r>
      <w:r w:rsidR="00162FAF" w:rsidRPr="005452A4">
        <w:rPr>
          <w:rFonts w:ascii="Times New Roman" w:hAnsi="Times New Roman" w:cs="Times New Roman"/>
          <w:noProof/>
          <w:sz w:val="24"/>
          <w:szCs w:val="24"/>
          <w:lang w:val="en-GB"/>
        </w:rPr>
        <w:t xml:space="preserve">in </w:t>
      </w:r>
      <w:r w:rsidR="004B0B88" w:rsidRPr="005452A4">
        <w:rPr>
          <w:rFonts w:ascii="Times New Roman" w:hAnsi="Times New Roman" w:cs="Times New Roman"/>
          <w:noProof/>
          <w:sz w:val="24"/>
          <w:szCs w:val="24"/>
          <w:lang w:val="en-GB"/>
        </w:rPr>
        <w:t>international management</w:t>
      </w:r>
      <w:r w:rsidR="00162FAF" w:rsidRPr="005452A4">
        <w:rPr>
          <w:rFonts w:ascii="Times New Roman" w:hAnsi="Times New Roman" w:cs="Times New Roman"/>
          <w:noProof/>
          <w:sz w:val="24"/>
          <w:szCs w:val="24"/>
          <w:lang w:val="en-GB"/>
        </w:rPr>
        <w:t>. Today</w:t>
      </w:r>
      <w:r w:rsidR="00BF6F76">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 it is considered one of the major Scandinavian PhD program</w:t>
      </w:r>
      <w:r w:rsidR="00162FAF">
        <w:rPr>
          <w:rFonts w:ascii="Times New Roman" w:hAnsi="Times New Roman" w:cs="Times New Roman"/>
          <w:noProof/>
          <w:sz w:val="24"/>
          <w:szCs w:val="24"/>
          <w:lang w:val="en-GB"/>
        </w:rPr>
        <w:t>s</w:t>
      </w:r>
      <w:r w:rsidR="00162FAF" w:rsidRPr="005452A4">
        <w:rPr>
          <w:rFonts w:ascii="Times New Roman" w:hAnsi="Times New Roman" w:cs="Times New Roman"/>
          <w:noProof/>
          <w:sz w:val="24"/>
          <w:szCs w:val="24"/>
          <w:lang w:val="en-GB"/>
        </w:rPr>
        <w:t xml:space="preserve"> in this area of study.</w:t>
      </w:r>
    </w:p>
    <w:p w:rsidR="00F34A0E" w:rsidRDefault="00F34A0E" w:rsidP="00DE32F8">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In what follows</w:t>
      </w:r>
      <w:r w:rsidR="00BF6F76">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we will present the program </w:t>
      </w:r>
      <w:r w:rsidR="00BF6F76">
        <w:rPr>
          <w:rFonts w:ascii="Times New Roman" w:hAnsi="Times New Roman" w:cs="Times New Roman"/>
          <w:noProof/>
          <w:sz w:val="24"/>
          <w:szCs w:val="24"/>
          <w:lang w:val="en-GB"/>
        </w:rPr>
        <w:t xml:space="preserve">in </w:t>
      </w:r>
      <w:r>
        <w:rPr>
          <w:rFonts w:ascii="Times New Roman" w:hAnsi="Times New Roman" w:cs="Times New Roman"/>
          <w:noProof/>
          <w:sz w:val="24"/>
          <w:szCs w:val="24"/>
          <w:lang w:val="en-GB"/>
        </w:rPr>
        <w:t xml:space="preserve">more detail and review </w:t>
      </w:r>
      <w:r w:rsidR="009F0704">
        <w:rPr>
          <w:rFonts w:ascii="Times New Roman" w:hAnsi="Times New Roman" w:cs="Times New Roman"/>
          <w:noProof/>
          <w:sz w:val="24"/>
          <w:szCs w:val="24"/>
          <w:lang w:val="en-GB"/>
        </w:rPr>
        <w:t>the</w:t>
      </w:r>
      <w:r w:rsidR="00BF6F76">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process</w:t>
      </w:r>
      <w:r w:rsidR="009F0704">
        <w:rPr>
          <w:rFonts w:ascii="Times New Roman" w:hAnsi="Times New Roman" w:cs="Times New Roman"/>
          <w:noProof/>
          <w:sz w:val="24"/>
          <w:szCs w:val="24"/>
          <w:lang w:val="en-GB"/>
        </w:rPr>
        <w:t xml:space="preserve"> through which it was instigated</w:t>
      </w:r>
      <w:r w:rsidR="00BF6F76">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including </w:t>
      </w:r>
      <w:r w:rsidR="00BF6F76">
        <w:rPr>
          <w:rFonts w:ascii="Times New Roman" w:hAnsi="Times New Roman" w:cs="Times New Roman"/>
          <w:noProof/>
          <w:sz w:val="24"/>
          <w:szCs w:val="24"/>
          <w:lang w:val="en-GB"/>
        </w:rPr>
        <w:t xml:space="preserve">referring to </w:t>
      </w:r>
      <w:r>
        <w:rPr>
          <w:rFonts w:ascii="Times New Roman" w:hAnsi="Times New Roman" w:cs="Times New Roman"/>
          <w:noProof/>
          <w:sz w:val="24"/>
          <w:szCs w:val="24"/>
          <w:lang w:val="en-GB"/>
        </w:rPr>
        <w:t xml:space="preserve">the importance of key professors in guiding the program during </w:t>
      </w:r>
      <w:r w:rsidR="00BF6F76">
        <w:rPr>
          <w:rFonts w:ascii="Times New Roman" w:hAnsi="Times New Roman" w:cs="Times New Roman"/>
          <w:noProof/>
          <w:sz w:val="24"/>
          <w:szCs w:val="24"/>
          <w:lang w:val="en-GB"/>
        </w:rPr>
        <w:t xml:space="preserve">its </w:t>
      </w:r>
      <w:r>
        <w:rPr>
          <w:rFonts w:ascii="Times New Roman" w:hAnsi="Times New Roman" w:cs="Times New Roman"/>
          <w:noProof/>
          <w:sz w:val="24"/>
          <w:szCs w:val="24"/>
          <w:lang w:val="en-GB"/>
        </w:rPr>
        <w:t xml:space="preserve">first years of operation. We will </w:t>
      </w:r>
      <w:r w:rsidR="00BF6F76">
        <w:rPr>
          <w:rFonts w:ascii="Times New Roman" w:hAnsi="Times New Roman" w:cs="Times New Roman"/>
          <w:noProof/>
          <w:sz w:val="24"/>
          <w:szCs w:val="24"/>
          <w:lang w:val="en-GB"/>
        </w:rPr>
        <w:t xml:space="preserve">also </w:t>
      </w:r>
      <w:r>
        <w:rPr>
          <w:rFonts w:ascii="Times New Roman" w:hAnsi="Times New Roman" w:cs="Times New Roman"/>
          <w:noProof/>
          <w:sz w:val="24"/>
          <w:szCs w:val="24"/>
          <w:lang w:val="en-GB"/>
        </w:rPr>
        <w:t>review the students</w:t>
      </w:r>
      <w:r w:rsidR="00BF6F76">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t>
      </w:r>
      <w:r w:rsidR="00BF6F76">
        <w:rPr>
          <w:rFonts w:ascii="Times New Roman" w:hAnsi="Times New Roman" w:cs="Times New Roman"/>
          <w:noProof/>
          <w:sz w:val="24"/>
          <w:szCs w:val="24"/>
          <w:lang w:val="en-GB"/>
        </w:rPr>
        <w:t xml:space="preserve">origins, </w:t>
      </w:r>
      <w:r>
        <w:rPr>
          <w:rFonts w:ascii="Times New Roman" w:hAnsi="Times New Roman" w:cs="Times New Roman"/>
          <w:noProof/>
          <w:sz w:val="24"/>
          <w:szCs w:val="24"/>
          <w:lang w:val="en-GB"/>
        </w:rPr>
        <w:t xml:space="preserve">before </w:t>
      </w:r>
      <w:r>
        <w:rPr>
          <w:rFonts w:ascii="Times New Roman" w:hAnsi="Times New Roman" w:cs="Times New Roman"/>
          <w:noProof/>
          <w:sz w:val="24"/>
          <w:szCs w:val="24"/>
          <w:lang w:val="en-GB"/>
        </w:rPr>
        <w:lastRenderedPageBreak/>
        <w:t>present</w:t>
      </w:r>
      <w:r w:rsidR="00BF6F76">
        <w:rPr>
          <w:rFonts w:ascii="Times New Roman" w:hAnsi="Times New Roman" w:cs="Times New Roman"/>
          <w:noProof/>
          <w:sz w:val="24"/>
          <w:szCs w:val="24"/>
          <w:lang w:val="en-GB"/>
        </w:rPr>
        <w:t>ing</w:t>
      </w:r>
      <w:r>
        <w:rPr>
          <w:rFonts w:ascii="Times New Roman" w:hAnsi="Times New Roman" w:cs="Times New Roman"/>
          <w:noProof/>
          <w:sz w:val="24"/>
          <w:szCs w:val="24"/>
          <w:lang w:val="en-GB"/>
        </w:rPr>
        <w:t xml:space="preserve"> some results from a recent survey </w:t>
      </w:r>
      <w:r w:rsidR="00BF6F76">
        <w:rPr>
          <w:rFonts w:ascii="Times New Roman" w:hAnsi="Times New Roman" w:cs="Times New Roman"/>
          <w:noProof/>
          <w:sz w:val="24"/>
          <w:szCs w:val="24"/>
          <w:lang w:val="en-GB"/>
        </w:rPr>
        <w:t xml:space="preserve">in which </w:t>
      </w:r>
      <w:r>
        <w:rPr>
          <w:rFonts w:ascii="Times New Roman" w:hAnsi="Times New Roman" w:cs="Times New Roman"/>
          <w:noProof/>
          <w:sz w:val="24"/>
          <w:szCs w:val="24"/>
          <w:lang w:val="en-GB"/>
        </w:rPr>
        <w:t>students were asked to evaluate the program.</w:t>
      </w:r>
      <w:r w:rsidR="001E0A6C">
        <w:rPr>
          <w:rFonts w:ascii="Times New Roman" w:hAnsi="Times New Roman" w:cs="Times New Roman"/>
          <w:noProof/>
          <w:sz w:val="24"/>
          <w:szCs w:val="24"/>
          <w:lang w:val="en-GB"/>
        </w:rPr>
        <w:t xml:space="preserve"> The implication of this </w:t>
      </w:r>
      <w:r w:rsidR="00BF6F76" w:rsidRPr="000B2AB4">
        <w:rPr>
          <w:rFonts w:ascii="Times New Roman" w:hAnsi="Times New Roman" w:cs="Times New Roman"/>
          <w:noProof/>
          <w:sz w:val="24"/>
          <w:szCs w:val="24"/>
          <w:lang w:val="en-GB"/>
        </w:rPr>
        <w:t>chapter</w:t>
      </w:r>
      <w:r w:rsidR="00BF6F76">
        <w:rPr>
          <w:rFonts w:ascii="Times New Roman" w:hAnsi="Times New Roman" w:cs="Times New Roman"/>
          <w:noProof/>
          <w:sz w:val="24"/>
          <w:szCs w:val="24"/>
          <w:lang w:val="en-GB"/>
        </w:rPr>
        <w:t xml:space="preserve"> </w:t>
      </w:r>
      <w:r w:rsidR="001E0A6C">
        <w:rPr>
          <w:rFonts w:ascii="Times New Roman" w:hAnsi="Times New Roman" w:cs="Times New Roman"/>
          <w:noProof/>
          <w:sz w:val="24"/>
          <w:szCs w:val="24"/>
          <w:lang w:val="en-GB"/>
        </w:rPr>
        <w:t>is that PhD programs interested in constantly improving their quality should recognize the importance of strongly involved entreprenuerial professors as well as the close monitoring of student satisfaction.</w:t>
      </w:r>
      <w:r>
        <w:rPr>
          <w:rFonts w:ascii="Times New Roman" w:hAnsi="Times New Roman" w:cs="Times New Roman"/>
          <w:noProof/>
          <w:sz w:val="24"/>
          <w:szCs w:val="24"/>
          <w:lang w:val="en-GB"/>
        </w:rPr>
        <w:t xml:space="preserve">   </w:t>
      </w:r>
    </w:p>
    <w:p w:rsidR="00162FAF" w:rsidRPr="005452A4" w:rsidRDefault="00162FAF" w:rsidP="00DE32F8">
      <w:pPr>
        <w:pStyle w:val="Overskrift1"/>
        <w:numPr>
          <w:ilvl w:val="0"/>
          <w:numId w:val="3"/>
        </w:numPr>
        <w:rPr>
          <w:rFonts w:ascii="Times New Roman" w:hAnsi="Times New Roman" w:cs="Times New Roman"/>
          <w:b w:val="0"/>
          <w:noProof/>
          <w:sz w:val="24"/>
          <w:szCs w:val="24"/>
          <w:lang w:val="en-GB"/>
        </w:rPr>
      </w:pPr>
      <w:bookmarkStart w:id="2" w:name="_Toc355049813"/>
      <w:r w:rsidRPr="005452A4">
        <w:rPr>
          <w:rFonts w:ascii="Times New Roman" w:hAnsi="Times New Roman" w:cs="Times New Roman"/>
          <w:noProof/>
          <w:color w:val="auto"/>
          <w:sz w:val="24"/>
          <w:szCs w:val="24"/>
          <w:lang w:val="en-GB"/>
        </w:rPr>
        <w:t xml:space="preserve">The PhD </w:t>
      </w:r>
      <w:r w:rsidR="007F764E">
        <w:rPr>
          <w:rFonts w:ascii="Times New Roman" w:hAnsi="Times New Roman" w:cs="Times New Roman"/>
          <w:noProof/>
          <w:color w:val="auto"/>
          <w:sz w:val="24"/>
          <w:szCs w:val="24"/>
          <w:lang w:val="en-GB"/>
        </w:rPr>
        <w:t>p</w:t>
      </w:r>
      <w:r w:rsidR="007F764E" w:rsidRPr="005452A4">
        <w:rPr>
          <w:rFonts w:ascii="Times New Roman" w:hAnsi="Times New Roman" w:cs="Times New Roman"/>
          <w:noProof/>
          <w:color w:val="auto"/>
          <w:sz w:val="24"/>
          <w:szCs w:val="24"/>
          <w:lang w:val="en-GB"/>
        </w:rPr>
        <w:t>rogram</w:t>
      </w:r>
      <w:r w:rsidRPr="005452A4">
        <w:rPr>
          <w:rFonts w:ascii="Times New Roman" w:hAnsi="Times New Roman" w:cs="Times New Roman"/>
          <w:noProof/>
          <w:color w:val="auto"/>
          <w:sz w:val="24"/>
          <w:szCs w:val="24"/>
          <w:lang w:val="en-GB"/>
        </w:rPr>
        <w:t xml:space="preserve">: Conception and </w:t>
      </w:r>
      <w:bookmarkEnd w:id="2"/>
      <w:r w:rsidR="007F764E">
        <w:rPr>
          <w:rFonts w:ascii="Times New Roman" w:hAnsi="Times New Roman" w:cs="Times New Roman"/>
          <w:noProof/>
          <w:color w:val="auto"/>
          <w:sz w:val="24"/>
          <w:szCs w:val="24"/>
          <w:lang w:val="en-GB"/>
        </w:rPr>
        <w:t>i</w:t>
      </w:r>
      <w:r w:rsidR="007F764E" w:rsidRPr="005452A4">
        <w:rPr>
          <w:rFonts w:ascii="Times New Roman" w:hAnsi="Times New Roman" w:cs="Times New Roman"/>
          <w:noProof/>
          <w:color w:val="auto"/>
          <w:sz w:val="24"/>
          <w:szCs w:val="24"/>
          <w:lang w:val="en-GB"/>
        </w:rPr>
        <w:t xml:space="preserve">mportance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As a member state of the European Higher Education Area (EHEA), Norway’s higher education system has been </w:t>
      </w:r>
      <w:r w:rsidR="00BF6F76" w:rsidRPr="005452A4">
        <w:rPr>
          <w:rFonts w:ascii="Times New Roman" w:hAnsi="Times New Roman" w:cs="Times New Roman"/>
          <w:noProof/>
          <w:sz w:val="24"/>
          <w:szCs w:val="24"/>
          <w:lang w:val="en-GB"/>
        </w:rPr>
        <w:t>mode</w:t>
      </w:r>
      <w:r w:rsidR="00BF6F76">
        <w:rPr>
          <w:rFonts w:ascii="Times New Roman" w:hAnsi="Times New Roman" w:cs="Times New Roman"/>
          <w:noProof/>
          <w:sz w:val="24"/>
          <w:szCs w:val="24"/>
          <w:lang w:val="en-GB"/>
        </w:rPr>
        <w:t>l</w:t>
      </w:r>
      <w:r w:rsidR="00BF6F76"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 xml:space="preserve">in accordance with the Bologna process. In 2003, </w:t>
      </w:r>
      <w:r w:rsidR="00BF6F76">
        <w:rPr>
          <w:rFonts w:ascii="Times New Roman" w:hAnsi="Times New Roman" w:cs="Times New Roman"/>
          <w:noProof/>
          <w:sz w:val="24"/>
          <w:szCs w:val="24"/>
          <w:lang w:val="en-GB"/>
        </w:rPr>
        <w:t>a</w:t>
      </w:r>
      <w:r w:rsidR="00BF6F7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new degree structure was implemented </w:t>
      </w:r>
      <w:r w:rsidR="00BF6F76">
        <w:rPr>
          <w:rFonts w:ascii="Times New Roman" w:hAnsi="Times New Roman" w:cs="Times New Roman"/>
          <w:noProof/>
          <w:sz w:val="24"/>
          <w:szCs w:val="24"/>
          <w:lang w:val="en-GB"/>
        </w:rPr>
        <w:t>during a</w:t>
      </w:r>
      <w:r w:rsidRPr="005452A4">
        <w:rPr>
          <w:rFonts w:ascii="Times New Roman" w:hAnsi="Times New Roman" w:cs="Times New Roman"/>
          <w:noProof/>
          <w:sz w:val="24"/>
          <w:szCs w:val="24"/>
          <w:lang w:val="en-GB"/>
        </w:rPr>
        <w:t xml:space="preserve"> </w:t>
      </w:r>
      <w:r w:rsidR="00BF6F76" w:rsidRPr="005452A4">
        <w:rPr>
          <w:rFonts w:ascii="Times New Roman" w:hAnsi="Times New Roman" w:cs="Times New Roman"/>
          <w:noProof/>
          <w:sz w:val="24"/>
          <w:szCs w:val="24"/>
          <w:lang w:val="en-GB"/>
        </w:rPr>
        <w:t xml:space="preserve">quality reform </w:t>
      </w:r>
      <w:r w:rsidR="00BF6F76">
        <w:rPr>
          <w:rFonts w:ascii="Times New Roman" w:hAnsi="Times New Roman" w:cs="Times New Roman"/>
          <w:noProof/>
          <w:sz w:val="24"/>
          <w:szCs w:val="24"/>
          <w:lang w:val="en-GB"/>
        </w:rPr>
        <w:t>that</w:t>
      </w:r>
      <w:r w:rsidR="00BF6F7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introduced a 3+2+3 model: </w:t>
      </w:r>
      <w:r w:rsidR="00BF6F76">
        <w:rPr>
          <w:rFonts w:ascii="Times New Roman" w:hAnsi="Times New Roman" w:cs="Times New Roman"/>
          <w:noProof/>
          <w:sz w:val="24"/>
          <w:szCs w:val="24"/>
          <w:lang w:val="en-GB"/>
        </w:rPr>
        <w:t xml:space="preserve">a </w:t>
      </w:r>
      <w:r w:rsidR="00BF6F76" w:rsidRPr="005452A4">
        <w:rPr>
          <w:rFonts w:ascii="Times New Roman" w:hAnsi="Times New Roman" w:cs="Times New Roman"/>
          <w:noProof/>
          <w:sz w:val="24"/>
          <w:szCs w:val="24"/>
          <w:lang w:val="en-GB"/>
        </w:rPr>
        <w:t>three</w:t>
      </w:r>
      <w:r w:rsidR="00BF6F7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year bachelor’s degree, two-year master’s degree and three-year doctoral degree. </w:t>
      </w:r>
      <w:r w:rsidR="00BF6F76" w:rsidRPr="005452A4">
        <w:rPr>
          <w:rFonts w:ascii="Times New Roman" w:hAnsi="Times New Roman" w:cs="Times New Roman"/>
          <w:noProof/>
          <w:sz w:val="24"/>
          <w:szCs w:val="24"/>
          <w:lang w:val="en-GB"/>
        </w:rPr>
        <w:t>Th</w:t>
      </w:r>
      <w:r w:rsidR="00BF6F76">
        <w:rPr>
          <w:rFonts w:ascii="Times New Roman" w:hAnsi="Times New Roman" w:cs="Times New Roman"/>
          <w:noProof/>
          <w:sz w:val="24"/>
          <w:szCs w:val="24"/>
          <w:lang w:val="en-GB"/>
        </w:rPr>
        <w:t>e implementation of this</w:t>
      </w:r>
      <w:r w:rsidR="00BF6F7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common structure for doctoral education in Europe was aimed at increasing cooperation an</w:t>
      </w:r>
      <w:r>
        <w:rPr>
          <w:rFonts w:ascii="Times New Roman" w:hAnsi="Times New Roman" w:cs="Times New Roman"/>
          <w:noProof/>
          <w:sz w:val="24"/>
          <w:szCs w:val="24"/>
          <w:lang w:val="en-GB"/>
        </w:rPr>
        <w:t xml:space="preserve">d mobility across countries and </w:t>
      </w:r>
      <w:r w:rsidRPr="005452A4">
        <w:rPr>
          <w:rFonts w:ascii="Times New Roman" w:hAnsi="Times New Roman" w:cs="Times New Roman"/>
          <w:noProof/>
          <w:sz w:val="24"/>
          <w:szCs w:val="24"/>
          <w:lang w:val="en-GB"/>
        </w:rPr>
        <w:t xml:space="preserve">ensuring a common approach to quality in PhD education. Within the new regulatory framework, educational institutions in Norway can decide </w:t>
      </w:r>
      <w:r w:rsidR="00BF6F76">
        <w:rPr>
          <w:rFonts w:ascii="Times New Roman" w:hAnsi="Times New Roman" w:cs="Times New Roman"/>
          <w:noProof/>
          <w:sz w:val="24"/>
          <w:szCs w:val="24"/>
          <w:lang w:val="en-GB"/>
        </w:rPr>
        <w:t xml:space="preserve">on </w:t>
      </w:r>
      <w:r w:rsidRPr="005452A4">
        <w:rPr>
          <w:rFonts w:ascii="Times New Roman" w:hAnsi="Times New Roman" w:cs="Times New Roman"/>
          <w:noProof/>
          <w:sz w:val="24"/>
          <w:szCs w:val="24"/>
          <w:lang w:val="en-GB"/>
        </w:rPr>
        <w:t xml:space="preserve">the detailed regulations for their PhD degrees themselves, although </w:t>
      </w:r>
      <w:r w:rsidR="00BF6F76">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as </w:t>
      </w:r>
      <w:r w:rsidR="00BF6F76">
        <w:rPr>
          <w:rFonts w:ascii="Times New Roman" w:hAnsi="Times New Roman" w:cs="Times New Roman"/>
          <w:noProof/>
          <w:sz w:val="24"/>
          <w:szCs w:val="24"/>
          <w:lang w:val="en-GB"/>
        </w:rPr>
        <w:t>is</w:t>
      </w:r>
      <w:r w:rsidR="00BF6F7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case </w:t>
      </w:r>
      <w:r w:rsidR="00BF6F76">
        <w:rPr>
          <w:rFonts w:ascii="Times New Roman" w:hAnsi="Times New Roman" w:cs="Times New Roman"/>
          <w:noProof/>
          <w:sz w:val="24"/>
          <w:szCs w:val="24"/>
          <w:lang w:val="en-GB"/>
        </w:rPr>
        <w:t>with</w:t>
      </w:r>
      <w:r w:rsidR="00BF6F7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in International Management at UiA </w:t>
      </w:r>
      <w:r w:rsidR="00BF6F76">
        <w:rPr>
          <w:rFonts w:ascii="Times New Roman" w:hAnsi="Times New Roman" w:cs="Times New Roman"/>
          <w:noProof/>
          <w:sz w:val="24"/>
          <w:szCs w:val="24"/>
          <w:lang w:val="en-GB"/>
        </w:rPr>
        <w:t xml:space="preserve">– </w:t>
      </w:r>
      <w:r w:rsidR="00BF6F76" w:rsidRPr="005452A4">
        <w:rPr>
          <w:rFonts w:ascii="Times New Roman" w:hAnsi="Times New Roman" w:cs="Times New Roman"/>
          <w:noProof/>
          <w:sz w:val="24"/>
          <w:szCs w:val="24"/>
          <w:lang w:val="en-GB"/>
        </w:rPr>
        <w:t>institut</w:t>
      </w:r>
      <w:r w:rsidR="00BF6F76">
        <w:rPr>
          <w:rFonts w:ascii="Times New Roman" w:hAnsi="Times New Roman" w:cs="Times New Roman"/>
          <w:noProof/>
          <w:sz w:val="24"/>
          <w:szCs w:val="24"/>
          <w:lang w:val="en-GB"/>
        </w:rPr>
        <w:t>i</w:t>
      </w:r>
      <w:r w:rsidR="00BF6F76" w:rsidRPr="005452A4">
        <w:rPr>
          <w:rFonts w:ascii="Times New Roman" w:hAnsi="Times New Roman" w:cs="Times New Roman"/>
          <w:noProof/>
          <w:sz w:val="24"/>
          <w:szCs w:val="24"/>
          <w:lang w:val="en-GB"/>
        </w:rPr>
        <w:t xml:space="preserve">ons </w:t>
      </w:r>
      <w:r w:rsidRPr="005452A4">
        <w:rPr>
          <w:rFonts w:ascii="Times New Roman" w:hAnsi="Times New Roman" w:cs="Times New Roman"/>
          <w:noProof/>
          <w:sz w:val="24"/>
          <w:szCs w:val="24"/>
          <w:lang w:val="en-GB"/>
        </w:rPr>
        <w:t xml:space="preserve">can </w:t>
      </w:r>
      <w:r w:rsidR="00BF6F76">
        <w:rPr>
          <w:rFonts w:ascii="Times New Roman" w:hAnsi="Times New Roman" w:cs="Times New Roman"/>
          <w:noProof/>
          <w:sz w:val="24"/>
          <w:szCs w:val="24"/>
          <w:lang w:val="en-GB"/>
        </w:rPr>
        <w:t xml:space="preserve">also </w:t>
      </w:r>
      <w:r w:rsidRPr="005452A4">
        <w:rPr>
          <w:rFonts w:ascii="Times New Roman" w:hAnsi="Times New Roman" w:cs="Times New Roman"/>
          <w:noProof/>
          <w:sz w:val="24"/>
          <w:szCs w:val="24"/>
          <w:lang w:val="en-GB"/>
        </w:rPr>
        <w:t xml:space="preserve">follow the recommended guidelines for PhD regulations adopted by the Norwegian Association of Higher Education Institutions (UHR). In principle, all kinds of </w:t>
      </w:r>
      <w:r>
        <w:rPr>
          <w:rFonts w:ascii="Times New Roman" w:hAnsi="Times New Roman" w:cs="Times New Roman"/>
          <w:noProof/>
          <w:sz w:val="24"/>
          <w:szCs w:val="24"/>
          <w:lang w:val="en-GB"/>
        </w:rPr>
        <w:t xml:space="preserve">higher </w:t>
      </w:r>
      <w:r w:rsidRPr="005452A4">
        <w:rPr>
          <w:rFonts w:ascii="Times New Roman" w:hAnsi="Times New Roman" w:cs="Times New Roman"/>
          <w:noProof/>
          <w:sz w:val="24"/>
          <w:szCs w:val="24"/>
          <w:lang w:val="en-GB"/>
        </w:rPr>
        <w:t xml:space="preserve">educational institutions can get PhD programs accredited in Norway. In 2009, 22 institutions had PhD </w:t>
      </w:r>
      <w:r>
        <w:rPr>
          <w:rFonts w:ascii="Times New Roman" w:hAnsi="Times New Roman" w:cs="Times New Roman"/>
          <w:noProof/>
          <w:sz w:val="24"/>
          <w:szCs w:val="24"/>
          <w:lang w:val="en-GB"/>
        </w:rPr>
        <w:t>program</w:t>
      </w:r>
      <w:r w:rsidRPr="005452A4">
        <w:rPr>
          <w:rFonts w:ascii="Times New Roman" w:hAnsi="Times New Roman" w:cs="Times New Roman"/>
          <w:noProof/>
          <w:sz w:val="24"/>
          <w:szCs w:val="24"/>
          <w:lang w:val="en-GB"/>
        </w:rPr>
        <w:t xml:space="preserve">s: 7 universities, 9 </w:t>
      </w:r>
      <w:r w:rsidR="00BF6F76" w:rsidRPr="005452A4">
        <w:rPr>
          <w:rFonts w:ascii="Times New Roman" w:hAnsi="Times New Roman" w:cs="Times New Roman"/>
          <w:noProof/>
          <w:sz w:val="24"/>
          <w:szCs w:val="24"/>
          <w:lang w:val="en-GB"/>
        </w:rPr>
        <w:t>speciali</w:t>
      </w:r>
      <w:r w:rsidR="00BF6F76">
        <w:rPr>
          <w:rFonts w:ascii="Times New Roman" w:hAnsi="Times New Roman" w:cs="Times New Roman"/>
          <w:noProof/>
          <w:sz w:val="24"/>
          <w:szCs w:val="24"/>
          <w:lang w:val="en-GB"/>
        </w:rPr>
        <w:t>z</w:t>
      </w:r>
      <w:r w:rsidR="00BF6F76"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universities, and 6 out of 35 university colleges, with 8</w:t>
      </w:r>
      <w:r w:rsidR="00BF6F7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377 students </w:t>
      </w:r>
      <w:r w:rsidR="00BF6F76" w:rsidRPr="005452A4">
        <w:rPr>
          <w:rFonts w:ascii="Times New Roman" w:hAnsi="Times New Roman" w:cs="Times New Roman"/>
          <w:noProof/>
          <w:sz w:val="24"/>
          <w:szCs w:val="24"/>
          <w:lang w:val="en-GB"/>
        </w:rPr>
        <w:t xml:space="preserve">enrolled </w:t>
      </w:r>
      <w:r w:rsidRPr="005452A4">
        <w:rPr>
          <w:rFonts w:ascii="Times New Roman" w:hAnsi="Times New Roman" w:cs="Times New Roman"/>
          <w:noProof/>
          <w:sz w:val="24"/>
          <w:szCs w:val="24"/>
          <w:lang w:val="en-GB"/>
        </w:rPr>
        <w:t>and 1</w:t>
      </w:r>
      <w:r w:rsidR="00BF6F7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148 PhD degrees </w:t>
      </w:r>
      <w:r w:rsidR="00BF6F76" w:rsidRPr="005452A4">
        <w:rPr>
          <w:rFonts w:ascii="Times New Roman" w:hAnsi="Times New Roman" w:cs="Times New Roman"/>
          <w:noProof/>
          <w:sz w:val="24"/>
          <w:szCs w:val="24"/>
          <w:lang w:val="en-GB"/>
        </w:rPr>
        <w:t xml:space="preserve">conferred </w:t>
      </w:r>
      <w:r w:rsidRPr="005452A4">
        <w:rPr>
          <w:rFonts w:ascii="Times New Roman" w:hAnsi="Times New Roman" w:cs="Times New Roman"/>
          <w:noProof/>
          <w:sz w:val="24"/>
          <w:szCs w:val="24"/>
          <w:lang w:val="en-GB"/>
        </w:rPr>
        <w:t>(</w:t>
      </w:r>
      <w:r w:rsidRPr="00162FAF">
        <w:rPr>
          <w:rFonts w:ascii="Times New Roman" w:hAnsi="Times New Roman" w:cs="Times New Roman"/>
          <w:noProof/>
          <w:sz w:val="24"/>
          <w:szCs w:val="24"/>
          <w:lang w:val="en-GB"/>
        </w:rPr>
        <w:t>Mørland, 2010</w:t>
      </w:r>
      <w:r w:rsidRPr="005452A4">
        <w:rPr>
          <w:rFonts w:ascii="Times New Roman" w:hAnsi="Times New Roman" w:cs="Times New Roman"/>
          <w:noProof/>
          <w:sz w:val="24"/>
          <w:szCs w:val="24"/>
          <w:lang w:val="en-GB"/>
        </w:rPr>
        <w:t xml:space="preserve">)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According to the regulations of the </w:t>
      </w:r>
      <w:r w:rsidR="007F764E">
        <w:rPr>
          <w:rFonts w:ascii="Times New Roman" w:hAnsi="Times New Roman" w:cs="Times New Roman"/>
          <w:noProof/>
          <w:sz w:val="24"/>
          <w:szCs w:val="24"/>
          <w:lang w:val="en-GB"/>
        </w:rPr>
        <w:t>UHR</w:t>
      </w:r>
      <w:r w:rsidRPr="005452A4">
        <w:rPr>
          <w:rFonts w:ascii="Times New Roman" w:hAnsi="Times New Roman" w:cs="Times New Roman"/>
          <w:noProof/>
          <w:sz w:val="24"/>
          <w:szCs w:val="24"/>
          <w:lang w:val="en-GB"/>
        </w:rPr>
        <w:t xml:space="preserve"> (</w:t>
      </w:r>
      <w:r w:rsidRPr="00162FAF">
        <w:rPr>
          <w:rFonts w:ascii="Times New Roman" w:hAnsi="Times New Roman" w:cs="Times New Roman"/>
          <w:noProof/>
          <w:sz w:val="24"/>
          <w:szCs w:val="24"/>
          <w:lang w:val="en-GB"/>
        </w:rPr>
        <w:t>2004</w:t>
      </w:r>
      <w:r w:rsidRPr="005452A4">
        <w:rPr>
          <w:rFonts w:ascii="Times New Roman" w:hAnsi="Times New Roman" w:cs="Times New Roman"/>
          <w:noProof/>
          <w:sz w:val="24"/>
          <w:szCs w:val="24"/>
          <w:lang w:val="en-GB"/>
        </w:rPr>
        <w:t xml:space="preserve">), the objective of a doctoral </w:t>
      </w:r>
      <w:r w:rsidR="007F764E">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is to educate and develop the skills of competent individuals </w:t>
      </w:r>
      <w:r w:rsidR="007F764E">
        <w:rPr>
          <w:rFonts w:ascii="Times New Roman" w:hAnsi="Times New Roman" w:cs="Times New Roman"/>
          <w:noProof/>
          <w:sz w:val="24"/>
          <w:szCs w:val="24"/>
          <w:lang w:val="en-GB"/>
        </w:rPr>
        <w:t xml:space="preserve">by engaging them in </w:t>
      </w:r>
      <w:r w:rsidRPr="005452A4">
        <w:rPr>
          <w:rFonts w:ascii="Times New Roman" w:hAnsi="Times New Roman" w:cs="Times New Roman"/>
          <w:noProof/>
          <w:sz w:val="24"/>
          <w:szCs w:val="24"/>
          <w:lang w:val="en-GB"/>
        </w:rPr>
        <w:t>research, publication, consulting and other professional services within</w:t>
      </w:r>
      <w:r>
        <w:rPr>
          <w:rFonts w:ascii="Times New Roman" w:hAnsi="Times New Roman" w:cs="Times New Roman"/>
          <w:noProof/>
          <w:sz w:val="24"/>
          <w:szCs w:val="24"/>
          <w:lang w:val="en-GB"/>
        </w:rPr>
        <w:t xml:space="preserve"> their field of expertise</w:t>
      </w:r>
      <w:r w:rsidRPr="005452A4">
        <w:rPr>
          <w:rFonts w:ascii="Times New Roman" w:hAnsi="Times New Roman" w:cs="Times New Roman"/>
          <w:noProof/>
          <w:sz w:val="24"/>
          <w:szCs w:val="24"/>
          <w:lang w:val="en-GB"/>
        </w:rPr>
        <w:t xml:space="preserve">. The goal is that these highly trained individuals </w:t>
      </w:r>
      <w:r w:rsidR="007F764E" w:rsidRPr="005452A4">
        <w:rPr>
          <w:rFonts w:ascii="Times New Roman" w:hAnsi="Times New Roman" w:cs="Times New Roman"/>
          <w:noProof/>
          <w:sz w:val="24"/>
          <w:szCs w:val="24"/>
          <w:lang w:val="en-GB"/>
        </w:rPr>
        <w:t>w</w:t>
      </w:r>
      <w:r w:rsidR="007F764E">
        <w:rPr>
          <w:rFonts w:ascii="Times New Roman" w:hAnsi="Times New Roman" w:cs="Times New Roman"/>
          <w:noProof/>
          <w:sz w:val="24"/>
          <w:szCs w:val="24"/>
          <w:lang w:val="en-GB"/>
        </w:rPr>
        <w:t>ill go on to</w:t>
      </w:r>
      <w:r w:rsidR="007F764E"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serve society in </w:t>
      </w:r>
      <w:r w:rsidR="007F764E" w:rsidRPr="005452A4">
        <w:rPr>
          <w:rFonts w:ascii="Times New Roman" w:hAnsi="Times New Roman" w:cs="Times New Roman"/>
          <w:noProof/>
          <w:sz w:val="24"/>
          <w:szCs w:val="24"/>
          <w:lang w:val="en-GB"/>
        </w:rPr>
        <w:t>academi</w:t>
      </w:r>
      <w:r w:rsidR="007F764E">
        <w:rPr>
          <w:rFonts w:ascii="Times New Roman" w:hAnsi="Times New Roman" w:cs="Times New Roman"/>
          <w:noProof/>
          <w:sz w:val="24"/>
          <w:szCs w:val="24"/>
          <w:lang w:val="en-GB"/>
        </w:rPr>
        <w:t>a</w:t>
      </w:r>
      <w:r w:rsidRPr="005452A4">
        <w:rPr>
          <w:rFonts w:ascii="Times New Roman" w:hAnsi="Times New Roman" w:cs="Times New Roman"/>
          <w:noProof/>
          <w:sz w:val="24"/>
          <w:szCs w:val="24"/>
          <w:lang w:val="en-GB"/>
        </w:rPr>
        <w:t xml:space="preserve">, business or other work. The institution offering the PhD </w:t>
      </w:r>
      <w:r w:rsidR="007F764E">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must provide all doctoral candidates with courses and instruction at a high academic level. The research project, often refered to as the thesis, is the core of PhD education, consisting of an independent piece of academic research that meets international standards in the discipline within which it is written. The thesis </w:t>
      </w:r>
      <w:r w:rsidR="007F764E">
        <w:rPr>
          <w:rFonts w:ascii="Times New Roman" w:hAnsi="Times New Roman" w:cs="Times New Roman"/>
          <w:noProof/>
          <w:sz w:val="24"/>
          <w:szCs w:val="24"/>
          <w:lang w:val="en-GB"/>
        </w:rPr>
        <w:t>should</w:t>
      </w:r>
      <w:r w:rsidR="007F764E"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make an original contribution to knowledge and achieve </w:t>
      </w:r>
      <w:r w:rsidR="007F764E">
        <w:rPr>
          <w:rFonts w:ascii="Times New Roman" w:hAnsi="Times New Roman" w:cs="Times New Roman"/>
          <w:noProof/>
          <w:sz w:val="24"/>
          <w:szCs w:val="24"/>
          <w:lang w:val="en-GB"/>
        </w:rPr>
        <w:t>a</w:t>
      </w:r>
      <w:r w:rsidR="007F764E"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level meriting publication in the literature within its academic field.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lastRenderedPageBreak/>
        <w:t xml:space="preserve">Work on a doctoral thesis includes individual supervision from an academic supervisor; the candidate should have regular contact with his/her supervisor and participate actively in the research community. Once the thesis </w:t>
      </w:r>
      <w:r w:rsidR="007F764E">
        <w:rPr>
          <w:rFonts w:ascii="Times New Roman" w:hAnsi="Times New Roman" w:cs="Times New Roman"/>
          <w:noProof/>
          <w:sz w:val="24"/>
          <w:szCs w:val="24"/>
          <w:lang w:val="en-GB"/>
        </w:rPr>
        <w:t>has been</w:t>
      </w:r>
      <w:r w:rsidR="007F764E"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completed</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the institution appoints an evaluation committee </w:t>
      </w:r>
      <w:r w:rsidR="007F764E">
        <w:rPr>
          <w:rFonts w:ascii="Times New Roman" w:hAnsi="Times New Roman" w:cs="Times New Roman"/>
          <w:noProof/>
          <w:sz w:val="24"/>
          <w:szCs w:val="24"/>
          <w:lang w:val="en-GB"/>
        </w:rPr>
        <w:t>with</w:t>
      </w:r>
      <w:r w:rsidRPr="005452A4">
        <w:rPr>
          <w:rFonts w:ascii="Times New Roman" w:hAnsi="Times New Roman" w:cs="Times New Roman"/>
          <w:noProof/>
          <w:sz w:val="24"/>
          <w:szCs w:val="24"/>
          <w:lang w:val="en-GB"/>
        </w:rPr>
        <w:t xml:space="preserve"> at least three members</w:t>
      </w:r>
      <w:r w:rsidRPr="005452A4">
        <w:rPr>
          <w:rStyle w:val="Fotnotereferanse"/>
          <w:rFonts w:ascii="Times New Roman" w:hAnsi="Times New Roman" w:cs="Times New Roman"/>
          <w:noProof/>
          <w:sz w:val="24"/>
          <w:szCs w:val="24"/>
          <w:lang w:val="en-GB"/>
        </w:rPr>
        <w:footnoteReference w:id="2"/>
      </w:r>
      <w:r w:rsidRPr="005452A4">
        <w:rPr>
          <w:rFonts w:ascii="Times New Roman" w:hAnsi="Times New Roman" w:cs="Times New Roman"/>
          <w:noProof/>
          <w:sz w:val="24"/>
          <w:szCs w:val="24"/>
          <w:lang w:val="en-GB"/>
        </w:rPr>
        <w:t xml:space="preserve">. The evaluation committee determines whether or not the thesis is worthy of public defence. In addition, </w:t>
      </w:r>
      <w:r w:rsidR="007F764E">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doctoral candidate should hold a trial lecture on a topic determined by the evaluation committee. Having fullfilled the </w:t>
      </w:r>
      <w:r w:rsidRPr="005452A4">
        <w:rPr>
          <w:rFonts w:ascii="Times New Roman" w:hAnsi="Times New Roman" w:cs="Times New Roman"/>
          <w:sz w:val="24"/>
          <w:szCs w:val="24"/>
          <w:lang w:val="en-GB"/>
        </w:rPr>
        <w:t>necessary</w:t>
      </w:r>
      <w:r w:rsidRPr="005452A4">
        <w:rPr>
          <w:rFonts w:ascii="Times New Roman" w:hAnsi="Times New Roman" w:cs="Times New Roman"/>
          <w:noProof/>
          <w:sz w:val="24"/>
          <w:szCs w:val="24"/>
          <w:lang w:val="en-GB"/>
        </w:rPr>
        <w:t xml:space="preserve"> coursework</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with </w:t>
      </w:r>
      <w:r w:rsidR="007F764E">
        <w:rPr>
          <w:rFonts w:ascii="Times New Roman" w:hAnsi="Times New Roman" w:cs="Times New Roman"/>
          <w:noProof/>
          <w:sz w:val="24"/>
          <w:szCs w:val="24"/>
          <w:lang w:val="en-GB"/>
        </w:rPr>
        <w:t>their</w:t>
      </w:r>
      <w:r w:rsidRPr="005452A4">
        <w:rPr>
          <w:rFonts w:ascii="Times New Roman" w:hAnsi="Times New Roman" w:cs="Times New Roman"/>
          <w:noProof/>
          <w:sz w:val="24"/>
          <w:szCs w:val="24"/>
          <w:lang w:val="en-GB"/>
        </w:rPr>
        <w:t xml:space="preserve"> trial lecture and public defense</w:t>
      </w:r>
      <w:r w:rsidR="007F764E">
        <w:rPr>
          <w:rFonts w:ascii="Times New Roman" w:hAnsi="Times New Roman" w:cs="Times New Roman"/>
          <w:noProof/>
          <w:sz w:val="24"/>
          <w:szCs w:val="24"/>
          <w:lang w:val="en-GB"/>
        </w:rPr>
        <w:t xml:space="preserve"> having been approved</w:t>
      </w:r>
      <w:r w:rsidRPr="005452A4">
        <w:rPr>
          <w:rFonts w:ascii="Times New Roman" w:hAnsi="Times New Roman" w:cs="Times New Roman"/>
          <w:noProof/>
          <w:sz w:val="24"/>
          <w:szCs w:val="24"/>
          <w:lang w:val="en-GB"/>
        </w:rPr>
        <w:t xml:space="preserve">, the candidate is conferred the degree of Philosophiae Doctor (PhD) – the highest educational level. </w:t>
      </w:r>
    </w:p>
    <w:p w:rsidR="00162FAF" w:rsidRPr="005452A4" w:rsidRDefault="00162FAF" w:rsidP="00DE32F8">
      <w:pPr>
        <w:pStyle w:val="Overskrift1"/>
        <w:numPr>
          <w:ilvl w:val="0"/>
          <w:numId w:val="3"/>
        </w:numPr>
        <w:rPr>
          <w:rFonts w:ascii="Times New Roman" w:hAnsi="Times New Roman" w:cs="Times New Roman"/>
          <w:b w:val="0"/>
          <w:noProof/>
          <w:sz w:val="24"/>
          <w:szCs w:val="24"/>
          <w:lang w:val="en-GB"/>
        </w:rPr>
      </w:pPr>
      <w:bookmarkStart w:id="3" w:name="_Toc355049814"/>
      <w:r w:rsidRPr="005452A4">
        <w:rPr>
          <w:rFonts w:ascii="Times New Roman" w:hAnsi="Times New Roman" w:cs="Times New Roman"/>
          <w:noProof/>
          <w:color w:val="auto"/>
          <w:sz w:val="24"/>
          <w:szCs w:val="24"/>
          <w:lang w:val="en-GB"/>
        </w:rPr>
        <w:t>The process of becoming a university</w:t>
      </w:r>
      <w:bookmarkEnd w:id="3"/>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establishment of the PhD </w:t>
      </w:r>
      <w:r>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in International Management in 2006 was a major step in the process of </w:t>
      </w:r>
      <w:r w:rsidR="007F764E">
        <w:rPr>
          <w:rFonts w:ascii="Times New Roman" w:hAnsi="Times New Roman" w:cs="Times New Roman"/>
          <w:noProof/>
          <w:sz w:val="24"/>
          <w:szCs w:val="24"/>
          <w:lang w:val="en-GB"/>
        </w:rPr>
        <w:t xml:space="preserve">UiA </w:t>
      </w:r>
      <w:r w:rsidRPr="005452A4">
        <w:rPr>
          <w:rFonts w:ascii="Times New Roman" w:hAnsi="Times New Roman" w:cs="Times New Roman"/>
          <w:noProof/>
          <w:sz w:val="24"/>
          <w:szCs w:val="24"/>
          <w:lang w:val="en-GB"/>
        </w:rPr>
        <w:t>qualifying to become a full university. Traditionally</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there were only four universities in Norway, located in Oslo, Bergen, Trondheim</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Tromsø. Later it was determined that university colleges offering five master</w:t>
      </w:r>
      <w:r w:rsidR="007F764E">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programs and four doctoral programs could </w:t>
      </w:r>
      <w:r w:rsidR="007F764E">
        <w:rPr>
          <w:rFonts w:ascii="Times New Roman" w:hAnsi="Times New Roman" w:cs="Times New Roman"/>
          <w:noProof/>
          <w:sz w:val="24"/>
          <w:szCs w:val="24"/>
          <w:lang w:val="en-GB"/>
        </w:rPr>
        <w:t>be given</w:t>
      </w:r>
      <w:r w:rsidR="007F764E"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formal status of </w:t>
      </w:r>
      <w:r w:rsidR="007F764E">
        <w:rPr>
          <w:rFonts w:ascii="Times New Roman" w:hAnsi="Times New Roman" w:cs="Times New Roman"/>
          <w:noProof/>
          <w:sz w:val="24"/>
          <w:szCs w:val="24"/>
          <w:lang w:val="en-GB"/>
        </w:rPr>
        <w:t xml:space="preserve">a </w:t>
      </w:r>
      <w:r w:rsidRPr="005452A4">
        <w:rPr>
          <w:rFonts w:ascii="Times New Roman" w:hAnsi="Times New Roman" w:cs="Times New Roman"/>
          <w:noProof/>
          <w:sz w:val="24"/>
          <w:szCs w:val="24"/>
          <w:lang w:val="en-GB"/>
        </w:rPr>
        <w:t>university; as a result</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the Norwegian College of Agriculture, Stavanger University College, Bodø University College</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Agder University College </w:t>
      </w:r>
      <w:r w:rsidR="007F764E">
        <w:rPr>
          <w:rFonts w:ascii="Times New Roman" w:hAnsi="Times New Roman" w:cs="Times New Roman"/>
          <w:noProof/>
          <w:sz w:val="24"/>
          <w:szCs w:val="24"/>
          <w:lang w:val="en-GB"/>
        </w:rPr>
        <w:t xml:space="preserve">all </w:t>
      </w:r>
      <w:r w:rsidRPr="005452A4">
        <w:rPr>
          <w:rFonts w:ascii="Times New Roman" w:hAnsi="Times New Roman" w:cs="Times New Roman"/>
          <w:noProof/>
          <w:sz w:val="24"/>
          <w:szCs w:val="24"/>
          <w:lang w:val="en-GB"/>
        </w:rPr>
        <w:t xml:space="preserve">became universities. </w:t>
      </w:r>
    </w:p>
    <w:p w:rsidR="00162FAF" w:rsidRPr="005452A4" w:rsidRDefault="00162FAF" w:rsidP="00DE32F8">
      <w:pPr>
        <w:spacing w:after="0"/>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Back in 2003, the then</w:t>
      </w:r>
      <w:r w:rsidR="007F764E">
        <w:rPr>
          <w:rFonts w:ascii="Times New Roman" w:hAnsi="Times New Roman" w:cs="Times New Roman"/>
          <w:noProof/>
          <w:sz w:val="24"/>
          <w:szCs w:val="24"/>
          <w:lang w:val="en-GB"/>
        </w:rPr>
        <w:t>-named</w:t>
      </w:r>
      <w:r w:rsidRPr="005452A4">
        <w:rPr>
          <w:rFonts w:ascii="Times New Roman" w:hAnsi="Times New Roman" w:cs="Times New Roman"/>
          <w:noProof/>
          <w:sz w:val="24"/>
          <w:szCs w:val="24"/>
          <w:lang w:val="en-GB"/>
        </w:rPr>
        <w:t xml:space="preserve"> Agder University College (AUC)</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adhering to its </w:t>
      </w:r>
      <w:r w:rsidR="007F764E" w:rsidRPr="005452A4">
        <w:rPr>
          <w:rFonts w:ascii="Times New Roman" w:hAnsi="Times New Roman" w:cs="Times New Roman"/>
          <w:noProof/>
          <w:sz w:val="24"/>
          <w:szCs w:val="24"/>
          <w:lang w:val="en-GB"/>
        </w:rPr>
        <w:t>long</w:t>
      </w:r>
      <w:r w:rsidR="007F764E">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standing strategy </w:t>
      </w:r>
      <w:r w:rsidR="007F764E">
        <w:rPr>
          <w:rFonts w:ascii="Times New Roman" w:hAnsi="Times New Roman" w:cs="Times New Roman"/>
          <w:noProof/>
          <w:sz w:val="24"/>
          <w:szCs w:val="24"/>
          <w:lang w:val="en-GB"/>
        </w:rPr>
        <w:t>of</w:t>
      </w:r>
      <w:r w:rsidR="007F764E"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grow</w:t>
      </w:r>
      <w:r w:rsidR="007F764E">
        <w:rPr>
          <w:rFonts w:ascii="Times New Roman" w:hAnsi="Times New Roman" w:cs="Times New Roman"/>
          <w:noProof/>
          <w:sz w:val="24"/>
          <w:szCs w:val="24"/>
          <w:lang w:val="en-GB"/>
        </w:rPr>
        <w:t>th</w:t>
      </w:r>
      <w:r w:rsidRPr="005452A4">
        <w:rPr>
          <w:rFonts w:ascii="Times New Roman" w:hAnsi="Times New Roman" w:cs="Times New Roman"/>
          <w:noProof/>
          <w:sz w:val="24"/>
          <w:szCs w:val="24"/>
          <w:lang w:val="en-GB"/>
        </w:rPr>
        <w:t xml:space="preserve"> and develop</w:t>
      </w:r>
      <w:r w:rsidR="007F764E">
        <w:rPr>
          <w:rFonts w:ascii="Times New Roman" w:hAnsi="Times New Roman" w:cs="Times New Roman"/>
          <w:noProof/>
          <w:sz w:val="24"/>
          <w:szCs w:val="24"/>
          <w:lang w:val="en-GB"/>
        </w:rPr>
        <w:t>ment</w:t>
      </w:r>
      <w:r w:rsidRPr="005452A4">
        <w:rPr>
          <w:rFonts w:ascii="Times New Roman" w:hAnsi="Times New Roman" w:cs="Times New Roman"/>
          <w:noProof/>
          <w:sz w:val="24"/>
          <w:szCs w:val="24"/>
          <w:lang w:val="en-GB"/>
        </w:rPr>
        <w:t xml:space="preserve"> </w:t>
      </w:r>
      <w:r w:rsidR="007F764E">
        <w:rPr>
          <w:rFonts w:ascii="Times New Roman" w:hAnsi="Times New Roman" w:cs="Times New Roman"/>
          <w:noProof/>
          <w:sz w:val="24"/>
          <w:szCs w:val="24"/>
          <w:lang w:val="en-GB"/>
        </w:rPr>
        <w:t>aimed at</w:t>
      </w:r>
      <w:r w:rsidRPr="005452A4">
        <w:rPr>
          <w:rFonts w:ascii="Times New Roman" w:hAnsi="Times New Roman" w:cs="Times New Roman"/>
          <w:noProof/>
          <w:sz w:val="24"/>
          <w:szCs w:val="24"/>
          <w:lang w:val="en-GB"/>
        </w:rPr>
        <w:t xml:space="preserve"> </w:t>
      </w:r>
      <w:r w:rsidR="007F764E">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attain</w:t>
      </w:r>
      <w:r w:rsidR="007F764E">
        <w:rPr>
          <w:rFonts w:ascii="Times New Roman" w:hAnsi="Times New Roman" w:cs="Times New Roman"/>
          <w:noProof/>
          <w:sz w:val="24"/>
          <w:szCs w:val="24"/>
          <w:lang w:val="en-GB"/>
        </w:rPr>
        <w:t>ment</w:t>
      </w:r>
      <w:r w:rsidRPr="005452A4">
        <w:rPr>
          <w:rFonts w:ascii="Times New Roman" w:hAnsi="Times New Roman" w:cs="Times New Roman"/>
          <w:noProof/>
          <w:sz w:val="24"/>
          <w:szCs w:val="24"/>
          <w:lang w:val="en-GB"/>
        </w:rPr>
        <w:t xml:space="preserve"> of university</w:t>
      </w:r>
      <w:r w:rsidR="007F764E">
        <w:rPr>
          <w:rFonts w:ascii="Times New Roman" w:hAnsi="Times New Roman" w:cs="Times New Roman"/>
          <w:noProof/>
          <w:sz w:val="24"/>
          <w:szCs w:val="24"/>
          <w:lang w:val="en-GB"/>
        </w:rPr>
        <w:t xml:space="preserve"> status</w:t>
      </w:r>
      <w:r w:rsidRPr="005452A4">
        <w:rPr>
          <w:rFonts w:ascii="Times New Roman" w:hAnsi="Times New Roman" w:cs="Times New Roman"/>
          <w:noProof/>
          <w:sz w:val="24"/>
          <w:szCs w:val="24"/>
          <w:lang w:val="en-GB"/>
        </w:rPr>
        <w:t>, applied to the Norwegian Agency for Quality Assurance in Education (NOKUT)</w:t>
      </w:r>
      <w:r w:rsidR="00DF719B" w:rsidRPr="00DF719B">
        <w:rPr>
          <w:rFonts w:ascii="Times New Roman" w:hAnsi="Times New Roman" w:cs="Times New Roman"/>
          <w:noProof/>
          <w:sz w:val="24"/>
          <w:szCs w:val="24"/>
          <w:lang w:val="en-GB"/>
        </w:rPr>
        <w:t xml:space="preserve"> </w:t>
      </w:r>
      <w:r w:rsidR="00DF719B" w:rsidRPr="005452A4">
        <w:rPr>
          <w:rFonts w:ascii="Times New Roman" w:hAnsi="Times New Roman" w:cs="Times New Roman"/>
          <w:noProof/>
          <w:sz w:val="24"/>
          <w:szCs w:val="24"/>
          <w:lang w:val="en-GB"/>
        </w:rPr>
        <w:t xml:space="preserve">for accreditation for </w:t>
      </w:r>
      <w:r w:rsidR="00DF719B">
        <w:rPr>
          <w:rFonts w:ascii="Times New Roman" w:hAnsi="Times New Roman" w:cs="Times New Roman"/>
          <w:noProof/>
          <w:sz w:val="24"/>
          <w:szCs w:val="24"/>
          <w:lang w:val="en-GB"/>
        </w:rPr>
        <w:t>its</w:t>
      </w:r>
      <w:r w:rsidR="00DF719B" w:rsidRPr="005452A4">
        <w:rPr>
          <w:rFonts w:ascii="Times New Roman" w:hAnsi="Times New Roman" w:cs="Times New Roman"/>
          <w:noProof/>
          <w:sz w:val="24"/>
          <w:szCs w:val="24"/>
          <w:lang w:val="en-GB"/>
        </w:rPr>
        <w:t xml:space="preserve"> PhD </w:t>
      </w:r>
      <w:r w:rsidR="00DF719B">
        <w:rPr>
          <w:rFonts w:ascii="Times New Roman" w:hAnsi="Times New Roman" w:cs="Times New Roman"/>
          <w:noProof/>
          <w:sz w:val="24"/>
          <w:szCs w:val="24"/>
          <w:lang w:val="en-GB"/>
        </w:rPr>
        <w:t xml:space="preserve">Program </w:t>
      </w:r>
      <w:r w:rsidR="00DF719B" w:rsidRPr="005452A4">
        <w:rPr>
          <w:rFonts w:ascii="Times New Roman" w:hAnsi="Times New Roman" w:cs="Times New Roman"/>
          <w:noProof/>
          <w:sz w:val="24"/>
          <w:szCs w:val="24"/>
          <w:lang w:val="en-GB"/>
        </w:rPr>
        <w:t>in International Management</w:t>
      </w:r>
      <w:r w:rsidRPr="005452A4">
        <w:rPr>
          <w:rFonts w:ascii="Times New Roman" w:hAnsi="Times New Roman" w:cs="Times New Roman"/>
          <w:noProof/>
          <w:sz w:val="24"/>
          <w:szCs w:val="24"/>
          <w:lang w:val="en-GB"/>
        </w:rPr>
        <w:t>. At that time, the Faculty of Economics and Social Sciencies was the largest of the seven AUC faculties, with 2</w:t>
      </w:r>
      <w:r w:rsidR="00A00E2D">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000 students and 137 members of staff, including 15 doctoral students</w:t>
      </w:r>
      <w:r w:rsidR="00A00E2D">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w:t>
      </w:r>
      <w:r w:rsidR="00A00E2D">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research fellows. However, these doctoral students </w:t>
      </w:r>
      <w:r w:rsidR="00A00E2D">
        <w:rPr>
          <w:rFonts w:ascii="Times New Roman" w:hAnsi="Times New Roman" w:cs="Times New Roman"/>
          <w:noProof/>
          <w:sz w:val="24"/>
          <w:szCs w:val="24"/>
          <w:lang w:val="en-GB"/>
        </w:rPr>
        <w:t xml:space="preserve">were </w:t>
      </w:r>
      <w:r w:rsidR="00A00E2D" w:rsidRPr="005452A4">
        <w:rPr>
          <w:rFonts w:ascii="Times New Roman" w:hAnsi="Times New Roman" w:cs="Times New Roman"/>
          <w:noProof/>
          <w:sz w:val="24"/>
          <w:szCs w:val="24"/>
          <w:lang w:val="en-GB"/>
        </w:rPr>
        <w:t>work</w:t>
      </w:r>
      <w:r w:rsidR="00A00E2D">
        <w:rPr>
          <w:rFonts w:ascii="Times New Roman" w:hAnsi="Times New Roman" w:cs="Times New Roman"/>
          <w:noProof/>
          <w:sz w:val="24"/>
          <w:szCs w:val="24"/>
          <w:lang w:val="en-GB"/>
        </w:rPr>
        <w:t>ing</w:t>
      </w:r>
      <w:r w:rsidR="00A00E2D"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at the school while enrolled in PhD programs </w:t>
      </w:r>
      <w:r w:rsidR="00A00E2D">
        <w:rPr>
          <w:rFonts w:ascii="Times New Roman" w:hAnsi="Times New Roman" w:cs="Times New Roman"/>
          <w:noProof/>
          <w:sz w:val="24"/>
          <w:szCs w:val="24"/>
          <w:lang w:val="en-GB"/>
        </w:rPr>
        <w:t>at</w:t>
      </w:r>
      <w:r w:rsidR="00A00E2D"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other universities. </w:t>
      </w:r>
      <w:r>
        <w:rPr>
          <w:rFonts w:ascii="Times New Roman" w:hAnsi="Times New Roman" w:cs="Times New Roman"/>
          <w:noProof/>
          <w:sz w:val="24"/>
          <w:szCs w:val="24"/>
          <w:lang w:val="en-GB"/>
        </w:rPr>
        <w:t xml:space="preserve">The AUC </w:t>
      </w:r>
      <w:r w:rsidR="00A00E2D">
        <w:rPr>
          <w:rFonts w:ascii="Times New Roman" w:hAnsi="Times New Roman" w:cs="Times New Roman"/>
          <w:noProof/>
          <w:sz w:val="24"/>
          <w:szCs w:val="24"/>
          <w:lang w:val="en-GB"/>
        </w:rPr>
        <w:t>prioritiz</w:t>
      </w:r>
      <w:r w:rsidR="00A00E2D"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 xml:space="preserve">the </w:t>
      </w:r>
      <w:r w:rsidR="00A00E2D">
        <w:rPr>
          <w:rFonts w:ascii="Times New Roman" w:hAnsi="Times New Roman" w:cs="Times New Roman"/>
          <w:noProof/>
          <w:sz w:val="24"/>
          <w:szCs w:val="24"/>
          <w:lang w:val="en-GB"/>
        </w:rPr>
        <w:t>F</w:t>
      </w:r>
      <w:r w:rsidR="00A00E2D" w:rsidRPr="005452A4">
        <w:rPr>
          <w:rFonts w:ascii="Times New Roman" w:hAnsi="Times New Roman" w:cs="Times New Roman"/>
          <w:noProof/>
          <w:sz w:val="24"/>
          <w:szCs w:val="24"/>
          <w:lang w:val="en-GB"/>
        </w:rPr>
        <w:t xml:space="preserve">aculty </w:t>
      </w:r>
      <w:r w:rsidRPr="005452A4">
        <w:rPr>
          <w:rFonts w:ascii="Times New Roman" w:hAnsi="Times New Roman" w:cs="Times New Roman"/>
          <w:noProof/>
          <w:sz w:val="24"/>
          <w:szCs w:val="24"/>
          <w:lang w:val="en-GB"/>
        </w:rPr>
        <w:t xml:space="preserve">of Economics and Social Sciences and committed </w:t>
      </w:r>
      <w:r w:rsidR="00A00E2D">
        <w:rPr>
          <w:rFonts w:ascii="Times New Roman" w:hAnsi="Times New Roman" w:cs="Times New Roman"/>
          <w:noProof/>
          <w:sz w:val="24"/>
          <w:szCs w:val="24"/>
          <w:lang w:val="en-GB"/>
        </w:rPr>
        <w:t>itself to</w:t>
      </w:r>
      <w:r w:rsidR="00A00E2D"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providing the resources </w:t>
      </w:r>
      <w:r w:rsidR="00A00E2D">
        <w:rPr>
          <w:rFonts w:ascii="Times New Roman" w:hAnsi="Times New Roman" w:cs="Times New Roman"/>
          <w:noProof/>
          <w:sz w:val="24"/>
          <w:szCs w:val="24"/>
          <w:lang w:val="en-GB"/>
        </w:rPr>
        <w:t xml:space="preserve">that faculty </w:t>
      </w:r>
      <w:r w:rsidR="00A00E2D" w:rsidRPr="005452A4">
        <w:rPr>
          <w:rFonts w:ascii="Times New Roman" w:hAnsi="Times New Roman" w:cs="Times New Roman"/>
          <w:noProof/>
          <w:sz w:val="24"/>
          <w:szCs w:val="24"/>
          <w:lang w:val="en-GB"/>
        </w:rPr>
        <w:t xml:space="preserve">needed </w:t>
      </w:r>
      <w:r w:rsidRPr="005452A4">
        <w:rPr>
          <w:rFonts w:ascii="Times New Roman" w:hAnsi="Times New Roman" w:cs="Times New Roman"/>
          <w:noProof/>
          <w:sz w:val="24"/>
          <w:szCs w:val="24"/>
          <w:lang w:val="en-GB"/>
        </w:rPr>
        <w:t xml:space="preserve">to take on the responsibilities </w:t>
      </w:r>
      <w:r w:rsidR="00A00E2D">
        <w:rPr>
          <w:rFonts w:ascii="Times New Roman" w:hAnsi="Times New Roman" w:cs="Times New Roman"/>
          <w:noProof/>
          <w:sz w:val="24"/>
          <w:szCs w:val="24"/>
          <w:lang w:val="en-GB"/>
        </w:rPr>
        <w:t>of</w:t>
      </w:r>
      <w:r w:rsidR="00A00E2D"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education at the doctoral level. </w:t>
      </w:r>
    </w:p>
    <w:p w:rsidR="00162FAF" w:rsidRPr="005452A4" w:rsidRDefault="00162FAF" w:rsidP="00DE32F8">
      <w:pPr>
        <w:spacing w:after="0"/>
        <w:jc w:val="both"/>
        <w:rPr>
          <w:rFonts w:ascii="Times New Roman" w:hAnsi="Times New Roman" w:cs="Times New Roman"/>
          <w:noProof/>
          <w:sz w:val="24"/>
          <w:szCs w:val="24"/>
          <w:lang w:val="en-GB"/>
        </w:rPr>
      </w:pPr>
    </w:p>
    <w:p w:rsidR="00162FAF" w:rsidRPr="005452A4" w:rsidRDefault="00162FAF" w:rsidP="00DE32F8">
      <w:pPr>
        <w:spacing w:after="0"/>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lastRenderedPageBreak/>
        <w:t xml:space="preserve">According to the PhD </w:t>
      </w:r>
      <w:r w:rsidR="004B0B88">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proposal sent to NOKUT (</w:t>
      </w:r>
      <w:r w:rsidRPr="00162FAF">
        <w:rPr>
          <w:rFonts w:ascii="Times New Roman" w:hAnsi="Times New Roman" w:cs="Times New Roman"/>
          <w:noProof/>
          <w:sz w:val="24"/>
          <w:szCs w:val="24"/>
          <w:lang w:val="en-GB"/>
        </w:rPr>
        <w:t>Høgskolen i Agder (HiA), 2004</w:t>
      </w:r>
      <w:r w:rsidRPr="005452A4">
        <w:rPr>
          <w:rFonts w:ascii="Times New Roman" w:hAnsi="Times New Roman" w:cs="Times New Roman"/>
          <w:noProof/>
          <w:sz w:val="24"/>
          <w:szCs w:val="24"/>
          <w:lang w:val="en-GB"/>
        </w:rPr>
        <w:t xml:space="preserve">), despite the fact that several leading universities in Europe and the United States were offering PhD programs in </w:t>
      </w:r>
      <w:r w:rsidR="004B0B88" w:rsidRPr="005452A4">
        <w:rPr>
          <w:rFonts w:ascii="Times New Roman" w:hAnsi="Times New Roman" w:cs="Times New Roman"/>
          <w:noProof/>
          <w:sz w:val="24"/>
          <w:szCs w:val="24"/>
          <w:lang w:val="en-GB"/>
        </w:rPr>
        <w:t>international management</w:t>
      </w:r>
      <w:r w:rsidRPr="005452A4">
        <w:rPr>
          <w:rFonts w:ascii="Times New Roman" w:hAnsi="Times New Roman" w:cs="Times New Roman"/>
          <w:noProof/>
          <w:sz w:val="24"/>
          <w:szCs w:val="24"/>
          <w:lang w:val="en-GB"/>
        </w:rPr>
        <w:t xml:space="preserve">, a doctoral </w:t>
      </w:r>
      <w:r w:rsidR="004B0B88">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focused specifically in this area was lacking in Norway. Given Norway’s long tradition of trade and international cooperation, expertise in the area of international management is </w:t>
      </w:r>
      <w:r w:rsidR="004B0B88">
        <w:rPr>
          <w:rFonts w:ascii="Times New Roman" w:hAnsi="Times New Roman" w:cs="Times New Roman"/>
          <w:noProof/>
          <w:sz w:val="24"/>
          <w:szCs w:val="24"/>
          <w:lang w:val="en-GB"/>
        </w:rPr>
        <w:t>a constant requirement</w:t>
      </w:r>
      <w:r w:rsidRPr="005452A4">
        <w:rPr>
          <w:rFonts w:ascii="Times New Roman" w:hAnsi="Times New Roman" w:cs="Times New Roman"/>
          <w:noProof/>
          <w:sz w:val="24"/>
          <w:szCs w:val="24"/>
          <w:lang w:val="en-GB"/>
        </w:rPr>
        <w:t xml:space="preserve"> in many sectors. Additionally, the </w:t>
      </w:r>
      <w:r w:rsidR="004B0B88">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was expected to provide a local knowledge base for </w:t>
      </w:r>
      <w:r w:rsidR="004B0B88">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public and private sectors in Southern Norway. Historically</w:t>
      </w:r>
      <w:r w:rsidR="004B0B88">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this has been among the most open and internationally oriented regions in Norway, with high levels of exports and trade, </w:t>
      </w:r>
      <w:r w:rsidR="004B0B88">
        <w:rPr>
          <w:rFonts w:ascii="Times New Roman" w:hAnsi="Times New Roman" w:cs="Times New Roman"/>
          <w:noProof/>
          <w:sz w:val="24"/>
          <w:szCs w:val="24"/>
          <w:lang w:val="en-GB"/>
        </w:rPr>
        <w:t xml:space="preserve">and </w:t>
      </w:r>
      <w:r w:rsidRPr="005452A4">
        <w:rPr>
          <w:rFonts w:ascii="Times New Roman" w:hAnsi="Times New Roman" w:cs="Times New Roman"/>
          <w:noProof/>
          <w:sz w:val="24"/>
          <w:szCs w:val="24"/>
          <w:lang w:val="en-GB"/>
        </w:rPr>
        <w:t xml:space="preserve">commercial shipping, maritime and oil industries. Therefore, the Agder region stood out as a natural location for a PhD </w:t>
      </w:r>
      <w:r w:rsidR="004B0B88">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in </w:t>
      </w:r>
      <w:r w:rsidR="004B0B88" w:rsidRPr="005452A4">
        <w:rPr>
          <w:rFonts w:ascii="Times New Roman" w:hAnsi="Times New Roman" w:cs="Times New Roman"/>
          <w:noProof/>
          <w:sz w:val="24"/>
          <w:szCs w:val="24"/>
          <w:lang w:val="en-GB"/>
        </w:rPr>
        <w:t>international management</w:t>
      </w:r>
      <w:r w:rsidRPr="005452A4">
        <w:rPr>
          <w:rFonts w:ascii="Times New Roman" w:hAnsi="Times New Roman" w:cs="Times New Roman"/>
          <w:noProof/>
          <w:sz w:val="24"/>
          <w:szCs w:val="24"/>
          <w:lang w:val="en-GB"/>
        </w:rPr>
        <w:t xml:space="preserve">. </w:t>
      </w:r>
    </w:p>
    <w:p w:rsidR="00162FAF" w:rsidRPr="005452A4" w:rsidRDefault="00162FAF" w:rsidP="00DE32F8">
      <w:pPr>
        <w:spacing w:after="0"/>
        <w:jc w:val="both"/>
        <w:rPr>
          <w:rFonts w:ascii="Times New Roman" w:hAnsi="Times New Roman" w:cs="Times New Roman"/>
          <w:noProof/>
          <w:sz w:val="24"/>
          <w:szCs w:val="24"/>
          <w:lang w:val="en-GB"/>
        </w:rPr>
      </w:pPr>
    </w:p>
    <w:p w:rsidR="00162FAF" w:rsidRPr="000B2AB4" w:rsidRDefault="00162FAF" w:rsidP="00DE32F8">
      <w:pPr>
        <w:spacing w:after="0"/>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first </w:t>
      </w:r>
      <w:r>
        <w:rPr>
          <w:rFonts w:ascii="Times New Roman" w:hAnsi="Times New Roman" w:cs="Times New Roman"/>
          <w:noProof/>
          <w:sz w:val="24"/>
          <w:szCs w:val="24"/>
          <w:lang w:val="en-GB"/>
        </w:rPr>
        <w:t xml:space="preserve">proposal for the </w:t>
      </w:r>
      <w:r w:rsidRPr="005452A4">
        <w:rPr>
          <w:rFonts w:ascii="Times New Roman" w:hAnsi="Times New Roman" w:cs="Times New Roman"/>
          <w:noProof/>
          <w:sz w:val="24"/>
          <w:szCs w:val="24"/>
          <w:lang w:val="en-GB"/>
        </w:rPr>
        <w:t xml:space="preserve">PhD </w:t>
      </w:r>
      <w:r w:rsidR="004B0B88">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was turned do</w:t>
      </w:r>
      <w:r>
        <w:rPr>
          <w:rFonts w:ascii="Times New Roman" w:hAnsi="Times New Roman" w:cs="Times New Roman"/>
          <w:noProof/>
          <w:sz w:val="24"/>
          <w:szCs w:val="24"/>
          <w:lang w:val="en-GB"/>
        </w:rPr>
        <w:t xml:space="preserve">wn by NOKUT </w:t>
      </w:r>
      <w:r w:rsidR="004B0B88">
        <w:rPr>
          <w:rFonts w:ascii="Times New Roman" w:hAnsi="Times New Roman" w:cs="Times New Roman"/>
          <w:noProof/>
          <w:sz w:val="24"/>
          <w:szCs w:val="24"/>
          <w:lang w:val="en-GB"/>
        </w:rPr>
        <w:t>for being</w:t>
      </w:r>
      <w:r w:rsidRPr="005452A4">
        <w:rPr>
          <w:rFonts w:ascii="Times New Roman" w:hAnsi="Times New Roman" w:cs="Times New Roman"/>
          <w:noProof/>
          <w:sz w:val="24"/>
          <w:szCs w:val="24"/>
          <w:lang w:val="en-GB"/>
        </w:rPr>
        <w:t xml:space="preserve"> too broad. The idea had been to group together all </w:t>
      </w:r>
      <w:r w:rsidR="004B0B88">
        <w:rPr>
          <w:rFonts w:ascii="Times New Roman" w:hAnsi="Times New Roman" w:cs="Times New Roman"/>
          <w:noProof/>
          <w:sz w:val="24"/>
          <w:szCs w:val="24"/>
          <w:lang w:val="en-GB"/>
        </w:rPr>
        <w:t xml:space="preserve">of the </w:t>
      </w:r>
      <w:r w:rsidRPr="001063D9">
        <w:rPr>
          <w:rFonts w:ascii="Times New Roman" w:hAnsi="Times New Roman" w:cs="Times New Roman"/>
          <w:noProof/>
          <w:sz w:val="24"/>
          <w:szCs w:val="24"/>
          <w:lang w:val="en-GB"/>
        </w:rPr>
        <w:t xml:space="preserve">reasearch on international issues/topics </w:t>
      </w:r>
      <w:r w:rsidR="004B0B88">
        <w:rPr>
          <w:rFonts w:ascii="Times New Roman" w:hAnsi="Times New Roman" w:cs="Times New Roman"/>
          <w:noProof/>
          <w:sz w:val="24"/>
          <w:szCs w:val="24"/>
          <w:lang w:val="en-GB"/>
        </w:rPr>
        <w:t xml:space="preserve">being carried out </w:t>
      </w:r>
      <w:r w:rsidRPr="001063D9">
        <w:rPr>
          <w:rFonts w:ascii="Times New Roman" w:hAnsi="Times New Roman" w:cs="Times New Roman"/>
          <w:noProof/>
          <w:sz w:val="24"/>
          <w:szCs w:val="24"/>
          <w:lang w:val="en-GB"/>
        </w:rPr>
        <w:t>a</w:t>
      </w:r>
      <w:r w:rsidRPr="005452A4">
        <w:rPr>
          <w:rFonts w:ascii="Times New Roman" w:hAnsi="Times New Roman" w:cs="Times New Roman"/>
          <w:noProof/>
          <w:sz w:val="24"/>
          <w:szCs w:val="24"/>
          <w:lang w:val="en-GB"/>
        </w:rPr>
        <w:t xml:space="preserve">t the faculty into one joint PhD </w:t>
      </w:r>
      <w:r>
        <w:rPr>
          <w:rFonts w:ascii="Times New Roman" w:hAnsi="Times New Roman" w:cs="Times New Roman"/>
          <w:noProof/>
          <w:sz w:val="24"/>
          <w:szCs w:val="24"/>
          <w:lang w:val="en-GB"/>
        </w:rPr>
        <w:t>program</w:t>
      </w:r>
      <w:r w:rsidRPr="005452A4">
        <w:rPr>
          <w:rFonts w:ascii="Times New Roman" w:hAnsi="Times New Roman" w:cs="Times New Roman"/>
          <w:noProof/>
          <w:sz w:val="24"/>
          <w:szCs w:val="24"/>
          <w:lang w:val="en-GB"/>
        </w:rPr>
        <w:t>. NOKUT, however, found it theoretically difficult to group academic dis</w:t>
      </w:r>
      <w:r>
        <w:rPr>
          <w:rFonts w:ascii="Times New Roman" w:hAnsi="Times New Roman" w:cs="Times New Roman"/>
          <w:noProof/>
          <w:sz w:val="24"/>
          <w:szCs w:val="24"/>
          <w:lang w:val="en-GB"/>
        </w:rPr>
        <w:t>c</w:t>
      </w:r>
      <w:r w:rsidRPr="005452A4">
        <w:rPr>
          <w:rFonts w:ascii="Times New Roman" w:hAnsi="Times New Roman" w:cs="Times New Roman"/>
          <w:noProof/>
          <w:sz w:val="24"/>
          <w:szCs w:val="24"/>
          <w:lang w:val="en-GB"/>
        </w:rPr>
        <w:t xml:space="preserve">iplines </w:t>
      </w:r>
      <w:r w:rsidR="004B0B88">
        <w:rPr>
          <w:rFonts w:ascii="Times New Roman" w:hAnsi="Times New Roman" w:cs="Times New Roman"/>
          <w:noProof/>
          <w:sz w:val="24"/>
          <w:szCs w:val="24"/>
          <w:lang w:val="en-GB"/>
        </w:rPr>
        <w:t>such as</w:t>
      </w:r>
      <w:r w:rsidR="004B0B88"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political science, development, IT and international business into a joint faculty </w:t>
      </w:r>
      <w:r>
        <w:rPr>
          <w:rFonts w:ascii="Times New Roman" w:hAnsi="Times New Roman" w:cs="Times New Roman"/>
          <w:noProof/>
          <w:sz w:val="24"/>
          <w:szCs w:val="24"/>
          <w:lang w:val="en-GB"/>
        </w:rPr>
        <w:t>program</w:t>
      </w:r>
      <w:r w:rsidRPr="005452A4">
        <w:rPr>
          <w:rFonts w:ascii="Times New Roman" w:hAnsi="Times New Roman" w:cs="Times New Roman"/>
          <w:noProof/>
          <w:sz w:val="24"/>
          <w:szCs w:val="24"/>
          <w:lang w:val="en-GB"/>
        </w:rPr>
        <w:t xml:space="preserve">. </w:t>
      </w:r>
      <w:r w:rsidR="003C2223">
        <w:rPr>
          <w:rFonts w:ascii="Times New Roman" w:hAnsi="Times New Roman" w:cs="Times New Roman"/>
          <w:noProof/>
          <w:sz w:val="24"/>
          <w:szCs w:val="24"/>
          <w:lang w:val="en-GB"/>
        </w:rPr>
        <w:t>A</w:t>
      </w:r>
      <w:r w:rsidRPr="005452A4">
        <w:rPr>
          <w:rFonts w:ascii="Times New Roman" w:hAnsi="Times New Roman" w:cs="Times New Roman"/>
          <w:noProof/>
          <w:sz w:val="24"/>
          <w:szCs w:val="24"/>
          <w:lang w:val="en-GB"/>
        </w:rPr>
        <w:t xml:space="preserve"> second</w:t>
      </w:r>
      <w:r w:rsidR="003C222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more narrow proposal</w:t>
      </w:r>
      <w:r w:rsidR="003C222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focused on business management</w:t>
      </w:r>
      <w:r w:rsidR="003C222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was accredited in January of 2006, with the first group of students starting in the fall of that year. Profesor Trond Randøy was appointed as the </w:t>
      </w:r>
      <w:r w:rsidR="003C2223" w:rsidRPr="005452A4">
        <w:rPr>
          <w:rFonts w:ascii="Times New Roman" w:hAnsi="Times New Roman" w:cs="Times New Roman"/>
          <w:noProof/>
          <w:sz w:val="24"/>
          <w:szCs w:val="24"/>
          <w:lang w:val="en-GB"/>
        </w:rPr>
        <w:t xml:space="preserve">academic director </w:t>
      </w:r>
      <w:r w:rsidR="003C2223">
        <w:rPr>
          <w:rFonts w:ascii="Times New Roman" w:hAnsi="Times New Roman" w:cs="Times New Roman"/>
          <w:noProof/>
          <w:sz w:val="24"/>
          <w:szCs w:val="24"/>
          <w:lang w:val="en-GB"/>
        </w:rPr>
        <w:t>of</w:t>
      </w:r>
      <w:r w:rsidR="003C2223"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PhD program. </w:t>
      </w:r>
      <w:r w:rsidR="003C2223">
        <w:rPr>
          <w:rFonts w:ascii="Times New Roman" w:hAnsi="Times New Roman" w:cs="Times New Roman"/>
          <w:noProof/>
          <w:sz w:val="24"/>
          <w:szCs w:val="24"/>
          <w:lang w:val="en-GB"/>
        </w:rPr>
        <w:t>T</w:t>
      </w:r>
      <w:r w:rsidRPr="005452A4">
        <w:rPr>
          <w:rFonts w:ascii="Times New Roman" w:hAnsi="Times New Roman" w:cs="Times New Roman"/>
          <w:noProof/>
          <w:sz w:val="24"/>
          <w:szCs w:val="24"/>
          <w:lang w:val="en-GB"/>
        </w:rPr>
        <w:t>wo years</w:t>
      </w:r>
      <w:r w:rsidR="003C2223">
        <w:rPr>
          <w:rFonts w:ascii="Times New Roman" w:hAnsi="Times New Roman" w:cs="Times New Roman"/>
          <w:noProof/>
          <w:sz w:val="24"/>
          <w:szCs w:val="24"/>
          <w:lang w:val="en-GB"/>
        </w:rPr>
        <w:t xml:space="preserve"> later</w:t>
      </w:r>
      <w:r w:rsidRPr="005452A4">
        <w:rPr>
          <w:rFonts w:ascii="Times New Roman" w:hAnsi="Times New Roman" w:cs="Times New Roman"/>
          <w:noProof/>
          <w:sz w:val="24"/>
          <w:szCs w:val="24"/>
          <w:lang w:val="en-GB"/>
        </w:rPr>
        <w:t xml:space="preserve">, Professor Andreas Falkenberg took over, and since March of 2011 Associate Professor Roy Mersland </w:t>
      </w:r>
      <w:r w:rsidR="003C2223">
        <w:rPr>
          <w:rFonts w:ascii="Times New Roman" w:hAnsi="Times New Roman" w:cs="Times New Roman"/>
          <w:noProof/>
          <w:sz w:val="24"/>
          <w:szCs w:val="24"/>
          <w:lang w:val="en-GB"/>
        </w:rPr>
        <w:t>ha</w:t>
      </w:r>
      <w:r w:rsidR="003C2223" w:rsidRPr="005452A4">
        <w:rPr>
          <w:rFonts w:ascii="Times New Roman" w:hAnsi="Times New Roman" w:cs="Times New Roman"/>
          <w:noProof/>
          <w:sz w:val="24"/>
          <w:szCs w:val="24"/>
          <w:lang w:val="en-GB"/>
        </w:rPr>
        <w:t xml:space="preserve">s </w:t>
      </w:r>
      <w:r w:rsidR="003C2223">
        <w:rPr>
          <w:rFonts w:ascii="Times New Roman" w:hAnsi="Times New Roman" w:cs="Times New Roman"/>
          <w:noProof/>
          <w:sz w:val="24"/>
          <w:szCs w:val="24"/>
          <w:lang w:val="en-GB"/>
        </w:rPr>
        <w:t xml:space="preserve">been </w:t>
      </w:r>
      <w:r w:rsidRPr="005452A4">
        <w:rPr>
          <w:rFonts w:ascii="Times New Roman" w:hAnsi="Times New Roman" w:cs="Times New Roman"/>
          <w:noProof/>
          <w:sz w:val="24"/>
          <w:szCs w:val="24"/>
          <w:lang w:val="en-GB"/>
        </w:rPr>
        <w:t xml:space="preserve">the </w:t>
      </w:r>
      <w:r w:rsidR="003C2223">
        <w:rPr>
          <w:rFonts w:ascii="Times New Roman" w:hAnsi="Times New Roman" w:cs="Times New Roman"/>
          <w:noProof/>
          <w:sz w:val="24"/>
          <w:szCs w:val="24"/>
          <w:lang w:val="en-GB"/>
        </w:rPr>
        <w:t>d</w:t>
      </w:r>
      <w:r w:rsidR="003C2223" w:rsidRPr="005452A4">
        <w:rPr>
          <w:rFonts w:ascii="Times New Roman" w:hAnsi="Times New Roman" w:cs="Times New Roman"/>
          <w:noProof/>
          <w:sz w:val="24"/>
          <w:szCs w:val="24"/>
          <w:lang w:val="en-GB"/>
        </w:rPr>
        <w:t>irector</w:t>
      </w:r>
      <w:r w:rsidRPr="005452A4">
        <w:rPr>
          <w:rFonts w:ascii="Times New Roman" w:hAnsi="Times New Roman" w:cs="Times New Roman"/>
          <w:noProof/>
          <w:sz w:val="24"/>
          <w:szCs w:val="24"/>
          <w:lang w:val="en-GB"/>
        </w:rPr>
        <w:t xml:space="preserve">. Since the </w:t>
      </w:r>
      <w:r w:rsidR="003C2223">
        <w:rPr>
          <w:rFonts w:ascii="Times New Roman" w:hAnsi="Times New Roman" w:cs="Times New Roman"/>
          <w:noProof/>
          <w:sz w:val="24"/>
          <w:szCs w:val="24"/>
          <w:lang w:val="en-GB"/>
        </w:rPr>
        <w:t>implementation</w:t>
      </w:r>
      <w:r w:rsidR="003C2223"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of the </w:t>
      </w:r>
      <w:r w:rsidR="003C2223">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it has been </w:t>
      </w:r>
      <w:r w:rsidR="003C2223">
        <w:rPr>
          <w:rFonts w:ascii="Times New Roman" w:hAnsi="Times New Roman" w:cs="Times New Roman"/>
          <w:noProof/>
          <w:sz w:val="24"/>
          <w:szCs w:val="24"/>
          <w:lang w:val="en-GB"/>
        </w:rPr>
        <w:t>organiz</w:t>
      </w:r>
      <w:r w:rsidR="003C2223"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in cohorts</w:t>
      </w:r>
      <w:r w:rsidR="003C222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with </w:t>
      </w:r>
      <w:r w:rsidR="003C2223">
        <w:rPr>
          <w:rFonts w:ascii="Times New Roman" w:hAnsi="Times New Roman" w:cs="Times New Roman"/>
          <w:noProof/>
          <w:sz w:val="24"/>
          <w:szCs w:val="24"/>
          <w:lang w:val="en-GB"/>
        </w:rPr>
        <w:t xml:space="preserve">student </w:t>
      </w:r>
      <w:r w:rsidRPr="005452A4">
        <w:rPr>
          <w:rFonts w:ascii="Times New Roman" w:hAnsi="Times New Roman" w:cs="Times New Roman"/>
          <w:noProof/>
          <w:sz w:val="24"/>
          <w:szCs w:val="24"/>
          <w:lang w:val="en-GB"/>
        </w:rPr>
        <w:t>admission</w:t>
      </w:r>
      <w:r w:rsidR="003C2223">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w:t>
      </w:r>
      <w:r w:rsidR="003C2223">
        <w:rPr>
          <w:rFonts w:ascii="Times New Roman" w:hAnsi="Times New Roman" w:cs="Times New Roman"/>
          <w:noProof/>
          <w:sz w:val="24"/>
          <w:szCs w:val="24"/>
          <w:lang w:val="en-GB"/>
        </w:rPr>
        <w:t>happening</w:t>
      </w:r>
      <w:r w:rsidRPr="005452A4">
        <w:rPr>
          <w:rFonts w:ascii="Times New Roman" w:hAnsi="Times New Roman" w:cs="Times New Roman"/>
          <w:noProof/>
          <w:sz w:val="24"/>
          <w:szCs w:val="24"/>
          <w:lang w:val="en-GB"/>
        </w:rPr>
        <w:t xml:space="preserve"> every second year. During the first </w:t>
      </w:r>
      <w:r w:rsidR="003C2223">
        <w:rPr>
          <w:rFonts w:ascii="Times New Roman" w:hAnsi="Times New Roman" w:cs="Times New Roman"/>
          <w:noProof/>
          <w:sz w:val="24"/>
          <w:szCs w:val="24"/>
          <w:lang w:val="en-GB"/>
        </w:rPr>
        <w:t xml:space="preserve">few </w:t>
      </w:r>
      <w:r w:rsidRPr="005452A4">
        <w:rPr>
          <w:rFonts w:ascii="Times New Roman" w:hAnsi="Times New Roman" w:cs="Times New Roman"/>
          <w:noProof/>
          <w:sz w:val="24"/>
          <w:szCs w:val="24"/>
          <w:lang w:val="en-GB"/>
        </w:rPr>
        <w:t xml:space="preserve">years of the </w:t>
      </w:r>
      <w:r w:rsidR="003C2223">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a combination of internal UiA professors and external</w:t>
      </w:r>
      <w:r w:rsidR="003C222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international</w:t>
      </w:r>
      <w:r w:rsidR="003C2223">
        <w:rPr>
          <w:rFonts w:ascii="Times New Roman" w:hAnsi="Times New Roman" w:cs="Times New Roman"/>
          <w:noProof/>
          <w:sz w:val="24"/>
          <w:szCs w:val="24"/>
          <w:lang w:val="en-GB"/>
        </w:rPr>
        <w:t>ly</w:t>
      </w:r>
      <w:r w:rsidRPr="005452A4">
        <w:rPr>
          <w:rFonts w:ascii="Times New Roman" w:hAnsi="Times New Roman" w:cs="Times New Roman"/>
          <w:noProof/>
          <w:sz w:val="24"/>
          <w:szCs w:val="24"/>
          <w:lang w:val="en-GB"/>
        </w:rPr>
        <w:t xml:space="preserve"> </w:t>
      </w:r>
      <w:r w:rsidR="003C2223" w:rsidRPr="005452A4">
        <w:rPr>
          <w:rFonts w:ascii="Times New Roman" w:hAnsi="Times New Roman" w:cs="Times New Roman"/>
          <w:noProof/>
          <w:sz w:val="24"/>
          <w:szCs w:val="24"/>
          <w:lang w:val="en-GB"/>
        </w:rPr>
        <w:t>reput</w:t>
      </w:r>
      <w:r w:rsidR="003C2223">
        <w:rPr>
          <w:rFonts w:ascii="Times New Roman" w:hAnsi="Times New Roman" w:cs="Times New Roman"/>
          <w:noProof/>
          <w:sz w:val="24"/>
          <w:szCs w:val="24"/>
          <w:lang w:val="en-GB"/>
        </w:rPr>
        <w:t>able</w:t>
      </w:r>
      <w:r w:rsidR="003C2223"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researchers linked to UiA </w:t>
      </w:r>
      <w:r w:rsidRPr="000B2AB4">
        <w:rPr>
          <w:rFonts w:ascii="Times New Roman" w:hAnsi="Times New Roman" w:cs="Times New Roman"/>
          <w:noProof/>
          <w:sz w:val="24"/>
          <w:szCs w:val="24"/>
          <w:lang w:val="en-GB"/>
        </w:rPr>
        <w:t xml:space="preserve">as </w:t>
      </w:r>
      <w:r w:rsidR="00E570BA" w:rsidRPr="000B2AB4">
        <w:rPr>
          <w:rFonts w:ascii="Times New Roman" w:hAnsi="Times New Roman" w:cs="Times New Roman"/>
          <w:noProof/>
          <w:sz w:val="24"/>
          <w:szCs w:val="24"/>
          <w:lang w:val="en-GB"/>
        </w:rPr>
        <w:t>part time adjunt professors</w:t>
      </w:r>
      <w:r w:rsidRPr="000B2AB4">
        <w:rPr>
          <w:rFonts w:ascii="Times New Roman" w:hAnsi="Times New Roman" w:cs="Times New Roman"/>
          <w:noProof/>
          <w:sz w:val="24"/>
          <w:szCs w:val="24"/>
          <w:lang w:val="en-GB"/>
        </w:rPr>
        <w:t xml:space="preserve"> made up the academic faculty. Gradually</w:t>
      </w:r>
      <w:r w:rsidR="003C2223" w:rsidRPr="000B2AB4">
        <w:rPr>
          <w:rFonts w:ascii="Times New Roman" w:hAnsi="Times New Roman" w:cs="Times New Roman"/>
          <w:noProof/>
          <w:sz w:val="24"/>
          <w:szCs w:val="24"/>
          <w:lang w:val="en-GB"/>
        </w:rPr>
        <w:t>,</w:t>
      </w:r>
      <w:r w:rsidRPr="000B2AB4">
        <w:rPr>
          <w:rFonts w:ascii="Times New Roman" w:hAnsi="Times New Roman" w:cs="Times New Roman"/>
          <w:noProof/>
          <w:sz w:val="24"/>
          <w:szCs w:val="24"/>
          <w:lang w:val="en-GB"/>
        </w:rPr>
        <w:t xml:space="preserve"> internal UiA faculty </w:t>
      </w:r>
      <w:r w:rsidR="003C2223" w:rsidRPr="000B2AB4">
        <w:rPr>
          <w:rFonts w:ascii="Times New Roman" w:hAnsi="Times New Roman" w:cs="Times New Roman"/>
          <w:noProof/>
          <w:sz w:val="24"/>
          <w:szCs w:val="24"/>
          <w:lang w:val="en-GB"/>
        </w:rPr>
        <w:t xml:space="preserve">members have </w:t>
      </w:r>
      <w:r w:rsidRPr="000B2AB4">
        <w:rPr>
          <w:rFonts w:ascii="Times New Roman" w:hAnsi="Times New Roman" w:cs="Times New Roman"/>
          <w:noProof/>
          <w:sz w:val="24"/>
          <w:szCs w:val="24"/>
          <w:lang w:val="en-GB"/>
        </w:rPr>
        <w:t xml:space="preserve">taken over most of the teaching and supervision in the PhD program. </w:t>
      </w:r>
    </w:p>
    <w:p w:rsidR="00162FAF" w:rsidRPr="000B2AB4" w:rsidRDefault="00162FAF" w:rsidP="00DE32F8">
      <w:pPr>
        <w:pStyle w:val="Overskrift1"/>
        <w:numPr>
          <w:ilvl w:val="0"/>
          <w:numId w:val="3"/>
        </w:numPr>
        <w:rPr>
          <w:rFonts w:ascii="Times New Roman" w:hAnsi="Times New Roman" w:cs="Times New Roman"/>
          <w:b w:val="0"/>
          <w:noProof/>
          <w:sz w:val="24"/>
          <w:szCs w:val="24"/>
          <w:lang w:val="en-GB"/>
        </w:rPr>
      </w:pPr>
      <w:bookmarkStart w:id="4" w:name="_Toc355049815"/>
      <w:r w:rsidRPr="000B2AB4">
        <w:rPr>
          <w:rFonts w:ascii="Times New Roman" w:hAnsi="Times New Roman" w:cs="Times New Roman"/>
          <w:noProof/>
          <w:color w:val="auto"/>
          <w:sz w:val="24"/>
          <w:szCs w:val="24"/>
          <w:lang w:val="en-GB"/>
        </w:rPr>
        <w:t xml:space="preserve">The </w:t>
      </w:r>
      <w:r w:rsidR="003C2223" w:rsidRPr="000B2AB4">
        <w:rPr>
          <w:rFonts w:ascii="Times New Roman" w:hAnsi="Times New Roman" w:cs="Times New Roman"/>
          <w:noProof/>
          <w:color w:val="auto"/>
          <w:sz w:val="24"/>
          <w:szCs w:val="24"/>
          <w:lang w:val="en-GB"/>
        </w:rPr>
        <w:t xml:space="preserve">entrepreneurs who built </w:t>
      </w:r>
      <w:r w:rsidRPr="000B2AB4">
        <w:rPr>
          <w:rFonts w:ascii="Times New Roman" w:hAnsi="Times New Roman" w:cs="Times New Roman"/>
          <w:noProof/>
          <w:color w:val="auto"/>
          <w:sz w:val="24"/>
          <w:szCs w:val="24"/>
          <w:lang w:val="en-GB"/>
        </w:rPr>
        <w:t>the PhD program</w:t>
      </w:r>
      <w:bookmarkEnd w:id="4"/>
    </w:p>
    <w:p w:rsidR="00162FAF" w:rsidRPr="005452A4" w:rsidRDefault="00162FAF" w:rsidP="00DE32F8">
      <w:pPr>
        <w:spacing w:after="0"/>
        <w:jc w:val="both"/>
        <w:rPr>
          <w:rFonts w:ascii="Times New Roman" w:hAnsi="Times New Roman" w:cs="Times New Roman"/>
          <w:noProof/>
          <w:sz w:val="24"/>
          <w:szCs w:val="24"/>
          <w:lang w:val="en-GB"/>
        </w:rPr>
      </w:pPr>
      <w:r w:rsidRPr="000B2AB4">
        <w:rPr>
          <w:rFonts w:ascii="Times New Roman" w:hAnsi="Times New Roman" w:cs="Times New Roman"/>
          <w:noProof/>
          <w:sz w:val="24"/>
          <w:szCs w:val="24"/>
          <w:lang w:val="en-GB"/>
        </w:rPr>
        <w:t xml:space="preserve">Four </w:t>
      </w:r>
      <w:r w:rsidR="009F0704" w:rsidRPr="000B2AB4">
        <w:rPr>
          <w:rFonts w:ascii="Times New Roman" w:hAnsi="Times New Roman" w:cs="Times New Roman"/>
          <w:noProof/>
          <w:sz w:val="24"/>
          <w:szCs w:val="24"/>
          <w:lang w:val="en-GB"/>
        </w:rPr>
        <w:t xml:space="preserve">people </w:t>
      </w:r>
      <w:r w:rsidRPr="000B2AB4">
        <w:rPr>
          <w:rFonts w:ascii="Times New Roman" w:hAnsi="Times New Roman" w:cs="Times New Roman"/>
          <w:noProof/>
          <w:sz w:val="24"/>
          <w:szCs w:val="24"/>
          <w:lang w:val="en-GB"/>
        </w:rPr>
        <w:t>stand out as the entreprenue</w:t>
      </w:r>
      <w:r w:rsidRPr="005452A4">
        <w:rPr>
          <w:rFonts w:ascii="Times New Roman" w:hAnsi="Times New Roman" w:cs="Times New Roman"/>
          <w:noProof/>
          <w:sz w:val="24"/>
          <w:szCs w:val="24"/>
          <w:lang w:val="en-GB"/>
        </w:rPr>
        <w:t xml:space="preserve">rs </w:t>
      </w:r>
      <w:r w:rsidR="009F0704">
        <w:rPr>
          <w:rFonts w:ascii="Times New Roman" w:hAnsi="Times New Roman" w:cs="Times New Roman"/>
          <w:noProof/>
          <w:sz w:val="24"/>
          <w:szCs w:val="24"/>
          <w:lang w:val="en-GB"/>
        </w:rPr>
        <w:t>behind</w:t>
      </w:r>
      <w:r w:rsidR="009F070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PhD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Professor Joyce Falkenberg, Professor Trond Randøy, Professor Andreas Falkenberg and Professor Harald Knudsen. Without the efforts of these professors</w:t>
      </w:r>
      <w:r w:rsidR="009F070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what is today UiA’s largest PhD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would never have come to life. After the first application to NOKUT was turned down, </w:t>
      </w:r>
      <w:r w:rsidRPr="005452A4">
        <w:rPr>
          <w:rFonts w:ascii="Times New Roman" w:hAnsi="Times New Roman" w:cs="Times New Roman"/>
          <w:noProof/>
          <w:sz w:val="24"/>
          <w:szCs w:val="24"/>
          <w:lang w:val="en-GB"/>
        </w:rPr>
        <w:lastRenderedPageBreak/>
        <w:t xml:space="preserve">Professors Trond Randøy and Joyce Falkenberg joined forces to design </w:t>
      </w:r>
      <w:r>
        <w:rPr>
          <w:rFonts w:ascii="Times New Roman" w:hAnsi="Times New Roman" w:cs="Times New Roman"/>
          <w:noProof/>
          <w:sz w:val="24"/>
          <w:szCs w:val="24"/>
          <w:lang w:val="en-GB"/>
        </w:rPr>
        <w:t>a</w:t>
      </w:r>
      <w:r w:rsidRPr="005452A4">
        <w:rPr>
          <w:rFonts w:ascii="Times New Roman" w:hAnsi="Times New Roman" w:cs="Times New Roman"/>
          <w:noProof/>
          <w:sz w:val="24"/>
          <w:szCs w:val="24"/>
          <w:lang w:val="en-GB"/>
        </w:rPr>
        <w:t xml:space="preserve"> narrower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and</w:t>
      </w:r>
      <w:r w:rsidR="009F070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together with key internal and external professors</w:t>
      </w:r>
      <w:r w:rsidR="009F070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convinced NOKUT of the program’s quality. Professor Andreas Falkenberg </w:t>
      </w:r>
      <w:r>
        <w:rPr>
          <w:rFonts w:ascii="Times New Roman" w:hAnsi="Times New Roman" w:cs="Times New Roman"/>
          <w:noProof/>
          <w:sz w:val="24"/>
          <w:szCs w:val="24"/>
          <w:lang w:val="en-GB"/>
        </w:rPr>
        <w:t>was a major supporter of the</w:t>
      </w:r>
      <w:r w:rsidRPr="005452A4">
        <w:rPr>
          <w:rFonts w:ascii="Times New Roman" w:hAnsi="Times New Roman" w:cs="Times New Roman"/>
          <w:noProof/>
          <w:sz w:val="24"/>
          <w:szCs w:val="24"/>
          <w:lang w:val="en-GB"/>
        </w:rPr>
        <w:t xml:space="preserve"> idea of creating </w:t>
      </w:r>
      <w:r w:rsidR="009F0704">
        <w:rPr>
          <w:rFonts w:ascii="Times New Roman" w:hAnsi="Times New Roman" w:cs="Times New Roman"/>
          <w:noProof/>
          <w:sz w:val="24"/>
          <w:szCs w:val="24"/>
          <w:lang w:val="en-GB"/>
        </w:rPr>
        <w:t>a</w:t>
      </w:r>
      <w:r w:rsidR="009F0704" w:rsidRPr="005452A4">
        <w:rPr>
          <w:rFonts w:ascii="Times New Roman" w:hAnsi="Times New Roman" w:cs="Times New Roman"/>
          <w:noProof/>
          <w:sz w:val="24"/>
          <w:szCs w:val="24"/>
          <w:lang w:val="en-GB"/>
        </w:rPr>
        <w:t xml:space="preserve">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and actively worked to get the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up and running. Of the 23 students</w:t>
      </w:r>
      <w:r w:rsidRPr="005452A4">
        <w:rPr>
          <w:rStyle w:val="Fotnotereferanse"/>
          <w:rFonts w:ascii="Times New Roman" w:hAnsi="Times New Roman" w:cs="Times New Roman"/>
          <w:noProof/>
          <w:sz w:val="24"/>
          <w:szCs w:val="24"/>
          <w:lang w:val="en-GB"/>
        </w:rPr>
        <w:footnoteReference w:id="3"/>
      </w:r>
      <w:r w:rsidRPr="005452A4">
        <w:rPr>
          <w:rFonts w:ascii="Times New Roman" w:hAnsi="Times New Roman" w:cs="Times New Roman"/>
          <w:noProof/>
          <w:sz w:val="24"/>
          <w:szCs w:val="24"/>
          <w:lang w:val="en-GB"/>
        </w:rPr>
        <w:t xml:space="preserve"> enrolled in the 2006, 2008 and 2010 cohorts, Professor Andreas Falkenberg supervised five, </w:t>
      </w:r>
      <w:r w:rsidR="009F0704">
        <w:rPr>
          <w:rFonts w:ascii="Times New Roman" w:hAnsi="Times New Roman" w:cs="Times New Roman"/>
          <w:noProof/>
          <w:sz w:val="24"/>
          <w:szCs w:val="24"/>
          <w:lang w:val="en-GB"/>
        </w:rPr>
        <w:t xml:space="preserve">and </w:t>
      </w:r>
      <w:r w:rsidRPr="005452A4">
        <w:rPr>
          <w:rFonts w:ascii="Times New Roman" w:hAnsi="Times New Roman" w:cs="Times New Roman"/>
          <w:noProof/>
          <w:sz w:val="24"/>
          <w:szCs w:val="24"/>
          <w:lang w:val="en-GB"/>
        </w:rPr>
        <w:t>Professor</w:t>
      </w:r>
      <w:r w:rsidR="009F0704">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Joyce Falkenberg and Trond Randøy four </w:t>
      </w:r>
      <w:r w:rsidR="009F0704">
        <w:rPr>
          <w:rFonts w:ascii="Times New Roman" w:hAnsi="Times New Roman" w:cs="Times New Roman"/>
          <w:noProof/>
          <w:sz w:val="24"/>
          <w:szCs w:val="24"/>
          <w:lang w:val="en-GB"/>
        </w:rPr>
        <w:t>each</w:t>
      </w:r>
      <w:r w:rsidRPr="005452A4">
        <w:rPr>
          <w:rFonts w:ascii="Times New Roman" w:hAnsi="Times New Roman" w:cs="Times New Roman"/>
          <w:noProof/>
          <w:sz w:val="24"/>
          <w:szCs w:val="24"/>
          <w:lang w:val="en-GB"/>
        </w:rPr>
        <w:t xml:space="preserve">. Moreover, </w:t>
      </w:r>
      <w:r w:rsidR="009F0704">
        <w:rPr>
          <w:rFonts w:ascii="Times New Roman" w:hAnsi="Times New Roman" w:cs="Times New Roman"/>
          <w:noProof/>
          <w:sz w:val="24"/>
          <w:szCs w:val="24"/>
          <w:lang w:val="en-GB"/>
        </w:rPr>
        <w:t>from the beginning</w:t>
      </w:r>
      <w:r w:rsidRPr="005452A4">
        <w:rPr>
          <w:rFonts w:ascii="Times New Roman" w:hAnsi="Times New Roman" w:cs="Times New Roman"/>
          <w:noProof/>
          <w:sz w:val="24"/>
          <w:szCs w:val="24"/>
          <w:lang w:val="en-GB"/>
        </w:rPr>
        <w:t>, Professor</w:t>
      </w:r>
      <w:r w:rsidR="009F0704">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Andreas </w:t>
      </w:r>
      <w:r>
        <w:rPr>
          <w:rFonts w:ascii="Times New Roman" w:hAnsi="Times New Roman" w:cs="Times New Roman"/>
          <w:noProof/>
          <w:sz w:val="24"/>
          <w:szCs w:val="24"/>
          <w:lang w:val="en-GB"/>
        </w:rPr>
        <w:t xml:space="preserve">Falkenberg </w:t>
      </w:r>
      <w:r w:rsidRPr="005452A4">
        <w:rPr>
          <w:rFonts w:ascii="Times New Roman" w:hAnsi="Times New Roman" w:cs="Times New Roman"/>
          <w:noProof/>
          <w:sz w:val="24"/>
          <w:szCs w:val="24"/>
          <w:lang w:val="en-GB"/>
        </w:rPr>
        <w:t xml:space="preserve">and Joyce </w:t>
      </w:r>
      <w:r>
        <w:rPr>
          <w:rFonts w:ascii="Times New Roman" w:hAnsi="Times New Roman" w:cs="Times New Roman"/>
          <w:noProof/>
          <w:sz w:val="24"/>
          <w:szCs w:val="24"/>
          <w:lang w:val="en-GB"/>
        </w:rPr>
        <w:t xml:space="preserve">Falkenberg </w:t>
      </w:r>
      <w:r w:rsidRPr="005452A4">
        <w:rPr>
          <w:rFonts w:ascii="Times New Roman" w:hAnsi="Times New Roman" w:cs="Times New Roman"/>
          <w:noProof/>
          <w:sz w:val="24"/>
          <w:szCs w:val="24"/>
          <w:lang w:val="en-GB"/>
        </w:rPr>
        <w:t xml:space="preserve">have taught the core theory courses in International Marketing and International Strategy, </w:t>
      </w:r>
      <w:r w:rsidR="009F0704" w:rsidRPr="005452A4">
        <w:rPr>
          <w:rFonts w:ascii="Times New Roman" w:hAnsi="Times New Roman" w:cs="Times New Roman"/>
          <w:noProof/>
          <w:sz w:val="24"/>
          <w:szCs w:val="24"/>
          <w:lang w:val="en-GB"/>
        </w:rPr>
        <w:t>respec</w:t>
      </w:r>
      <w:r w:rsidR="009F0704">
        <w:rPr>
          <w:rFonts w:ascii="Times New Roman" w:hAnsi="Times New Roman" w:cs="Times New Roman"/>
          <w:noProof/>
          <w:sz w:val="24"/>
          <w:szCs w:val="24"/>
          <w:lang w:val="en-GB"/>
        </w:rPr>
        <w:t>t</w:t>
      </w:r>
      <w:r w:rsidR="009F0704" w:rsidRPr="005452A4">
        <w:rPr>
          <w:rFonts w:ascii="Times New Roman" w:hAnsi="Times New Roman" w:cs="Times New Roman"/>
          <w:noProof/>
          <w:sz w:val="24"/>
          <w:szCs w:val="24"/>
          <w:lang w:val="en-GB"/>
        </w:rPr>
        <w:t>ively</w:t>
      </w:r>
      <w:r w:rsidRPr="005452A4">
        <w:rPr>
          <w:rFonts w:ascii="Times New Roman" w:hAnsi="Times New Roman" w:cs="Times New Roman"/>
          <w:noProof/>
          <w:sz w:val="24"/>
          <w:szCs w:val="24"/>
          <w:lang w:val="en-GB"/>
        </w:rPr>
        <w:t xml:space="preserve">, while Professor Trond </w:t>
      </w:r>
      <w:r>
        <w:rPr>
          <w:rFonts w:ascii="Times New Roman" w:hAnsi="Times New Roman" w:cs="Times New Roman"/>
          <w:noProof/>
          <w:sz w:val="24"/>
          <w:szCs w:val="24"/>
          <w:lang w:val="en-GB"/>
        </w:rPr>
        <w:t xml:space="preserve">Randøy </w:t>
      </w:r>
      <w:r w:rsidRPr="005452A4">
        <w:rPr>
          <w:rFonts w:ascii="Times New Roman" w:hAnsi="Times New Roman" w:cs="Times New Roman"/>
          <w:noProof/>
          <w:sz w:val="24"/>
          <w:szCs w:val="24"/>
          <w:lang w:val="en-GB"/>
        </w:rPr>
        <w:t xml:space="preserve">has taugth the </w:t>
      </w:r>
      <w:r w:rsidR="009F0704">
        <w:rPr>
          <w:rFonts w:ascii="Times New Roman" w:hAnsi="Times New Roman" w:cs="Times New Roman"/>
          <w:noProof/>
          <w:sz w:val="24"/>
          <w:szCs w:val="24"/>
          <w:lang w:val="en-GB"/>
        </w:rPr>
        <w:t>elective</w:t>
      </w:r>
      <w:r w:rsidR="009F070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course in International Corporate Governance.</w:t>
      </w:r>
    </w:p>
    <w:p w:rsidR="00162FAF" w:rsidRPr="005452A4" w:rsidRDefault="00162FAF" w:rsidP="00DE32F8">
      <w:pPr>
        <w:spacing w:after="0"/>
        <w:jc w:val="both"/>
        <w:rPr>
          <w:rFonts w:ascii="Times New Roman" w:hAnsi="Times New Roman" w:cs="Times New Roman"/>
          <w:noProof/>
          <w:sz w:val="24"/>
          <w:szCs w:val="24"/>
          <w:lang w:val="en-GB"/>
        </w:rPr>
      </w:pPr>
    </w:p>
    <w:p w:rsidR="00162FAF" w:rsidRPr="005452A4" w:rsidRDefault="00162FAF" w:rsidP="00DE32F8">
      <w:pPr>
        <w:spacing w:after="0"/>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All four entrepreneurs had a major role in the creation of the program. However, the role of Professor Harald Knudsen was fundamental in getting </w:t>
      </w:r>
      <w:r w:rsidR="009F0704">
        <w:rPr>
          <w:rFonts w:ascii="Times New Roman" w:hAnsi="Times New Roman" w:cs="Times New Roman"/>
          <w:noProof/>
          <w:sz w:val="24"/>
          <w:szCs w:val="24"/>
          <w:lang w:val="en-GB"/>
        </w:rPr>
        <w:t>it</w:t>
      </w:r>
      <w:r>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underway. During his time as </w:t>
      </w:r>
      <w:r w:rsidR="009F0704">
        <w:rPr>
          <w:rFonts w:ascii="Times New Roman" w:hAnsi="Times New Roman" w:cs="Times New Roman"/>
          <w:noProof/>
          <w:sz w:val="24"/>
          <w:szCs w:val="24"/>
          <w:lang w:val="en-GB"/>
        </w:rPr>
        <w:t>d</w:t>
      </w:r>
      <w:r w:rsidR="009F0704" w:rsidRPr="005452A4">
        <w:rPr>
          <w:rFonts w:ascii="Times New Roman" w:hAnsi="Times New Roman" w:cs="Times New Roman"/>
          <w:noProof/>
          <w:sz w:val="24"/>
          <w:szCs w:val="24"/>
          <w:lang w:val="en-GB"/>
        </w:rPr>
        <w:t>ean</w:t>
      </w:r>
      <w:r w:rsidRPr="005452A4">
        <w:rPr>
          <w:rFonts w:ascii="Times New Roman" w:hAnsi="Times New Roman" w:cs="Times New Roman"/>
          <w:noProof/>
          <w:sz w:val="24"/>
          <w:szCs w:val="24"/>
          <w:lang w:val="en-GB"/>
        </w:rPr>
        <w:t xml:space="preserve">, he was a </w:t>
      </w:r>
      <w:r w:rsidR="009F0704" w:rsidRPr="005452A4">
        <w:rPr>
          <w:rFonts w:ascii="Times New Roman" w:hAnsi="Times New Roman" w:cs="Times New Roman"/>
          <w:noProof/>
          <w:sz w:val="24"/>
          <w:szCs w:val="24"/>
          <w:lang w:val="en-GB"/>
        </w:rPr>
        <w:t>relen</w:t>
      </w:r>
      <w:r w:rsidR="009F0704">
        <w:rPr>
          <w:rFonts w:ascii="Times New Roman" w:hAnsi="Times New Roman" w:cs="Times New Roman"/>
          <w:noProof/>
          <w:sz w:val="24"/>
          <w:szCs w:val="24"/>
          <w:lang w:val="en-GB"/>
        </w:rPr>
        <w:t>t</w:t>
      </w:r>
      <w:r w:rsidR="009F0704" w:rsidRPr="005452A4">
        <w:rPr>
          <w:rFonts w:ascii="Times New Roman" w:hAnsi="Times New Roman" w:cs="Times New Roman"/>
          <w:noProof/>
          <w:sz w:val="24"/>
          <w:szCs w:val="24"/>
          <w:lang w:val="en-GB"/>
        </w:rPr>
        <w:t xml:space="preserve">less </w:t>
      </w:r>
      <w:r w:rsidRPr="005452A4">
        <w:rPr>
          <w:rFonts w:ascii="Times New Roman" w:hAnsi="Times New Roman" w:cs="Times New Roman"/>
          <w:noProof/>
          <w:sz w:val="24"/>
          <w:szCs w:val="24"/>
          <w:lang w:val="en-GB"/>
        </w:rPr>
        <w:t xml:space="preserve">leader who fought for the establishment of </w:t>
      </w:r>
      <w:r w:rsidR="009F0704">
        <w:rPr>
          <w:rFonts w:ascii="Times New Roman" w:hAnsi="Times New Roman" w:cs="Times New Roman"/>
          <w:noProof/>
          <w:sz w:val="24"/>
          <w:szCs w:val="24"/>
          <w:lang w:val="en-GB"/>
        </w:rPr>
        <w:t>a</w:t>
      </w:r>
      <w:r w:rsidR="009F070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PhD </w:t>
      </w:r>
      <w:r w:rsidR="009F0704">
        <w:rPr>
          <w:rFonts w:ascii="Times New Roman" w:hAnsi="Times New Roman" w:cs="Times New Roman"/>
          <w:noProof/>
          <w:sz w:val="24"/>
          <w:szCs w:val="24"/>
          <w:lang w:val="en-GB"/>
        </w:rPr>
        <w:t>program within</w:t>
      </w:r>
      <w:r w:rsidR="009F070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faculty. He headed the first committee in charge of designing the PhD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and</w:t>
      </w:r>
      <w:r w:rsidR="009F070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t>
      </w:r>
      <w:r w:rsidR="009F0704">
        <w:rPr>
          <w:rFonts w:ascii="Times New Roman" w:hAnsi="Times New Roman" w:cs="Times New Roman"/>
          <w:noProof/>
          <w:sz w:val="24"/>
          <w:szCs w:val="24"/>
          <w:lang w:val="en-GB"/>
        </w:rPr>
        <w:t>after</w:t>
      </w:r>
      <w:r w:rsidRPr="005452A4">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the</w:t>
      </w:r>
      <w:r w:rsidRPr="005452A4">
        <w:rPr>
          <w:rFonts w:ascii="Times New Roman" w:hAnsi="Times New Roman" w:cs="Times New Roman"/>
          <w:noProof/>
          <w:sz w:val="24"/>
          <w:szCs w:val="24"/>
          <w:lang w:val="en-GB"/>
        </w:rPr>
        <w:t xml:space="preserve"> initial plan of grouping all PhD education at the faculty into one </w:t>
      </w:r>
      <w:r w:rsidR="009F070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was refused, he rapidly changed the plans and supported the idea of a more focused program. Moreover, no one has supervised as many students as Professor Knudsen. Of the 23 students from the 2006, 2008 and 2010 cohorts</w:t>
      </w:r>
      <w:r w:rsidR="009F070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Professor Harald </w:t>
      </w:r>
      <w:r>
        <w:rPr>
          <w:rFonts w:ascii="Times New Roman" w:hAnsi="Times New Roman" w:cs="Times New Roman"/>
          <w:noProof/>
          <w:sz w:val="24"/>
          <w:szCs w:val="24"/>
          <w:lang w:val="en-GB"/>
        </w:rPr>
        <w:t xml:space="preserve">Knudsen </w:t>
      </w:r>
      <w:r w:rsidRPr="005452A4">
        <w:rPr>
          <w:rFonts w:ascii="Times New Roman" w:hAnsi="Times New Roman" w:cs="Times New Roman"/>
          <w:noProof/>
          <w:sz w:val="24"/>
          <w:szCs w:val="24"/>
          <w:lang w:val="en-GB"/>
        </w:rPr>
        <w:t xml:space="preserve">supervised </w:t>
      </w:r>
      <w:r>
        <w:rPr>
          <w:rFonts w:ascii="Times New Roman" w:hAnsi="Times New Roman" w:cs="Times New Roman"/>
          <w:noProof/>
          <w:sz w:val="24"/>
          <w:szCs w:val="24"/>
          <w:lang w:val="en-GB"/>
        </w:rPr>
        <w:t>six a</w:t>
      </w:r>
      <w:r w:rsidRPr="005452A4">
        <w:rPr>
          <w:rFonts w:ascii="Times New Roman" w:hAnsi="Times New Roman" w:cs="Times New Roman"/>
          <w:noProof/>
          <w:sz w:val="24"/>
          <w:szCs w:val="24"/>
          <w:lang w:val="en-GB"/>
        </w:rPr>
        <w:t xml:space="preserve">nd, </w:t>
      </w:r>
      <w:r w:rsidR="00474DF1">
        <w:rPr>
          <w:rFonts w:ascii="Times New Roman" w:hAnsi="Times New Roman" w:cs="Times New Roman"/>
          <w:noProof/>
          <w:sz w:val="24"/>
          <w:szCs w:val="24"/>
          <w:lang w:val="en-GB"/>
        </w:rPr>
        <w:t>from the outset</w:t>
      </w:r>
      <w:r w:rsidRPr="005452A4">
        <w:rPr>
          <w:rFonts w:ascii="Times New Roman" w:hAnsi="Times New Roman" w:cs="Times New Roman"/>
          <w:noProof/>
          <w:sz w:val="24"/>
          <w:szCs w:val="24"/>
          <w:lang w:val="en-GB"/>
        </w:rPr>
        <w:t xml:space="preserve">, has been in charge of the core theory course in International Management. </w:t>
      </w:r>
    </w:p>
    <w:p w:rsidR="00162FAF" w:rsidRPr="005452A4" w:rsidRDefault="00162FAF" w:rsidP="00DE32F8">
      <w:pPr>
        <w:pStyle w:val="Overskrift1"/>
        <w:numPr>
          <w:ilvl w:val="0"/>
          <w:numId w:val="3"/>
        </w:numPr>
        <w:rPr>
          <w:rFonts w:ascii="Times New Roman" w:hAnsi="Times New Roman" w:cs="Times New Roman"/>
          <w:b w:val="0"/>
          <w:noProof/>
          <w:sz w:val="24"/>
          <w:szCs w:val="24"/>
          <w:lang w:val="en-GB"/>
        </w:rPr>
      </w:pPr>
      <w:bookmarkStart w:id="5" w:name="_Toc355049816"/>
      <w:r w:rsidRPr="005452A4">
        <w:rPr>
          <w:rFonts w:ascii="Times New Roman" w:hAnsi="Times New Roman" w:cs="Times New Roman"/>
          <w:noProof/>
          <w:color w:val="auto"/>
          <w:sz w:val="24"/>
          <w:szCs w:val="24"/>
          <w:lang w:val="en-GB"/>
        </w:rPr>
        <w:t xml:space="preserve">International </w:t>
      </w:r>
      <w:r w:rsidR="00474DF1">
        <w:rPr>
          <w:rFonts w:ascii="Times New Roman" w:hAnsi="Times New Roman" w:cs="Times New Roman"/>
          <w:noProof/>
          <w:color w:val="auto"/>
          <w:sz w:val="24"/>
          <w:szCs w:val="24"/>
          <w:lang w:val="en-GB"/>
        </w:rPr>
        <w:t>m</w:t>
      </w:r>
      <w:r w:rsidR="00474DF1" w:rsidRPr="005452A4">
        <w:rPr>
          <w:rFonts w:ascii="Times New Roman" w:hAnsi="Times New Roman" w:cs="Times New Roman"/>
          <w:noProof/>
          <w:color w:val="auto"/>
          <w:sz w:val="24"/>
          <w:szCs w:val="24"/>
          <w:lang w:val="en-GB"/>
        </w:rPr>
        <w:t xml:space="preserve">anagement </w:t>
      </w:r>
      <w:r w:rsidRPr="005452A4">
        <w:rPr>
          <w:rFonts w:ascii="Times New Roman" w:hAnsi="Times New Roman" w:cs="Times New Roman"/>
          <w:noProof/>
          <w:color w:val="auto"/>
          <w:sz w:val="24"/>
          <w:szCs w:val="24"/>
          <w:lang w:val="en-GB"/>
        </w:rPr>
        <w:t xml:space="preserve">– </w:t>
      </w:r>
      <w:r w:rsidR="00474DF1">
        <w:rPr>
          <w:rFonts w:ascii="Times New Roman" w:hAnsi="Times New Roman" w:cs="Times New Roman"/>
          <w:noProof/>
          <w:color w:val="auto"/>
          <w:sz w:val="24"/>
          <w:szCs w:val="24"/>
          <w:lang w:val="en-GB"/>
        </w:rPr>
        <w:t>A</w:t>
      </w:r>
      <w:r w:rsidR="00474DF1" w:rsidRPr="005452A4">
        <w:rPr>
          <w:rFonts w:ascii="Times New Roman" w:hAnsi="Times New Roman" w:cs="Times New Roman"/>
          <w:noProof/>
          <w:color w:val="auto"/>
          <w:sz w:val="24"/>
          <w:szCs w:val="24"/>
          <w:lang w:val="en-GB"/>
        </w:rPr>
        <w:t xml:space="preserve">n </w:t>
      </w:r>
      <w:r w:rsidRPr="005452A4">
        <w:rPr>
          <w:rFonts w:ascii="Times New Roman" w:hAnsi="Times New Roman" w:cs="Times New Roman"/>
          <w:noProof/>
          <w:color w:val="auto"/>
          <w:sz w:val="24"/>
          <w:szCs w:val="24"/>
          <w:lang w:val="en-GB"/>
        </w:rPr>
        <w:t>important academic field</w:t>
      </w:r>
      <w:bookmarkEnd w:id="5"/>
    </w:p>
    <w:p w:rsidR="00162FAF" w:rsidRPr="005452A4" w:rsidRDefault="00162FAF" w:rsidP="00DE32F8">
      <w:pPr>
        <w:spacing w:after="0"/>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International </w:t>
      </w:r>
      <w:r w:rsidR="00474DF1">
        <w:rPr>
          <w:rFonts w:ascii="Times New Roman" w:hAnsi="Times New Roman" w:cs="Times New Roman"/>
          <w:noProof/>
          <w:sz w:val="24"/>
          <w:szCs w:val="24"/>
          <w:lang w:val="en-GB"/>
        </w:rPr>
        <w:t xml:space="preserve">management </w:t>
      </w:r>
      <w:r>
        <w:rPr>
          <w:rFonts w:ascii="Times New Roman" w:hAnsi="Times New Roman" w:cs="Times New Roman"/>
          <w:noProof/>
          <w:sz w:val="24"/>
          <w:szCs w:val="24"/>
          <w:lang w:val="en-GB"/>
        </w:rPr>
        <w:t>i</w:t>
      </w:r>
      <w:r w:rsidRPr="005452A4">
        <w:rPr>
          <w:rFonts w:ascii="Times New Roman" w:hAnsi="Times New Roman" w:cs="Times New Roman"/>
          <w:noProof/>
          <w:sz w:val="24"/>
          <w:szCs w:val="24"/>
          <w:lang w:val="en-GB"/>
        </w:rPr>
        <w:t xml:space="preserve">s a discipline </w:t>
      </w:r>
      <w:r w:rsidR="00474DF1">
        <w:rPr>
          <w:rFonts w:ascii="Times New Roman" w:hAnsi="Times New Roman" w:cs="Times New Roman"/>
          <w:noProof/>
          <w:sz w:val="24"/>
          <w:szCs w:val="24"/>
          <w:lang w:val="en-GB"/>
        </w:rPr>
        <w:t xml:space="preserve">that </w:t>
      </w:r>
      <w:r w:rsidRPr="005452A4">
        <w:rPr>
          <w:rFonts w:ascii="Times New Roman" w:hAnsi="Times New Roman" w:cs="Times New Roman"/>
          <w:noProof/>
          <w:sz w:val="24"/>
          <w:szCs w:val="24"/>
          <w:lang w:val="en-GB"/>
        </w:rPr>
        <w:t>brings together two major areas of study: general management and international business</w:t>
      </w:r>
      <w:r w:rsidR="00474DF1">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w:t>
      </w:r>
      <w:r w:rsidR="00474DF1">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international affairs. Consequently, </w:t>
      </w:r>
      <w:r w:rsidR="00474DF1">
        <w:rPr>
          <w:rFonts w:ascii="Times New Roman" w:hAnsi="Times New Roman" w:cs="Times New Roman"/>
          <w:noProof/>
          <w:sz w:val="24"/>
          <w:szCs w:val="24"/>
          <w:lang w:val="en-GB"/>
        </w:rPr>
        <w:t>it</w:t>
      </w:r>
      <w:r w:rsidRPr="005452A4">
        <w:rPr>
          <w:rFonts w:ascii="Times New Roman" w:hAnsi="Times New Roman" w:cs="Times New Roman"/>
          <w:noProof/>
          <w:sz w:val="24"/>
          <w:szCs w:val="24"/>
          <w:lang w:val="en-GB"/>
        </w:rPr>
        <w:t xml:space="preserve"> covers a wide range of general management topics within an international context. Core academic disciplines for the study of management normally include </w:t>
      </w:r>
      <w:r w:rsidR="00474DF1" w:rsidRPr="005452A4">
        <w:rPr>
          <w:rFonts w:ascii="Times New Roman" w:hAnsi="Times New Roman" w:cs="Times New Roman"/>
          <w:noProof/>
          <w:sz w:val="24"/>
          <w:szCs w:val="24"/>
          <w:lang w:val="en-GB"/>
        </w:rPr>
        <w:t>organi</w:t>
      </w:r>
      <w:r w:rsidR="00474DF1">
        <w:rPr>
          <w:rFonts w:ascii="Times New Roman" w:hAnsi="Times New Roman" w:cs="Times New Roman"/>
          <w:noProof/>
          <w:sz w:val="24"/>
          <w:szCs w:val="24"/>
          <w:lang w:val="en-GB"/>
        </w:rPr>
        <w:t>z</w:t>
      </w:r>
      <w:r w:rsidR="00474DF1" w:rsidRPr="005452A4">
        <w:rPr>
          <w:rFonts w:ascii="Times New Roman" w:hAnsi="Times New Roman" w:cs="Times New Roman"/>
          <w:noProof/>
          <w:sz w:val="24"/>
          <w:szCs w:val="24"/>
          <w:lang w:val="en-GB"/>
        </w:rPr>
        <w:t xml:space="preserve">ation </w:t>
      </w:r>
      <w:r w:rsidRPr="005452A4">
        <w:rPr>
          <w:rFonts w:ascii="Times New Roman" w:hAnsi="Times New Roman" w:cs="Times New Roman"/>
          <w:noProof/>
          <w:sz w:val="24"/>
          <w:szCs w:val="24"/>
          <w:lang w:val="en-GB"/>
        </w:rPr>
        <w:t xml:space="preserve">theory, human resource management, marketing and strategy. These disciplines focus on both business firms and non-profit </w:t>
      </w:r>
      <w:r w:rsidR="00474DF1" w:rsidRPr="005452A4">
        <w:rPr>
          <w:rFonts w:ascii="Times New Roman" w:hAnsi="Times New Roman" w:cs="Times New Roman"/>
          <w:noProof/>
          <w:sz w:val="24"/>
          <w:szCs w:val="24"/>
          <w:lang w:val="en-GB"/>
        </w:rPr>
        <w:t>organi</w:t>
      </w:r>
      <w:r w:rsidR="00474DF1">
        <w:rPr>
          <w:rFonts w:ascii="Times New Roman" w:hAnsi="Times New Roman" w:cs="Times New Roman"/>
          <w:noProof/>
          <w:sz w:val="24"/>
          <w:szCs w:val="24"/>
          <w:lang w:val="en-GB"/>
        </w:rPr>
        <w:t>z</w:t>
      </w:r>
      <w:r w:rsidR="00474DF1" w:rsidRPr="005452A4">
        <w:rPr>
          <w:rFonts w:ascii="Times New Roman" w:hAnsi="Times New Roman" w:cs="Times New Roman"/>
          <w:noProof/>
          <w:sz w:val="24"/>
          <w:szCs w:val="24"/>
          <w:lang w:val="en-GB"/>
        </w:rPr>
        <w:t>ations</w:t>
      </w:r>
      <w:r w:rsidRPr="005452A4">
        <w:rPr>
          <w:rFonts w:ascii="Times New Roman" w:hAnsi="Times New Roman" w:cs="Times New Roman"/>
          <w:noProof/>
          <w:sz w:val="24"/>
          <w:szCs w:val="24"/>
          <w:lang w:val="en-GB"/>
        </w:rPr>
        <w:t xml:space="preserve">, such as public agencies </w:t>
      </w:r>
      <w:r w:rsidR="00474DF1">
        <w:rPr>
          <w:rFonts w:ascii="Times New Roman" w:hAnsi="Times New Roman" w:cs="Times New Roman"/>
          <w:noProof/>
          <w:sz w:val="24"/>
          <w:szCs w:val="24"/>
          <w:lang w:val="en-GB"/>
        </w:rPr>
        <w:t xml:space="preserve">and </w:t>
      </w:r>
      <w:r w:rsidRPr="005452A4">
        <w:rPr>
          <w:rFonts w:ascii="Times New Roman" w:hAnsi="Times New Roman" w:cs="Times New Roman"/>
          <w:noProof/>
          <w:sz w:val="24"/>
          <w:szCs w:val="24"/>
          <w:lang w:val="en-GB"/>
        </w:rPr>
        <w:t xml:space="preserve">non-governmental </w:t>
      </w:r>
      <w:r w:rsidR="00474DF1" w:rsidRPr="005452A4">
        <w:rPr>
          <w:rFonts w:ascii="Times New Roman" w:hAnsi="Times New Roman" w:cs="Times New Roman"/>
          <w:noProof/>
          <w:sz w:val="24"/>
          <w:szCs w:val="24"/>
          <w:lang w:val="en-GB"/>
        </w:rPr>
        <w:t>organi</w:t>
      </w:r>
      <w:r w:rsidR="00474DF1">
        <w:rPr>
          <w:rFonts w:ascii="Times New Roman" w:hAnsi="Times New Roman" w:cs="Times New Roman"/>
          <w:noProof/>
          <w:sz w:val="24"/>
          <w:szCs w:val="24"/>
          <w:lang w:val="en-GB"/>
        </w:rPr>
        <w:t>z</w:t>
      </w:r>
      <w:r w:rsidR="00474DF1" w:rsidRPr="005452A4">
        <w:rPr>
          <w:rFonts w:ascii="Times New Roman" w:hAnsi="Times New Roman" w:cs="Times New Roman"/>
          <w:noProof/>
          <w:sz w:val="24"/>
          <w:szCs w:val="24"/>
          <w:lang w:val="en-GB"/>
        </w:rPr>
        <w:t xml:space="preserve">ations </w:t>
      </w:r>
      <w:r w:rsidRPr="005452A4">
        <w:rPr>
          <w:rFonts w:ascii="Times New Roman" w:hAnsi="Times New Roman" w:cs="Times New Roman"/>
          <w:noProof/>
          <w:sz w:val="24"/>
          <w:szCs w:val="24"/>
          <w:lang w:val="en-GB"/>
        </w:rPr>
        <w:t>(NGOs), among others. International management also borrows from a number of other disciplines, including economics, political science, information science, geography, history, law</w:t>
      </w:r>
      <w:r w:rsidR="00474DF1">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anthropology, in order to provide insight</w:t>
      </w:r>
      <w:r w:rsidR="00474DF1">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into international management issues.  </w:t>
      </w:r>
    </w:p>
    <w:p w:rsidR="00162FAF" w:rsidRPr="005452A4" w:rsidRDefault="00162FAF" w:rsidP="00DE32F8">
      <w:pPr>
        <w:spacing w:after="0"/>
        <w:jc w:val="both"/>
        <w:rPr>
          <w:rFonts w:ascii="Times New Roman" w:hAnsi="Times New Roman" w:cs="Times New Roman"/>
          <w:noProof/>
          <w:sz w:val="24"/>
          <w:szCs w:val="24"/>
          <w:lang w:val="en-GB"/>
        </w:rPr>
      </w:pPr>
    </w:p>
    <w:p w:rsidR="00162FAF" w:rsidRPr="005452A4" w:rsidRDefault="00162FAF" w:rsidP="00DE32F8">
      <w:pPr>
        <w:spacing w:after="200"/>
        <w:jc w:val="both"/>
        <w:rPr>
          <w:rFonts w:ascii="Times New Roman" w:hAnsi="Times New Roman" w:cs="Times New Roman"/>
          <w:noProof/>
          <w:color w:val="FF0000"/>
          <w:sz w:val="24"/>
          <w:szCs w:val="24"/>
          <w:lang w:val="en-GB"/>
        </w:rPr>
      </w:pPr>
      <w:r w:rsidRPr="005452A4">
        <w:rPr>
          <w:rFonts w:ascii="Times New Roman" w:hAnsi="Times New Roman" w:cs="Times New Roman"/>
          <w:noProof/>
          <w:sz w:val="24"/>
          <w:szCs w:val="24"/>
          <w:lang w:val="en-GB"/>
        </w:rPr>
        <w:t>International management has been maturing as an academic discipline</w:t>
      </w:r>
      <w:r w:rsidR="00474DF1">
        <w:rPr>
          <w:rFonts w:ascii="Times New Roman" w:hAnsi="Times New Roman" w:cs="Times New Roman"/>
          <w:noProof/>
          <w:sz w:val="24"/>
          <w:szCs w:val="24"/>
          <w:lang w:val="en-GB"/>
        </w:rPr>
        <w:t xml:space="preserve"> </w:t>
      </w:r>
      <w:r w:rsidR="00474DF1" w:rsidRPr="000B2AB4">
        <w:rPr>
          <w:rFonts w:ascii="Times New Roman" w:hAnsi="Times New Roman" w:cs="Times New Roman"/>
          <w:noProof/>
          <w:sz w:val="24"/>
          <w:szCs w:val="24"/>
          <w:lang w:val="en-GB"/>
        </w:rPr>
        <w:t xml:space="preserve">over the last </w:t>
      </w:r>
      <w:r w:rsidR="007338D2" w:rsidRPr="000B2AB4">
        <w:rPr>
          <w:rFonts w:ascii="Times New Roman" w:hAnsi="Times New Roman" w:cs="Times New Roman"/>
          <w:noProof/>
          <w:sz w:val="24"/>
          <w:szCs w:val="24"/>
          <w:lang w:val="en-GB"/>
        </w:rPr>
        <w:t>three decades</w:t>
      </w:r>
      <w:r w:rsidRPr="005452A4">
        <w:rPr>
          <w:rFonts w:ascii="Times New Roman" w:hAnsi="Times New Roman" w:cs="Times New Roman"/>
          <w:noProof/>
          <w:sz w:val="24"/>
          <w:szCs w:val="24"/>
          <w:lang w:val="en-GB"/>
        </w:rPr>
        <w:t xml:space="preserve">. It has developed its own theoretical frames of reference, research traditions and terminology. </w:t>
      </w:r>
      <w:r w:rsidR="00474DF1" w:rsidRPr="005452A4">
        <w:rPr>
          <w:rFonts w:ascii="Times New Roman" w:hAnsi="Times New Roman" w:cs="Times New Roman"/>
          <w:noProof/>
          <w:sz w:val="24"/>
          <w:szCs w:val="24"/>
          <w:lang w:val="en-GB"/>
        </w:rPr>
        <w:t>Th</w:t>
      </w:r>
      <w:r w:rsidR="00474DF1">
        <w:rPr>
          <w:rFonts w:ascii="Times New Roman" w:hAnsi="Times New Roman" w:cs="Times New Roman"/>
          <w:noProof/>
          <w:sz w:val="24"/>
          <w:szCs w:val="24"/>
          <w:lang w:val="en-GB"/>
        </w:rPr>
        <w:t>e</w:t>
      </w:r>
      <w:r w:rsidR="00474DF1" w:rsidRPr="005452A4">
        <w:rPr>
          <w:rFonts w:ascii="Times New Roman" w:hAnsi="Times New Roman" w:cs="Times New Roman"/>
          <w:noProof/>
          <w:sz w:val="24"/>
          <w:szCs w:val="24"/>
          <w:lang w:val="en-GB"/>
        </w:rPr>
        <w:t xml:space="preserve"> </w:t>
      </w:r>
      <w:r w:rsidR="00474DF1">
        <w:rPr>
          <w:rFonts w:ascii="Times New Roman" w:hAnsi="Times New Roman" w:cs="Times New Roman"/>
          <w:noProof/>
          <w:sz w:val="24"/>
          <w:szCs w:val="24"/>
          <w:lang w:val="en-GB"/>
        </w:rPr>
        <w:t xml:space="preserve">current level of </w:t>
      </w:r>
      <w:r w:rsidRPr="005452A4">
        <w:rPr>
          <w:rFonts w:ascii="Times New Roman" w:hAnsi="Times New Roman" w:cs="Times New Roman"/>
          <w:noProof/>
          <w:sz w:val="24"/>
          <w:szCs w:val="24"/>
          <w:lang w:val="en-GB"/>
        </w:rPr>
        <w:t xml:space="preserve">maturity is reflected in a growing number of academic associations and institutions focusing specifically on international issues, such as the Academy of International Business, the European International Business Association, and the International Society of Marketing and Development. Moreover, </w:t>
      </w:r>
      <w:r w:rsidR="00474DF1">
        <w:rPr>
          <w:rFonts w:ascii="Times New Roman" w:hAnsi="Times New Roman" w:cs="Times New Roman"/>
          <w:noProof/>
          <w:sz w:val="24"/>
          <w:szCs w:val="24"/>
          <w:lang w:val="en-GB"/>
        </w:rPr>
        <w:t xml:space="preserve">there are </w:t>
      </w:r>
      <w:r w:rsidRPr="005452A4">
        <w:rPr>
          <w:rFonts w:ascii="Times New Roman" w:hAnsi="Times New Roman" w:cs="Times New Roman"/>
          <w:noProof/>
          <w:sz w:val="24"/>
          <w:szCs w:val="24"/>
          <w:lang w:val="en-GB"/>
        </w:rPr>
        <w:t xml:space="preserve">several recognized journals </w:t>
      </w:r>
      <w:r w:rsidR="00474DF1">
        <w:rPr>
          <w:rFonts w:ascii="Times New Roman" w:hAnsi="Times New Roman" w:cs="Times New Roman"/>
          <w:noProof/>
          <w:sz w:val="24"/>
          <w:szCs w:val="24"/>
          <w:lang w:val="en-GB"/>
        </w:rPr>
        <w:t xml:space="preserve">that </w:t>
      </w:r>
      <w:r w:rsidRPr="005452A4">
        <w:rPr>
          <w:rFonts w:ascii="Times New Roman" w:hAnsi="Times New Roman" w:cs="Times New Roman"/>
          <w:noProof/>
          <w:sz w:val="24"/>
          <w:szCs w:val="24"/>
          <w:lang w:val="en-GB"/>
        </w:rPr>
        <w:t xml:space="preserve">specialize in the field of </w:t>
      </w:r>
      <w:r w:rsidR="00474DF1" w:rsidRPr="005452A4">
        <w:rPr>
          <w:rFonts w:ascii="Times New Roman" w:hAnsi="Times New Roman" w:cs="Times New Roman"/>
          <w:noProof/>
          <w:sz w:val="24"/>
          <w:szCs w:val="24"/>
          <w:lang w:val="en-GB"/>
        </w:rPr>
        <w:t>international management</w:t>
      </w:r>
      <w:r w:rsidR="00474DF1">
        <w:rPr>
          <w:rFonts w:ascii="Times New Roman" w:hAnsi="Times New Roman" w:cs="Times New Roman"/>
          <w:noProof/>
          <w:sz w:val="24"/>
          <w:szCs w:val="24"/>
          <w:lang w:val="en-GB"/>
        </w:rPr>
        <w:t>,</w:t>
      </w:r>
      <w:r w:rsidR="00474DF1"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such as </w:t>
      </w:r>
      <w:r w:rsidR="00474DF1">
        <w:rPr>
          <w:rFonts w:ascii="Times New Roman" w:hAnsi="Times New Roman" w:cs="Times New Roman"/>
          <w:noProof/>
          <w:sz w:val="24"/>
          <w:szCs w:val="24"/>
          <w:lang w:val="en-GB"/>
        </w:rPr>
        <w:t xml:space="preserve">the </w:t>
      </w:r>
      <w:r w:rsidRPr="000B2AB4">
        <w:rPr>
          <w:rFonts w:ascii="Times New Roman" w:hAnsi="Times New Roman" w:cs="Times New Roman"/>
          <w:i/>
          <w:noProof/>
          <w:sz w:val="24"/>
          <w:szCs w:val="24"/>
          <w:lang w:val="en-GB"/>
        </w:rPr>
        <w:t>Journal of International Business Studies</w:t>
      </w:r>
      <w:r w:rsidRPr="005452A4">
        <w:rPr>
          <w:rFonts w:ascii="Times New Roman" w:hAnsi="Times New Roman" w:cs="Times New Roman"/>
          <w:noProof/>
          <w:sz w:val="24"/>
          <w:szCs w:val="24"/>
          <w:lang w:val="en-GB"/>
        </w:rPr>
        <w:t xml:space="preserve"> and </w:t>
      </w:r>
      <w:r w:rsidRPr="000B2AB4">
        <w:rPr>
          <w:rFonts w:ascii="Times New Roman" w:hAnsi="Times New Roman" w:cs="Times New Roman"/>
          <w:i/>
          <w:noProof/>
          <w:sz w:val="24"/>
          <w:szCs w:val="24"/>
          <w:lang w:val="en-GB"/>
        </w:rPr>
        <w:t>International Business Review</w:t>
      </w:r>
      <w:r w:rsidRPr="005452A4">
        <w:rPr>
          <w:rFonts w:ascii="Times New Roman" w:hAnsi="Times New Roman" w:cs="Times New Roman"/>
          <w:noProof/>
          <w:sz w:val="24"/>
          <w:szCs w:val="24"/>
          <w:lang w:val="en-GB"/>
        </w:rPr>
        <w:t>.</w:t>
      </w:r>
    </w:p>
    <w:p w:rsidR="00162FAF" w:rsidRPr="005452A4" w:rsidRDefault="00162FAF" w:rsidP="00DE32F8">
      <w:pPr>
        <w:pStyle w:val="Overskrift1"/>
        <w:numPr>
          <w:ilvl w:val="0"/>
          <w:numId w:val="3"/>
        </w:numPr>
        <w:rPr>
          <w:rFonts w:ascii="Times New Roman" w:hAnsi="Times New Roman" w:cs="Times New Roman"/>
          <w:b w:val="0"/>
          <w:noProof/>
          <w:sz w:val="24"/>
          <w:szCs w:val="24"/>
          <w:lang w:val="en-GB"/>
        </w:rPr>
      </w:pPr>
      <w:bookmarkStart w:id="6" w:name="_Toc355049817"/>
      <w:r w:rsidRPr="005452A4">
        <w:rPr>
          <w:rFonts w:ascii="Times New Roman" w:hAnsi="Times New Roman" w:cs="Times New Roman"/>
          <w:noProof/>
          <w:color w:val="auto"/>
          <w:sz w:val="24"/>
          <w:szCs w:val="24"/>
          <w:lang w:val="en-GB"/>
        </w:rPr>
        <w:t>The candidates</w:t>
      </w:r>
      <w:bookmarkEnd w:id="6"/>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In the four admission years between 2006 and 2012, 36 students have been accepted into the program. For different reasons</w:t>
      </w:r>
      <w:r w:rsidR="009E2047">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seven students have voluntary decided to leave the program, five have successfully defended their theses, four have recently handed in their theses to the respective evaluation comm</w:t>
      </w:r>
      <w:r>
        <w:rPr>
          <w:rFonts w:ascii="Times New Roman" w:hAnsi="Times New Roman" w:cs="Times New Roman"/>
          <w:noProof/>
          <w:sz w:val="24"/>
          <w:szCs w:val="24"/>
          <w:lang w:val="en-GB"/>
        </w:rPr>
        <w:t>ittees, and an</w:t>
      </w:r>
      <w:r w:rsidR="009E2047">
        <w:rPr>
          <w:rFonts w:ascii="Times New Roman" w:hAnsi="Times New Roman" w:cs="Times New Roman"/>
          <w:noProof/>
          <w:sz w:val="24"/>
          <w:szCs w:val="24"/>
          <w:lang w:val="en-GB"/>
        </w:rPr>
        <w:t>other</w:t>
      </w:r>
      <w:r>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six are expected to hand </w:t>
      </w:r>
      <w:r>
        <w:rPr>
          <w:rFonts w:ascii="Times New Roman" w:hAnsi="Times New Roman" w:cs="Times New Roman"/>
          <w:noProof/>
          <w:sz w:val="24"/>
          <w:szCs w:val="24"/>
          <w:lang w:val="en-GB"/>
        </w:rPr>
        <w:t xml:space="preserve">in </w:t>
      </w:r>
      <w:r w:rsidRPr="005452A4">
        <w:rPr>
          <w:rFonts w:ascii="Times New Roman" w:hAnsi="Times New Roman" w:cs="Times New Roman"/>
          <w:noProof/>
          <w:sz w:val="24"/>
          <w:szCs w:val="24"/>
          <w:lang w:val="en-GB"/>
        </w:rPr>
        <w:t xml:space="preserve">their theses by the end of 2013. The duration of studies from admission to completion is estimated </w:t>
      </w:r>
      <w:r w:rsidR="009E2047">
        <w:rPr>
          <w:rFonts w:ascii="Times New Roman" w:hAnsi="Times New Roman" w:cs="Times New Roman"/>
          <w:noProof/>
          <w:sz w:val="24"/>
          <w:szCs w:val="24"/>
          <w:lang w:val="en-GB"/>
        </w:rPr>
        <w:t xml:space="preserve">at </w:t>
      </w:r>
      <w:r w:rsidRPr="005452A4">
        <w:rPr>
          <w:rFonts w:ascii="Times New Roman" w:hAnsi="Times New Roman" w:cs="Times New Roman"/>
          <w:noProof/>
          <w:sz w:val="24"/>
          <w:szCs w:val="24"/>
          <w:lang w:val="en-GB"/>
        </w:rPr>
        <w:t>between 5 and 6 years</w:t>
      </w:r>
      <w:r w:rsidR="009E2047">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t>
      </w:r>
      <w:r w:rsidRPr="000B2AB4">
        <w:rPr>
          <w:rFonts w:ascii="Times New Roman" w:hAnsi="Times New Roman" w:cs="Times New Roman"/>
          <w:noProof/>
          <w:sz w:val="24"/>
          <w:szCs w:val="24"/>
          <w:lang w:val="en-GB"/>
        </w:rPr>
        <w:t xml:space="preserve">which is the average </w:t>
      </w:r>
      <w:r w:rsidR="009E2047" w:rsidRPr="000B2AB4">
        <w:rPr>
          <w:rFonts w:ascii="Times New Roman" w:hAnsi="Times New Roman" w:cs="Times New Roman"/>
          <w:noProof/>
          <w:sz w:val="24"/>
          <w:szCs w:val="24"/>
          <w:lang w:val="en-GB"/>
        </w:rPr>
        <w:t xml:space="preserve">for </w:t>
      </w:r>
      <w:r w:rsidRPr="000B2AB4">
        <w:rPr>
          <w:rFonts w:ascii="Times New Roman" w:hAnsi="Times New Roman" w:cs="Times New Roman"/>
          <w:noProof/>
          <w:sz w:val="24"/>
          <w:szCs w:val="24"/>
          <w:lang w:val="en-GB"/>
        </w:rPr>
        <w:t>PhD programs at Norwegian business schools (Evaluation-Report, 20</w:t>
      </w:r>
      <w:r w:rsidR="00F52035" w:rsidRPr="000B2AB4">
        <w:rPr>
          <w:rFonts w:ascii="Times New Roman" w:hAnsi="Times New Roman" w:cs="Times New Roman"/>
          <w:noProof/>
          <w:sz w:val="24"/>
          <w:szCs w:val="24"/>
          <w:lang w:val="en-GB"/>
        </w:rPr>
        <w:t>11</w:t>
      </w:r>
      <w:r w:rsidRPr="000B2AB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Nevertheless, in line with Norwegian policy </w:t>
      </w:r>
      <w:r w:rsidR="009E2047">
        <w:rPr>
          <w:rFonts w:ascii="Times New Roman" w:hAnsi="Times New Roman" w:cs="Times New Roman"/>
          <w:noProof/>
          <w:sz w:val="24"/>
          <w:szCs w:val="24"/>
          <w:lang w:val="en-GB"/>
        </w:rPr>
        <w:t>developed based on</w:t>
      </w:r>
      <w:r w:rsidR="009E2047"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Bologna guidelines, </w:t>
      </w:r>
      <w:r>
        <w:rPr>
          <w:rFonts w:ascii="Times New Roman" w:hAnsi="Times New Roman" w:cs="Times New Roman"/>
          <w:noProof/>
          <w:sz w:val="24"/>
          <w:szCs w:val="24"/>
          <w:lang w:val="en-GB"/>
        </w:rPr>
        <w:t xml:space="preserve">there has been </w:t>
      </w:r>
      <w:r w:rsidR="009E2047">
        <w:rPr>
          <w:rFonts w:ascii="Times New Roman" w:hAnsi="Times New Roman" w:cs="Times New Roman"/>
          <w:noProof/>
          <w:sz w:val="24"/>
          <w:szCs w:val="24"/>
          <w:lang w:val="en-GB"/>
        </w:rPr>
        <w:t xml:space="preserve">an </w:t>
      </w:r>
      <w:r>
        <w:rPr>
          <w:rFonts w:ascii="Times New Roman" w:hAnsi="Times New Roman" w:cs="Times New Roman"/>
          <w:noProof/>
          <w:sz w:val="24"/>
          <w:szCs w:val="24"/>
          <w:lang w:val="en-GB"/>
        </w:rPr>
        <w:t xml:space="preserve">emphasis </w:t>
      </w:r>
      <w:r w:rsidR="009E2047" w:rsidRPr="005452A4">
        <w:rPr>
          <w:rFonts w:ascii="Times New Roman" w:hAnsi="Times New Roman" w:cs="Times New Roman"/>
          <w:noProof/>
          <w:sz w:val="24"/>
          <w:szCs w:val="24"/>
          <w:lang w:val="en-GB"/>
        </w:rPr>
        <w:t>recent</w:t>
      </w:r>
      <w:r w:rsidR="009E2047">
        <w:rPr>
          <w:rFonts w:ascii="Times New Roman" w:hAnsi="Times New Roman" w:cs="Times New Roman"/>
          <w:noProof/>
          <w:sz w:val="24"/>
          <w:szCs w:val="24"/>
          <w:lang w:val="en-GB"/>
        </w:rPr>
        <w:t>ly</w:t>
      </w:r>
      <w:r w:rsidR="009E2047"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on reducing this study</w:t>
      </w:r>
      <w:r w:rsidR="009E2047">
        <w:rPr>
          <w:rFonts w:ascii="Times New Roman" w:hAnsi="Times New Roman" w:cs="Times New Roman"/>
          <w:noProof/>
          <w:sz w:val="24"/>
          <w:szCs w:val="24"/>
          <w:lang w:val="en-GB"/>
        </w:rPr>
        <w:t xml:space="preserve"> duration</w:t>
      </w:r>
      <w:r w:rsidRPr="005452A4">
        <w:rPr>
          <w:rFonts w:ascii="Times New Roman" w:hAnsi="Times New Roman" w:cs="Times New Roman"/>
          <w:noProof/>
          <w:sz w:val="24"/>
          <w:szCs w:val="24"/>
          <w:lang w:val="en-GB"/>
        </w:rPr>
        <w:t xml:space="preserve">. </w:t>
      </w:r>
      <w:r w:rsidR="00F52035">
        <w:rPr>
          <w:rFonts w:ascii="Times New Roman" w:hAnsi="Times New Roman" w:cs="Times New Roman"/>
          <w:noProof/>
          <w:sz w:val="24"/>
          <w:szCs w:val="24"/>
          <w:lang w:val="en-GB"/>
        </w:rPr>
        <w:t>In the current policy regime</w:t>
      </w:r>
      <w:r w:rsidR="009E2047">
        <w:rPr>
          <w:rFonts w:ascii="Times New Roman" w:hAnsi="Times New Roman" w:cs="Times New Roman"/>
          <w:noProof/>
          <w:sz w:val="24"/>
          <w:szCs w:val="24"/>
          <w:lang w:val="en-GB"/>
        </w:rPr>
        <w:t>,</w:t>
      </w:r>
      <w:r w:rsidR="00F52035">
        <w:rPr>
          <w:rFonts w:ascii="Times New Roman" w:hAnsi="Times New Roman" w:cs="Times New Roman"/>
          <w:noProof/>
          <w:sz w:val="24"/>
          <w:szCs w:val="24"/>
          <w:lang w:val="en-GB"/>
        </w:rPr>
        <w:t xml:space="preserve"> the average </w:t>
      </w:r>
      <w:r w:rsidR="009E2047">
        <w:rPr>
          <w:rFonts w:ascii="Times New Roman" w:hAnsi="Times New Roman" w:cs="Times New Roman"/>
          <w:noProof/>
          <w:sz w:val="24"/>
          <w:szCs w:val="24"/>
          <w:lang w:val="en-GB"/>
        </w:rPr>
        <w:t>duration</w:t>
      </w:r>
      <w:r w:rsidR="00F52035">
        <w:rPr>
          <w:rFonts w:ascii="Times New Roman" w:hAnsi="Times New Roman" w:cs="Times New Roman"/>
          <w:noProof/>
          <w:sz w:val="24"/>
          <w:szCs w:val="24"/>
          <w:lang w:val="en-GB"/>
        </w:rPr>
        <w:t xml:space="preserve"> can be considered a weakness of the program and needs to be </w:t>
      </w:r>
      <w:r w:rsidR="009E2047">
        <w:rPr>
          <w:rFonts w:ascii="Times New Roman" w:hAnsi="Times New Roman" w:cs="Times New Roman"/>
          <w:noProof/>
          <w:sz w:val="24"/>
          <w:szCs w:val="24"/>
          <w:lang w:val="en-GB"/>
        </w:rPr>
        <w:t>shortened</w:t>
      </w:r>
      <w:r w:rsidR="00F52035">
        <w:rPr>
          <w:rFonts w:ascii="Times New Roman" w:hAnsi="Times New Roman" w:cs="Times New Roman"/>
          <w:noProof/>
          <w:sz w:val="24"/>
          <w:szCs w:val="24"/>
          <w:lang w:val="en-GB"/>
        </w:rPr>
        <w:t xml:space="preserve">. Nevertheless, </w:t>
      </w:r>
      <w:r w:rsidR="009E2047">
        <w:rPr>
          <w:rFonts w:ascii="Times New Roman" w:hAnsi="Times New Roman" w:cs="Times New Roman"/>
          <w:noProof/>
          <w:sz w:val="24"/>
          <w:szCs w:val="24"/>
          <w:lang w:val="en-GB"/>
        </w:rPr>
        <w:t xml:space="preserve">a </w:t>
      </w:r>
      <w:r w:rsidR="00F52035">
        <w:rPr>
          <w:rFonts w:ascii="Times New Roman" w:hAnsi="Times New Roman" w:cs="Times New Roman"/>
          <w:noProof/>
          <w:sz w:val="24"/>
          <w:szCs w:val="24"/>
          <w:lang w:val="en-GB"/>
        </w:rPr>
        <w:t xml:space="preserve">reduced </w:t>
      </w:r>
      <w:r w:rsidR="009E2047">
        <w:rPr>
          <w:rFonts w:ascii="Times New Roman" w:hAnsi="Times New Roman" w:cs="Times New Roman"/>
          <w:noProof/>
          <w:sz w:val="24"/>
          <w:szCs w:val="24"/>
          <w:lang w:val="en-GB"/>
        </w:rPr>
        <w:t>duration of studies</w:t>
      </w:r>
      <w:r w:rsidR="00F52035">
        <w:rPr>
          <w:rFonts w:ascii="Times New Roman" w:hAnsi="Times New Roman" w:cs="Times New Roman"/>
          <w:noProof/>
          <w:sz w:val="24"/>
          <w:szCs w:val="24"/>
          <w:lang w:val="en-GB"/>
        </w:rPr>
        <w:t xml:space="preserve"> should not compromise quality. To balance the need for </w:t>
      </w:r>
      <w:r w:rsidR="009E2047">
        <w:rPr>
          <w:rFonts w:ascii="Times New Roman" w:hAnsi="Times New Roman" w:cs="Times New Roman"/>
          <w:noProof/>
          <w:sz w:val="24"/>
          <w:szCs w:val="24"/>
          <w:lang w:val="en-GB"/>
        </w:rPr>
        <w:t>a shorter duration</w:t>
      </w:r>
      <w:r w:rsidR="00F52035">
        <w:rPr>
          <w:rFonts w:ascii="Times New Roman" w:hAnsi="Times New Roman" w:cs="Times New Roman"/>
          <w:noProof/>
          <w:sz w:val="24"/>
          <w:szCs w:val="24"/>
          <w:lang w:val="en-GB"/>
        </w:rPr>
        <w:t xml:space="preserve"> and continued high quality</w:t>
      </w:r>
      <w:r w:rsidR="009E2047">
        <w:rPr>
          <w:rFonts w:ascii="Times New Roman" w:hAnsi="Times New Roman" w:cs="Times New Roman"/>
          <w:noProof/>
          <w:sz w:val="24"/>
          <w:szCs w:val="24"/>
          <w:lang w:val="en-GB"/>
        </w:rPr>
        <w:t>,</w:t>
      </w:r>
      <w:r w:rsidR="00F52035">
        <w:rPr>
          <w:rFonts w:ascii="Times New Roman" w:hAnsi="Times New Roman" w:cs="Times New Roman"/>
          <w:noProof/>
          <w:sz w:val="24"/>
          <w:szCs w:val="24"/>
          <w:lang w:val="en-GB"/>
        </w:rPr>
        <w:t xml:space="preserve"> the program </w:t>
      </w:r>
      <w:r w:rsidR="009E2047">
        <w:rPr>
          <w:rFonts w:ascii="Times New Roman" w:hAnsi="Times New Roman" w:cs="Times New Roman"/>
          <w:noProof/>
          <w:sz w:val="24"/>
          <w:szCs w:val="24"/>
          <w:lang w:val="en-GB"/>
        </w:rPr>
        <w:t xml:space="preserve">is </w:t>
      </w:r>
      <w:r w:rsidR="00F52035">
        <w:rPr>
          <w:rFonts w:ascii="Times New Roman" w:hAnsi="Times New Roman" w:cs="Times New Roman"/>
          <w:noProof/>
          <w:sz w:val="24"/>
          <w:szCs w:val="24"/>
          <w:lang w:val="en-GB"/>
        </w:rPr>
        <w:t xml:space="preserve">currently </w:t>
      </w:r>
      <w:r w:rsidR="009E2047">
        <w:rPr>
          <w:rFonts w:ascii="Times New Roman" w:hAnsi="Times New Roman" w:cs="Times New Roman"/>
          <w:noProof/>
          <w:sz w:val="24"/>
          <w:szCs w:val="24"/>
          <w:lang w:val="en-GB"/>
        </w:rPr>
        <w:t xml:space="preserve">putting </w:t>
      </w:r>
      <w:r w:rsidR="00F52035">
        <w:rPr>
          <w:rFonts w:ascii="Times New Roman" w:hAnsi="Times New Roman" w:cs="Times New Roman"/>
          <w:noProof/>
          <w:sz w:val="24"/>
          <w:szCs w:val="24"/>
          <w:lang w:val="en-GB"/>
        </w:rPr>
        <w:t>emphasis on closer co</w:t>
      </w:r>
      <w:r w:rsidR="009E2047">
        <w:rPr>
          <w:rFonts w:ascii="Times New Roman" w:hAnsi="Times New Roman" w:cs="Times New Roman"/>
          <w:noProof/>
          <w:sz w:val="24"/>
          <w:szCs w:val="24"/>
          <w:lang w:val="en-GB"/>
        </w:rPr>
        <w:t>l</w:t>
      </w:r>
      <w:r w:rsidR="00F52035">
        <w:rPr>
          <w:rFonts w:ascii="Times New Roman" w:hAnsi="Times New Roman" w:cs="Times New Roman"/>
          <w:noProof/>
          <w:sz w:val="24"/>
          <w:szCs w:val="24"/>
          <w:lang w:val="en-GB"/>
        </w:rPr>
        <w:t>laboration between supervisors and students</w:t>
      </w:r>
      <w:r w:rsidR="009E2047">
        <w:rPr>
          <w:rFonts w:ascii="Times New Roman" w:hAnsi="Times New Roman" w:cs="Times New Roman"/>
          <w:noProof/>
          <w:sz w:val="24"/>
          <w:szCs w:val="24"/>
          <w:lang w:val="en-GB"/>
        </w:rPr>
        <w:t>,</w:t>
      </w:r>
      <w:r w:rsidR="00F52035">
        <w:rPr>
          <w:rFonts w:ascii="Times New Roman" w:hAnsi="Times New Roman" w:cs="Times New Roman"/>
          <w:noProof/>
          <w:sz w:val="24"/>
          <w:szCs w:val="24"/>
          <w:lang w:val="en-GB"/>
        </w:rPr>
        <w:t xml:space="preserve"> and more focus on the output – the production of a </w:t>
      </w:r>
      <w:r w:rsidR="009E2047">
        <w:rPr>
          <w:rFonts w:ascii="Times New Roman" w:hAnsi="Times New Roman" w:cs="Times New Roman"/>
          <w:noProof/>
          <w:sz w:val="24"/>
          <w:szCs w:val="24"/>
          <w:lang w:val="en-GB"/>
        </w:rPr>
        <w:t xml:space="preserve">thesis </w:t>
      </w:r>
      <w:r w:rsidR="00F52035">
        <w:rPr>
          <w:rFonts w:ascii="Times New Roman" w:hAnsi="Times New Roman" w:cs="Times New Roman"/>
          <w:noProof/>
          <w:sz w:val="24"/>
          <w:szCs w:val="24"/>
          <w:lang w:val="en-GB"/>
        </w:rPr>
        <w:t xml:space="preserve">– from the start of </w:t>
      </w:r>
      <w:r w:rsidR="009E2047">
        <w:rPr>
          <w:rFonts w:ascii="Times New Roman" w:hAnsi="Times New Roman" w:cs="Times New Roman"/>
          <w:noProof/>
          <w:sz w:val="24"/>
          <w:szCs w:val="24"/>
          <w:lang w:val="en-GB"/>
        </w:rPr>
        <w:t xml:space="preserve">the </w:t>
      </w:r>
      <w:r w:rsidR="00F52035">
        <w:rPr>
          <w:rFonts w:ascii="Times New Roman" w:hAnsi="Times New Roman" w:cs="Times New Roman"/>
          <w:noProof/>
          <w:sz w:val="24"/>
          <w:szCs w:val="24"/>
          <w:lang w:val="en-GB"/>
        </w:rPr>
        <w:t xml:space="preserve">PhD process. </w:t>
      </w:r>
      <w:r w:rsidR="009E2047">
        <w:rPr>
          <w:rFonts w:ascii="Times New Roman" w:hAnsi="Times New Roman" w:cs="Times New Roman"/>
          <w:noProof/>
          <w:sz w:val="24"/>
          <w:szCs w:val="24"/>
          <w:lang w:val="en-GB"/>
        </w:rPr>
        <w:t xml:space="preserve">A reduced </w:t>
      </w:r>
      <w:r w:rsidR="00F52035">
        <w:rPr>
          <w:rFonts w:ascii="Times New Roman" w:hAnsi="Times New Roman" w:cs="Times New Roman"/>
          <w:noProof/>
          <w:sz w:val="24"/>
          <w:szCs w:val="24"/>
          <w:lang w:val="en-GB"/>
        </w:rPr>
        <w:t xml:space="preserve">course load and courses </w:t>
      </w:r>
      <w:r w:rsidR="009E2047">
        <w:rPr>
          <w:rFonts w:ascii="Times New Roman" w:hAnsi="Times New Roman" w:cs="Times New Roman"/>
          <w:noProof/>
          <w:sz w:val="24"/>
          <w:szCs w:val="24"/>
          <w:lang w:val="en-GB"/>
        </w:rPr>
        <w:t xml:space="preserve">that are </w:t>
      </w:r>
      <w:r w:rsidR="00F52035">
        <w:rPr>
          <w:rFonts w:ascii="Times New Roman" w:hAnsi="Times New Roman" w:cs="Times New Roman"/>
          <w:noProof/>
          <w:sz w:val="24"/>
          <w:szCs w:val="24"/>
          <w:lang w:val="en-GB"/>
        </w:rPr>
        <w:t xml:space="preserve">more aligned with </w:t>
      </w:r>
      <w:r w:rsidR="009E2047">
        <w:rPr>
          <w:rFonts w:ascii="Times New Roman" w:hAnsi="Times New Roman" w:cs="Times New Roman"/>
          <w:noProof/>
          <w:sz w:val="24"/>
          <w:szCs w:val="24"/>
          <w:lang w:val="en-GB"/>
        </w:rPr>
        <w:t xml:space="preserve">the </w:t>
      </w:r>
      <w:r w:rsidR="00F52035">
        <w:rPr>
          <w:rFonts w:ascii="Times New Roman" w:hAnsi="Times New Roman" w:cs="Times New Roman"/>
          <w:noProof/>
          <w:sz w:val="24"/>
          <w:szCs w:val="24"/>
          <w:lang w:val="en-GB"/>
        </w:rPr>
        <w:t xml:space="preserve">students’ research are other </w:t>
      </w:r>
      <w:r w:rsidR="009E2047">
        <w:rPr>
          <w:rFonts w:ascii="Times New Roman" w:hAnsi="Times New Roman" w:cs="Times New Roman"/>
          <w:noProof/>
          <w:sz w:val="24"/>
          <w:szCs w:val="24"/>
          <w:lang w:val="en-GB"/>
        </w:rPr>
        <w:t xml:space="preserve">measures </w:t>
      </w:r>
      <w:r w:rsidR="00F52035">
        <w:rPr>
          <w:rFonts w:ascii="Times New Roman" w:hAnsi="Times New Roman" w:cs="Times New Roman"/>
          <w:noProof/>
          <w:sz w:val="24"/>
          <w:szCs w:val="24"/>
          <w:lang w:val="en-GB"/>
        </w:rPr>
        <w:t xml:space="preserve">being tried out. </w:t>
      </w:r>
      <w:r w:rsidRPr="005452A4">
        <w:rPr>
          <w:rFonts w:ascii="Times New Roman" w:hAnsi="Times New Roman" w:cs="Times New Roman"/>
          <w:noProof/>
          <w:sz w:val="24"/>
          <w:szCs w:val="24"/>
          <w:lang w:val="en-GB"/>
        </w:rPr>
        <w:t xml:space="preserve">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In the last two years of student admissions (2010 and 2012), around 90 individuals from around the </w:t>
      </w:r>
      <w:r w:rsidR="009E2047">
        <w:rPr>
          <w:rFonts w:ascii="Times New Roman" w:hAnsi="Times New Roman" w:cs="Times New Roman"/>
          <w:noProof/>
          <w:sz w:val="24"/>
          <w:szCs w:val="24"/>
          <w:lang w:val="en-GB"/>
        </w:rPr>
        <w:t>w</w:t>
      </w:r>
      <w:r w:rsidR="009E2047" w:rsidRPr="005452A4">
        <w:rPr>
          <w:rFonts w:ascii="Times New Roman" w:hAnsi="Times New Roman" w:cs="Times New Roman"/>
          <w:noProof/>
          <w:sz w:val="24"/>
          <w:szCs w:val="24"/>
          <w:lang w:val="en-GB"/>
        </w:rPr>
        <w:t xml:space="preserve">orld </w:t>
      </w:r>
      <w:r w:rsidRPr="005452A4">
        <w:rPr>
          <w:rFonts w:ascii="Times New Roman" w:hAnsi="Times New Roman" w:cs="Times New Roman"/>
          <w:noProof/>
          <w:sz w:val="24"/>
          <w:szCs w:val="24"/>
          <w:lang w:val="en-GB"/>
        </w:rPr>
        <w:t xml:space="preserve">applied to the program. </w:t>
      </w:r>
      <w:r w:rsidR="009E2047">
        <w:rPr>
          <w:rFonts w:ascii="Times New Roman" w:hAnsi="Times New Roman" w:cs="Times New Roman"/>
          <w:noProof/>
          <w:sz w:val="24"/>
          <w:szCs w:val="24"/>
          <w:lang w:val="en-GB"/>
        </w:rPr>
        <w:t>O</w:t>
      </w:r>
      <w:r w:rsidRPr="005452A4">
        <w:rPr>
          <w:rFonts w:ascii="Times New Roman" w:hAnsi="Times New Roman" w:cs="Times New Roman"/>
          <w:noProof/>
          <w:sz w:val="24"/>
          <w:szCs w:val="24"/>
          <w:lang w:val="en-GB"/>
        </w:rPr>
        <w:t>nly between 5 and 10 per</w:t>
      </w:r>
      <w:r>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cent </w:t>
      </w:r>
      <w:r w:rsidR="009E2047">
        <w:rPr>
          <w:rFonts w:ascii="Times New Roman" w:hAnsi="Times New Roman" w:cs="Times New Roman"/>
          <w:noProof/>
          <w:sz w:val="24"/>
          <w:szCs w:val="24"/>
          <w:lang w:val="en-GB"/>
        </w:rPr>
        <w:t xml:space="preserve">of applicants </w:t>
      </w:r>
      <w:r w:rsidRPr="005452A4">
        <w:rPr>
          <w:rFonts w:ascii="Times New Roman" w:hAnsi="Times New Roman" w:cs="Times New Roman"/>
          <w:noProof/>
          <w:sz w:val="24"/>
          <w:szCs w:val="24"/>
          <w:lang w:val="en-GB"/>
        </w:rPr>
        <w:t xml:space="preserve">are accepted. Table 1 presents </w:t>
      </w:r>
      <w:r w:rsidR="009E2047">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students’ countries of origin (those who have left the </w:t>
      </w:r>
      <w:r w:rsidR="009E2047">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without </w:t>
      </w:r>
      <w:r w:rsidR="009E2047">
        <w:rPr>
          <w:rFonts w:ascii="Times New Roman" w:hAnsi="Times New Roman" w:cs="Times New Roman"/>
          <w:noProof/>
          <w:sz w:val="24"/>
          <w:szCs w:val="24"/>
          <w:lang w:val="en-GB"/>
        </w:rPr>
        <w:t>completing it</w:t>
      </w:r>
      <w:r w:rsidR="009E2047"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are not included).</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DE32F8">
      <w:pPr>
        <w:pStyle w:val="Bildetekst"/>
        <w:keepNext/>
        <w:pBdr>
          <w:top w:val="single" w:sz="4" w:space="1" w:color="auto"/>
          <w:bottom w:val="single" w:sz="4" w:space="1" w:color="auto"/>
        </w:pBdr>
        <w:rPr>
          <w:rFonts w:ascii="Times New Roman" w:hAnsi="Times New Roman" w:cs="Times New Roman"/>
          <w:noProof/>
          <w:sz w:val="24"/>
          <w:szCs w:val="24"/>
          <w:lang w:val="en-GB"/>
        </w:rPr>
      </w:pPr>
      <w:bookmarkStart w:id="7" w:name="_Toc355049827"/>
      <w:r w:rsidRPr="005452A4">
        <w:rPr>
          <w:rFonts w:ascii="Times New Roman" w:hAnsi="Times New Roman" w:cs="Times New Roman"/>
          <w:b w:val="0"/>
          <w:bCs w:val="0"/>
          <w:noProof/>
          <w:color w:val="auto"/>
          <w:sz w:val="24"/>
          <w:szCs w:val="24"/>
          <w:lang w:val="en-GB"/>
        </w:rPr>
        <w:lastRenderedPageBreak/>
        <w:t xml:space="preserve">Table </w:t>
      </w:r>
      <w:r w:rsidRPr="005452A4">
        <w:rPr>
          <w:rFonts w:ascii="Times New Roman" w:hAnsi="Times New Roman" w:cs="Times New Roman"/>
          <w:b w:val="0"/>
          <w:bCs w:val="0"/>
          <w:noProof/>
          <w:color w:val="auto"/>
          <w:sz w:val="24"/>
          <w:szCs w:val="24"/>
          <w:lang w:val="en-GB"/>
        </w:rPr>
        <w:fldChar w:fldCharType="begin"/>
      </w:r>
      <w:r w:rsidRPr="005452A4">
        <w:rPr>
          <w:rFonts w:ascii="Times New Roman" w:hAnsi="Times New Roman" w:cs="Times New Roman"/>
          <w:b w:val="0"/>
          <w:bCs w:val="0"/>
          <w:noProof/>
          <w:color w:val="auto"/>
          <w:sz w:val="24"/>
          <w:szCs w:val="24"/>
          <w:lang w:val="en-GB"/>
        </w:rPr>
        <w:instrText xml:space="preserve"> SEQ Table \* ARABIC </w:instrText>
      </w:r>
      <w:r w:rsidRPr="005452A4">
        <w:rPr>
          <w:rFonts w:ascii="Times New Roman" w:hAnsi="Times New Roman" w:cs="Times New Roman"/>
          <w:b w:val="0"/>
          <w:bCs w:val="0"/>
          <w:noProof/>
          <w:color w:val="auto"/>
          <w:sz w:val="24"/>
          <w:szCs w:val="24"/>
          <w:lang w:val="en-GB"/>
        </w:rPr>
        <w:fldChar w:fldCharType="separate"/>
      </w:r>
      <w:r w:rsidRPr="005452A4">
        <w:rPr>
          <w:rFonts w:ascii="Times New Roman" w:hAnsi="Times New Roman" w:cs="Times New Roman"/>
          <w:b w:val="0"/>
          <w:bCs w:val="0"/>
          <w:noProof/>
          <w:color w:val="auto"/>
          <w:sz w:val="24"/>
          <w:szCs w:val="24"/>
          <w:lang w:val="en-GB"/>
        </w:rPr>
        <w:t>1</w:t>
      </w:r>
      <w:r w:rsidRPr="005452A4">
        <w:rPr>
          <w:rFonts w:ascii="Times New Roman" w:hAnsi="Times New Roman" w:cs="Times New Roman"/>
          <w:b w:val="0"/>
          <w:bCs w:val="0"/>
          <w:noProof/>
          <w:color w:val="auto"/>
          <w:sz w:val="24"/>
          <w:szCs w:val="24"/>
          <w:lang w:val="en-GB"/>
        </w:rPr>
        <w:fldChar w:fldCharType="end"/>
      </w:r>
      <w:r w:rsidRPr="005452A4">
        <w:rPr>
          <w:rFonts w:ascii="Times New Roman" w:hAnsi="Times New Roman" w:cs="Times New Roman"/>
          <w:b w:val="0"/>
          <w:bCs w:val="0"/>
          <w:noProof/>
          <w:color w:val="auto"/>
          <w:sz w:val="24"/>
          <w:szCs w:val="24"/>
          <w:lang w:val="en-GB"/>
        </w:rPr>
        <w:t xml:space="preserve">. Countries of Origin </w:t>
      </w:r>
      <w:r w:rsidR="006D6261">
        <w:rPr>
          <w:rFonts w:ascii="Times New Roman" w:hAnsi="Times New Roman" w:cs="Times New Roman"/>
          <w:b w:val="0"/>
          <w:bCs w:val="0"/>
          <w:noProof/>
          <w:color w:val="auto"/>
          <w:sz w:val="24"/>
          <w:szCs w:val="24"/>
          <w:lang w:val="en-GB"/>
        </w:rPr>
        <w:t>of Students A</w:t>
      </w:r>
      <w:r w:rsidR="006D6261" w:rsidRPr="005452A4">
        <w:rPr>
          <w:rFonts w:ascii="Times New Roman" w:hAnsi="Times New Roman" w:cs="Times New Roman"/>
          <w:b w:val="0"/>
          <w:bCs w:val="0"/>
          <w:noProof/>
          <w:color w:val="auto"/>
          <w:sz w:val="24"/>
          <w:szCs w:val="24"/>
          <w:lang w:val="en-GB"/>
        </w:rPr>
        <w:t xml:space="preserve">dmitted </w:t>
      </w:r>
      <w:r w:rsidRPr="005452A4">
        <w:rPr>
          <w:rFonts w:ascii="Times New Roman" w:hAnsi="Times New Roman" w:cs="Times New Roman"/>
          <w:b w:val="0"/>
          <w:bCs w:val="0"/>
          <w:noProof/>
          <w:color w:val="auto"/>
          <w:sz w:val="24"/>
          <w:szCs w:val="24"/>
          <w:lang w:val="en-GB"/>
        </w:rPr>
        <w:t xml:space="preserve">to </w:t>
      </w:r>
      <w:r w:rsidR="006D6261">
        <w:rPr>
          <w:rFonts w:ascii="Times New Roman" w:hAnsi="Times New Roman" w:cs="Times New Roman"/>
          <w:b w:val="0"/>
          <w:bCs w:val="0"/>
          <w:noProof/>
          <w:color w:val="auto"/>
          <w:sz w:val="24"/>
          <w:szCs w:val="24"/>
          <w:lang w:val="en-GB"/>
        </w:rPr>
        <w:t xml:space="preserve">the </w:t>
      </w:r>
      <w:r w:rsidRPr="005452A4">
        <w:rPr>
          <w:rFonts w:ascii="Times New Roman" w:hAnsi="Times New Roman" w:cs="Times New Roman"/>
          <w:b w:val="0"/>
          <w:bCs w:val="0"/>
          <w:noProof/>
          <w:color w:val="auto"/>
          <w:sz w:val="24"/>
          <w:szCs w:val="24"/>
          <w:lang w:val="en-GB"/>
        </w:rPr>
        <w:t>PhD Program</w:t>
      </w:r>
      <w:bookmarkEnd w:id="7"/>
    </w:p>
    <w:tbl>
      <w:tblPr>
        <w:tblStyle w:val="Tabellrutenett"/>
        <w:tblW w:w="0" w:type="auto"/>
        <w:tblLook w:val="04A0" w:firstRow="1" w:lastRow="0" w:firstColumn="1" w:lastColumn="0" w:noHBand="0" w:noVBand="1"/>
      </w:tblPr>
      <w:tblGrid>
        <w:gridCol w:w="4749"/>
        <w:gridCol w:w="4749"/>
      </w:tblGrid>
      <w:tr w:rsidR="00162FAF" w:rsidRPr="005452A4" w:rsidTr="00DE32F8">
        <w:trPr>
          <w:trHeight w:val="256"/>
        </w:trPr>
        <w:tc>
          <w:tcPr>
            <w:tcW w:w="4749" w:type="dxa"/>
            <w:tcBorders>
              <w:bottom w:val="single" w:sz="4" w:space="0" w:color="auto"/>
            </w:tcBorders>
          </w:tcPr>
          <w:p w:rsidR="00162FAF" w:rsidRPr="005452A4" w:rsidRDefault="00162FAF" w:rsidP="00DE32F8">
            <w:pPr>
              <w:jc w:val="both"/>
              <w:rPr>
                <w:rFonts w:ascii="Times New Roman" w:hAnsi="Times New Roman" w:cs="Times New Roman"/>
                <w:b/>
                <w:noProof/>
                <w:sz w:val="24"/>
                <w:szCs w:val="24"/>
                <w:lang w:val="en-GB"/>
              </w:rPr>
            </w:pPr>
            <w:r w:rsidRPr="005452A4">
              <w:rPr>
                <w:rFonts w:ascii="Times New Roman" w:hAnsi="Times New Roman" w:cs="Times New Roman"/>
                <w:b/>
                <w:noProof/>
                <w:sz w:val="24"/>
                <w:szCs w:val="24"/>
                <w:lang w:val="en-GB"/>
              </w:rPr>
              <w:t>Country</w:t>
            </w:r>
          </w:p>
        </w:tc>
        <w:tc>
          <w:tcPr>
            <w:tcW w:w="4749" w:type="dxa"/>
            <w:tcBorders>
              <w:bottom w:val="single" w:sz="4" w:space="0" w:color="auto"/>
            </w:tcBorders>
          </w:tcPr>
          <w:p w:rsidR="00162FAF" w:rsidRPr="005452A4" w:rsidRDefault="00162FAF" w:rsidP="00DE32F8">
            <w:pPr>
              <w:jc w:val="both"/>
              <w:rPr>
                <w:rFonts w:ascii="Times New Roman" w:hAnsi="Times New Roman" w:cs="Times New Roman"/>
                <w:b/>
                <w:noProof/>
                <w:sz w:val="24"/>
                <w:szCs w:val="24"/>
                <w:lang w:val="en-GB"/>
              </w:rPr>
            </w:pPr>
            <w:r w:rsidRPr="005452A4">
              <w:rPr>
                <w:rFonts w:ascii="Times New Roman" w:hAnsi="Times New Roman" w:cs="Times New Roman"/>
                <w:b/>
                <w:noProof/>
                <w:sz w:val="24"/>
                <w:szCs w:val="24"/>
                <w:lang w:val="en-GB"/>
              </w:rPr>
              <w:t>Number of students</w:t>
            </w:r>
          </w:p>
        </w:tc>
      </w:tr>
      <w:tr w:rsidR="00162FAF" w:rsidRPr="005452A4" w:rsidTr="00DE32F8">
        <w:trPr>
          <w:trHeight w:val="256"/>
        </w:trPr>
        <w:tc>
          <w:tcPr>
            <w:tcW w:w="4749" w:type="dxa"/>
            <w:tcBorders>
              <w:top w:val="single" w:sz="4" w:space="0" w:color="auto"/>
            </w:tcBorders>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Norway</w:t>
            </w:r>
          </w:p>
        </w:tc>
        <w:tc>
          <w:tcPr>
            <w:tcW w:w="4749" w:type="dxa"/>
            <w:tcBorders>
              <w:top w:val="single" w:sz="4" w:space="0" w:color="auto"/>
            </w:tcBorders>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4</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Denmark</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2</w:t>
            </w:r>
          </w:p>
        </w:tc>
      </w:tr>
      <w:tr w:rsidR="00162FAF" w:rsidRPr="005452A4" w:rsidTr="00DE32F8">
        <w:trPr>
          <w:trHeight w:val="248"/>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Sweden</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Lit</w:t>
            </w:r>
            <w:r w:rsidR="006D6261">
              <w:rPr>
                <w:rFonts w:ascii="Times New Roman" w:hAnsi="Times New Roman" w:cs="Times New Roman"/>
                <w:noProof/>
                <w:sz w:val="24"/>
                <w:szCs w:val="24"/>
                <w:lang w:val="en-GB"/>
              </w:rPr>
              <w:t>h</w:t>
            </w:r>
            <w:r w:rsidRPr="005452A4">
              <w:rPr>
                <w:rFonts w:ascii="Times New Roman" w:hAnsi="Times New Roman" w:cs="Times New Roman"/>
                <w:noProof/>
                <w:sz w:val="24"/>
                <w:szCs w:val="24"/>
                <w:lang w:val="en-GB"/>
              </w:rPr>
              <w:t>uania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UK</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Germany</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48"/>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Turkey</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Israel</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Jordan</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Sri Lanka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3</w:t>
            </w:r>
          </w:p>
        </w:tc>
      </w:tr>
      <w:tr w:rsidR="00162FAF" w:rsidRPr="005452A4" w:rsidTr="00DE32F8">
        <w:trPr>
          <w:trHeight w:val="248"/>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China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Pakistan</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Tanzania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8</w:t>
            </w:r>
          </w:p>
        </w:tc>
      </w:tr>
      <w:tr w:rsidR="00162FAF" w:rsidRPr="005452A4" w:rsidTr="00DE32F8">
        <w:trPr>
          <w:trHeight w:val="256"/>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Uganda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48"/>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Nigeria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r w:rsidR="00162FAF" w:rsidRPr="005452A4" w:rsidTr="00DE32F8">
        <w:trPr>
          <w:trHeight w:val="263"/>
        </w:trPr>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Grenada</w:t>
            </w:r>
          </w:p>
        </w:tc>
        <w:tc>
          <w:tcPr>
            <w:tcW w:w="4749" w:type="dxa"/>
          </w:tcPr>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1</w:t>
            </w:r>
          </w:p>
        </w:tc>
      </w:tr>
    </w:tbl>
    <w:p w:rsidR="00162FAF" w:rsidRPr="005452A4" w:rsidRDefault="00162FAF">
      <w:pPr>
        <w:jc w:val="both"/>
        <w:rPr>
          <w:rFonts w:ascii="Times New Roman" w:hAnsi="Times New Roman" w:cs="Times New Roman"/>
          <w:noProof/>
          <w:color w:val="FF0000"/>
          <w:sz w:val="24"/>
          <w:szCs w:val="24"/>
          <w:lang w:val="en-GB"/>
        </w:rPr>
      </w:pPr>
      <w:r w:rsidRPr="005452A4">
        <w:rPr>
          <w:rFonts w:ascii="Times New Roman" w:hAnsi="Times New Roman" w:cs="Times New Roman"/>
          <w:noProof/>
          <w:sz w:val="24"/>
          <w:szCs w:val="24"/>
          <w:lang w:val="en-GB"/>
        </w:rPr>
        <w:t xml:space="preserve">Source: </w:t>
      </w:r>
      <w:r>
        <w:rPr>
          <w:rFonts w:ascii="Times New Roman" w:hAnsi="Times New Roman" w:cs="Times New Roman"/>
          <w:noProof/>
          <w:sz w:val="24"/>
          <w:szCs w:val="24"/>
          <w:lang w:val="en-GB"/>
        </w:rPr>
        <w:t>Candidates</w:t>
      </w:r>
      <w:r w:rsidR="006D6261">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records</w:t>
      </w:r>
    </w:p>
    <w:p w:rsidR="00162FAF" w:rsidRPr="005452A4" w:rsidRDefault="00162FAF">
      <w:pPr>
        <w:jc w:val="both"/>
        <w:rPr>
          <w:rFonts w:ascii="Times New Roman" w:hAnsi="Times New Roman" w:cs="Times New Roman"/>
          <w:noProof/>
          <w:color w:val="FF0000"/>
          <w:sz w:val="24"/>
          <w:szCs w:val="24"/>
          <w:lang w:val="en-GB"/>
        </w:rPr>
      </w:pPr>
    </w:p>
    <w:p w:rsidR="000B798C" w:rsidRDefault="00162FAF">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distribution of students according to their countries of origin demonstrates that candidates are indeed coming from </w:t>
      </w:r>
      <w:r w:rsidR="00013402" w:rsidRPr="005452A4">
        <w:rPr>
          <w:rFonts w:ascii="Times New Roman" w:hAnsi="Times New Roman" w:cs="Times New Roman"/>
          <w:noProof/>
          <w:sz w:val="24"/>
          <w:szCs w:val="24"/>
          <w:lang w:val="en-GB"/>
        </w:rPr>
        <w:t>a</w:t>
      </w:r>
      <w:r w:rsidR="00013402">
        <w:rPr>
          <w:rFonts w:ascii="Times New Roman" w:hAnsi="Times New Roman" w:cs="Times New Roman"/>
          <w:noProof/>
          <w:sz w:val="24"/>
          <w:szCs w:val="24"/>
          <w:lang w:val="en-GB"/>
        </w:rPr>
        <w:t>round</w:t>
      </w:r>
      <w:r w:rsidR="00013402"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globe; </w:t>
      </w:r>
      <w:r w:rsidR="00013402">
        <w:rPr>
          <w:rFonts w:ascii="Times New Roman" w:hAnsi="Times New Roman" w:cs="Times New Roman"/>
          <w:noProof/>
          <w:sz w:val="24"/>
          <w:szCs w:val="24"/>
          <w:lang w:val="en-GB"/>
        </w:rPr>
        <w:t xml:space="preserve">the number of </w:t>
      </w:r>
      <w:r w:rsidRPr="005452A4">
        <w:rPr>
          <w:rFonts w:ascii="Times New Roman" w:hAnsi="Times New Roman" w:cs="Times New Roman"/>
          <w:noProof/>
          <w:sz w:val="24"/>
          <w:szCs w:val="24"/>
          <w:lang w:val="en-GB"/>
        </w:rPr>
        <w:t>students from</w:t>
      </w:r>
      <w:r>
        <w:rPr>
          <w:rFonts w:ascii="Times New Roman" w:hAnsi="Times New Roman" w:cs="Times New Roman"/>
          <w:noProof/>
          <w:sz w:val="24"/>
          <w:szCs w:val="24"/>
          <w:lang w:val="en-GB"/>
        </w:rPr>
        <w:t xml:space="preserve"> Tanzania, and to some extent</w:t>
      </w:r>
      <w:r w:rsidRPr="005452A4">
        <w:rPr>
          <w:rFonts w:ascii="Times New Roman" w:hAnsi="Times New Roman" w:cs="Times New Roman"/>
          <w:noProof/>
          <w:sz w:val="24"/>
          <w:szCs w:val="24"/>
          <w:lang w:val="en-GB"/>
        </w:rPr>
        <w:t xml:space="preserve"> Sri Lanka, stand out. The reason for </w:t>
      </w:r>
      <w:r w:rsidR="00013402" w:rsidRPr="005452A4">
        <w:rPr>
          <w:rFonts w:ascii="Times New Roman" w:hAnsi="Times New Roman" w:cs="Times New Roman"/>
          <w:noProof/>
          <w:sz w:val="24"/>
          <w:szCs w:val="24"/>
          <w:lang w:val="en-GB"/>
        </w:rPr>
        <w:t>th</w:t>
      </w:r>
      <w:r w:rsidR="00013402">
        <w:rPr>
          <w:rFonts w:ascii="Times New Roman" w:hAnsi="Times New Roman" w:cs="Times New Roman"/>
          <w:noProof/>
          <w:sz w:val="24"/>
          <w:szCs w:val="24"/>
          <w:lang w:val="en-GB"/>
        </w:rPr>
        <w:t>ese numbers</w:t>
      </w:r>
      <w:r w:rsidR="00013402"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is the long</w:t>
      </w:r>
      <w:r w:rsidR="00013402">
        <w:rPr>
          <w:rFonts w:ascii="Times New Roman" w:hAnsi="Times New Roman" w:cs="Times New Roman"/>
          <w:noProof/>
          <w:sz w:val="24"/>
          <w:szCs w:val="24"/>
          <w:lang w:val="en-GB"/>
        </w:rPr>
        <w:t>-term</w:t>
      </w:r>
      <w:r w:rsidRPr="005452A4">
        <w:rPr>
          <w:rFonts w:ascii="Times New Roman" w:hAnsi="Times New Roman" w:cs="Times New Roman"/>
          <w:noProof/>
          <w:sz w:val="24"/>
          <w:szCs w:val="24"/>
          <w:lang w:val="en-GB"/>
        </w:rPr>
        <w:t xml:space="preserve"> partnership</w:t>
      </w:r>
      <w:r w:rsidR="00013402">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between UiA and Ruhuna University and Mzumbe University in Sri Lanka and Tanzania respectively. </w:t>
      </w:r>
      <w:r w:rsidR="00013402">
        <w:rPr>
          <w:rFonts w:ascii="Times New Roman" w:hAnsi="Times New Roman" w:cs="Times New Roman"/>
          <w:noProof/>
          <w:sz w:val="24"/>
          <w:szCs w:val="24"/>
          <w:lang w:val="en-GB"/>
        </w:rPr>
        <w:t>A</w:t>
      </w:r>
      <w:r w:rsidRPr="005452A4">
        <w:rPr>
          <w:rFonts w:ascii="Times New Roman" w:hAnsi="Times New Roman" w:cs="Times New Roman"/>
          <w:noProof/>
          <w:sz w:val="24"/>
          <w:szCs w:val="24"/>
          <w:lang w:val="en-GB"/>
        </w:rPr>
        <w:t xml:space="preserve">ll the students from Sri Lanka and four of the </w:t>
      </w:r>
      <w:r w:rsidR="00013402" w:rsidRPr="005452A4">
        <w:rPr>
          <w:rFonts w:ascii="Times New Roman" w:hAnsi="Times New Roman" w:cs="Times New Roman"/>
          <w:noProof/>
          <w:sz w:val="24"/>
          <w:szCs w:val="24"/>
          <w:lang w:val="en-GB"/>
        </w:rPr>
        <w:t>eig</w:t>
      </w:r>
      <w:r w:rsidR="00013402">
        <w:rPr>
          <w:rFonts w:ascii="Times New Roman" w:hAnsi="Times New Roman" w:cs="Times New Roman"/>
          <w:noProof/>
          <w:sz w:val="24"/>
          <w:szCs w:val="24"/>
          <w:lang w:val="en-GB"/>
        </w:rPr>
        <w:t>ht</w:t>
      </w:r>
      <w:r w:rsidR="00013402"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from Tanzania </w:t>
      </w:r>
      <w:r w:rsidR="00013402">
        <w:rPr>
          <w:rFonts w:ascii="Times New Roman" w:hAnsi="Times New Roman" w:cs="Times New Roman"/>
          <w:noProof/>
          <w:sz w:val="24"/>
          <w:szCs w:val="24"/>
          <w:lang w:val="en-GB"/>
        </w:rPr>
        <w:t>completed</w:t>
      </w:r>
      <w:r w:rsidRPr="005452A4">
        <w:rPr>
          <w:rFonts w:ascii="Times New Roman" w:hAnsi="Times New Roman" w:cs="Times New Roman"/>
          <w:noProof/>
          <w:sz w:val="24"/>
          <w:szCs w:val="24"/>
          <w:lang w:val="en-GB"/>
        </w:rPr>
        <w:t xml:space="preserve"> the</w:t>
      </w:r>
      <w:r>
        <w:rPr>
          <w:rFonts w:ascii="Times New Roman" w:hAnsi="Times New Roman" w:cs="Times New Roman"/>
          <w:noProof/>
          <w:sz w:val="24"/>
          <w:szCs w:val="24"/>
          <w:lang w:val="en-GB"/>
        </w:rPr>
        <w:t>ir</w:t>
      </w:r>
      <w:r w:rsidRPr="005452A4">
        <w:rPr>
          <w:rFonts w:ascii="Times New Roman" w:hAnsi="Times New Roman" w:cs="Times New Roman"/>
          <w:noProof/>
          <w:sz w:val="24"/>
          <w:szCs w:val="24"/>
          <w:lang w:val="en-GB"/>
        </w:rPr>
        <w:t xml:space="preserve"> master</w:t>
      </w:r>
      <w:r w:rsidR="00013402">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studies </w:t>
      </w:r>
      <w:r w:rsidR="00013402">
        <w:rPr>
          <w:rFonts w:ascii="Times New Roman" w:hAnsi="Times New Roman" w:cs="Times New Roman"/>
          <w:noProof/>
          <w:sz w:val="24"/>
          <w:szCs w:val="24"/>
          <w:lang w:val="en-GB"/>
        </w:rPr>
        <w:t xml:space="preserve">in international management </w:t>
      </w:r>
      <w:r w:rsidRPr="005452A4">
        <w:rPr>
          <w:rFonts w:ascii="Times New Roman" w:hAnsi="Times New Roman" w:cs="Times New Roman"/>
          <w:noProof/>
          <w:sz w:val="24"/>
          <w:szCs w:val="24"/>
          <w:lang w:val="en-GB"/>
        </w:rPr>
        <w:t xml:space="preserve">at UiA </w:t>
      </w:r>
      <w:r w:rsidR="00013402">
        <w:rPr>
          <w:rFonts w:ascii="Times New Roman" w:hAnsi="Times New Roman" w:cs="Times New Roman"/>
          <w:noProof/>
          <w:sz w:val="24"/>
          <w:szCs w:val="24"/>
          <w:lang w:val="en-GB"/>
        </w:rPr>
        <w:t>as a result of these partnerships,</w:t>
      </w:r>
      <w:r>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with outstanding results. </w:t>
      </w:r>
      <w:r w:rsidRPr="005452A4">
        <w:rPr>
          <w:rFonts w:ascii="Times New Roman" w:hAnsi="Times New Roman" w:cs="Times New Roman"/>
          <w:noProof/>
          <w:sz w:val="24"/>
          <w:szCs w:val="24"/>
          <w:lang w:val="en-GB"/>
        </w:rPr>
        <w:lastRenderedPageBreak/>
        <w:t xml:space="preserve">This </w:t>
      </w:r>
      <w:r w:rsidR="00013402">
        <w:rPr>
          <w:rFonts w:ascii="Times New Roman" w:hAnsi="Times New Roman" w:cs="Times New Roman"/>
          <w:noProof/>
          <w:sz w:val="24"/>
          <w:szCs w:val="24"/>
          <w:lang w:val="en-GB"/>
        </w:rPr>
        <w:t>gave</w:t>
      </w:r>
      <w:r w:rsidRPr="005452A4">
        <w:rPr>
          <w:rFonts w:ascii="Times New Roman" w:hAnsi="Times New Roman" w:cs="Times New Roman"/>
          <w:noProof/>
          <w:sz w:val="24"/>
          <w:szCs w:val="24"/>
          <w:lang w:val="en-GB"/>
        </w:rPr>
        <w:t xml:space="preserve"> them </w:t>
      </w:r>
      <w:r w:rsidR="00013402">
        <w:rPr>
          <w:rFonts w:ascii="Times New Roman" w:hAnsi="Times New Roman" w:cs="Times New Roman"/>
          <w:noProof/>
          <w:sz w:val="24"/>
          <w:szCs w:val="24"/>
          <w:lang w:val="en-GB"/>
        </w:rPr>
        <w:t xml:space="preserve">an </w:t>
      </w:r>
      <w:r w:rsidRPr="005452A4">
        <w:rPr>
          <w:rFonts w:ascii="Times New Roman" w:hAnsi="Times New Roman" w:cs="Times New Roman"/>
          <w:noProof/>
          <w:sz w:val="24"/>
          <w:szCs w:val="24"/>
          <w:lang w:val="en-GB"/>
        </w:rPr>
        <w:t>exce</w:t>
      </w:r>
      <w:r w:rsidR="00013402">
        <w:rPr>
          <w:rFonts w:ascii="Times New Roman" w:hAnsi="Times New Roman" w:cs="Times New Roman"/>
          <w:noProof/>
          <w:sz w:val="24"/>
          <w:szCs w:val="24"/>
          <w:lang w:val="en-GB"/>
        </w:rPr>
        <w:t>l</w:t>
      </w:r>
      <w:r w:rsidRPr="005452A4">
        <w:rPr>
          <w:rFonts w:ascii="Times New Roman" w:hAnsi="Times New Roman" w:cs="Times New Roman"/>
          <w:noProof/>
          <w:sz w:val="24"/>
          <w:szCs w:val="24"/>
          <w:lang w:val="en-GB"/>
        </w:rPr>
        <w:t>lent academic foundation and faciliated their entry into the PhD program. Relatively few candidates come from Norway (4 out of 29), but those from Denmark and Sweden</w:t>
      </w:r>
      <w:r w:rsidR="00013402">
        <w:rPr>
          <w:rFonts w:ascii="Times New Roman" w:hAnsi="Times New Roman" w:cs="Times New Roman"/>
          <w:noProof/>
          <w:sz w:val="24"/>
          <w:szCs w:val="24"/>
          <w:lang w:val="en-GB"/>
        </w:rPr>
        <w:t>, being within Scandinavia,</w:t>
      </w:r>
      <w:r w:rsidRPr="005452A4">
        <w:rPr>
          <w:rFonts w:ascii="Times New Roman" w:hAnsi="Times New Roman" w:cs="Times New Roman"/>
          <w:noProof/>
          <w:sz w:val="24"/>
          <w:szCs w:val="24"/>
          <w:lang w:val="en-GB"/>
        </w:rPr>
        <w:t xml:space="preserve"> could be considered </w:t>
      </w:r>
      <w:r w:rsidR="00013402" w:rsidRPr="005452A4">
        <w:rPr>
          <w:rFonts w:ascii="Times New Roman" w:hAnsi="Times New Roman" w:cs="Times New Roman"/>
          <w:noProof/>
          <w:sz w:val="24"/>
          <w:szCs w:val="24"/>
          <w:lang w:val="en-GB"/>
        </w:rPr>
        <w:t>“home”</w:t>
      </w:r>
      <w:r w:rsidR="00013402">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students. </w:t>
      </w:r>
    </w:p>
    <w:p w:rsidR="00162FAF" w:rsidRPr="005452A4" w:rsidRDefault="000B798C">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T</w:t>
      </w:r>
      <w:r w:rsidR="001E0A6C">
        <w:rPr>
          <w:rFonts w:ascii="Times New Roman" w:hAnsi="Times New Roman" w:cs="Times New Roman"/>
          <w:noProof/>
          <w:sz w:val="24"/>
          <w:szCs w:val="24"/>
          <w:lang w:val="en-GB"/>
        </w:rPr>
        <w:t xml:space="preserve">he </w:t>
      </w:r>
      <w:r w:rsidR="00013402">
        <w:rPr>
          <w:rFonts w:ascii="Times New Roman" w:hAnsi="Times New Roman" w:cs="Times New Roman"/>
          <w:noProof/>
          <w:sz w:val="24"/>
          <w:szCs w:val="24"/>
          <w:lang w:val="en-GB"/>
        </w:rPr>
        <w:t xml:space="preserve">poor </w:t>
      </w:r>
      <w:r w:rsidR="001E0A6C">
        <w:rPr>
          <w:rFonts w:ascii="Times New Roman" w:hAnsi="Times New Roman" w:cs="Times New Roman"/>
          <w:noProof/>
          <w:sz w:val="24"/>
          <w:szCs w:val="24"/>
          <w:lang w:val="en-GB"/>
        </w:rPr>
        <w:t xml:space="preserve">recruitment of PhD students from Norway is </w:t>
      </w:r>
      <w:r>
        <w:rPr>
          <w:rFonts w:ascii="Times New Roman" w:hAnsi="Times New Roman" w:cs="Times New Roman"/>
          <w:noProof/>
          <w:sz w:val="24"/>
          <w:szCs w:val="24"/>
          <w:lang w:val="en-GB"/>
        </w:rPr>
        <w:t xml:space="preserve">a </w:t>
      </w:r>
      <w:r w:rsidR="001E0A6C">
        <w:rPr>
          <w:rFonts w:ascii="Times New Roman" w:hAnsi="Times New Roman" w:cs="Times New Roman"/>
          <w:noProof/>
          <w:sz w:val="24"/>
          <w:szCs w:val="24"/>
          <w:lang w:val="en-GB"/>
        </w:rPr>
        <w:t>general concern</w:t>
      </w:r>
      <w:r>
        <w:rPr>
          <w:rFonts w:ascii="Times New Roman" w:hAnsi="Times New Roman" w:cs="Times New Roman"/>
          <w:noProof/>
          <w:sz w:val="24"/>
          <w:szCs w:val="24"/>
          <w:lang w:val="en-GB"/>
        </w:rPr>
        <w:t xml:space="preserve"> in Norwegian PhD education (Taran et al.</w:t>
      </w:r>
      <w:r w:rsidR="00013402">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2012). </w:t>
      </w:r>
      <w:r w:rsidR="00013402">
        <w:rPr>
          <w:rFonts w:ascii="Times New Roman" w:hAnsi="Times New Roman" w:cs="Times New Roman"/>
          <w:noProof/>
          <w:sz w:val="24"/>
          <w:szCs w:val="24"/>
          <w:lang w:val="en-GB"/>
        </w:rPr>
        <w:t>However</w:t>
      </w:r>
      <w:r>
        <w:rPr>
          <w:rFonts w:ascii="Times New Roman" w:hAnsi="Times New Roman" w:cs="Times New Roman"/>
          <w:noProof/>
          <w:sz w:val="24"/>
          <w:szCs w:val="24"/>
          <w:lang w:val="en-GB"/>
        </w:rPr>
        <w:t xml:space="preserve">, while 33% of </w:t>
      </w:r>
      <w:r w:rsidR="00013402">
        <w:rPr>
          <w:rFonts w:ascii="Times New Roman" w:hAnsi="Times New Roman" w:cs="Times New Roman"/>
          <w:noProof/>
          <w:sz w:val="24"/>
          <w:szCs w:val="24"/>
          <w:lang w:val="en-GB"/>
        </w:rPr>
        <w:t xml:space="preserve">all </w:t>
      </w:r>
      <w:r>
        <w:rPr>
          <w:rFonts w:ascii="Times New Roman" w:hAnsi="Times New Roman" w:cs="Times New Roman"/>
          <w:noProof/>
          <w:sz w:val="24"/>
          <w:szCs w:val="24"/>
          <w:lang w:val="en-GB"/>
        </w:rPr>
        <w:t xml:space="preserve">PhD students in Norway in 2011 </w:t>
      </w:r>
      <w:r w:rsidR="00013402">
        <w:rPr>
          <w:rFonts w:ascii="Times New Roman" w:hAnsi="Times New Roman" w:cs="Times New Roman"/>
          <w:noProof/>
          <w:sz w:val="24"/>
          <w:szCs w:val="24"/>
          <w:lang w:val="en-GB"/>
        </w:rPr>
        <w:t xml:space="preserve">were </w:t>
      </w:r>
      <w:r>
        <w:rPr>
          <w:rFonts w:ascii="Times New Roman" w:hAnsi="Times New Roman" w:cs="Times New Roman"/>
          <w:noProof/>
          <w:sz w:val="24"/>
          <w:szCs w:val="24"/>
          <w:lang w:val="en-GB"/>
        </w:rPr>
        <w:t>non-Norwegian (Taran et al.</w:t>
      </w:r>
      <w:r w:rsidR="00013402">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2012)</w:t>
      </w:r>
      <w:r w:rsidR="00013402">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the percentage for the PhD </w:t>
      </w:r>
      <w:r w:rsidR="00013402">
        <w:rPr>
          <w:rFonts w:ascii="Times New Roman" w:hAnsi="Times New Roman" w:cs="Times New Roman"/>
          <w:noProof/>
          <w:sz w:val="24"/>
          <w:szCs w:val="24"/>
          <w:lang w:val="en-GB"/>
        </w:rPr>
        <w:t xml:space="preserve">Program </w:t>
      </w:r>
      <w:r>
        <w:rPr>
          <w:rFonts w:ascii="Times New Roman" w:hAnsi="Times New Roman" w:cs="Times New Roman"/>
          <w:noProof/>
          <w:sz w:val="24"/>
          <w:szCs w:val="24"/>
          <w:lang w:val="en-GB"/>
        </w:rPr>
        <w:t xml:space="preserve">in International Management is 86%. </w:t>
      </w:r>
      <w:r w:rsidR="00162FAF" w:rsidRPr="005452A4">
        <w:rPr>
          <w:rFonts w:ascii="Times New Roman" w:hAnsi="Times New Roman" w:cs="Times New Roman"/>
          <w:noProof/>
          <w:sz w:val="24"/>
          <w:szCs w:val="24"/>
          <w:lang w:val="en-GB"/>
        </w:rPr>
        <w:t>The</w:t>
      </w:r>
      <w:r>
        <w:rPr>
          <w:rFonts w:ascii="Times New Roman" w:hAnsi="Times New Roman" w:cs="Times New Roman"/>
          <w:noProof/>
          <w:sz w:val="24"/>
          <w:szCs w:val="24"/>
          <w:lang w:val="en-GB"/>
        </w:rPr>
        <w:t xml:space="preserve"> high percentage of non-Norwegians is a concern though</w:t>
      </w:r>
      <w:r w:rsidR="00013402">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at the same time</w:t>
      </w:r>
      <w:r w:rsidR="00013402">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the</w:t>
      </w:r>
      <w:r w:rsidR="00162FAF" w:rsidRPr="005452A4">
        <w:rPr>
          <w:rFonts w:ascii="Times New Roman" w:hAnsi="Times New Roman" w:cs="Times New Roman"/>
          <w:noProof/>
          <w:sz w:val="24"/>
          <w:szCs w:val="24"/>
          <w:lang w:val="en-GB"/>
        </w:rPr>
        <w:t xml:space="preserve"> broad cultural and institutional background of </w:t>
      </w:r>
      <w:r w:rsidR="00013402">
        <w:rPr>
          <w:rFonts w:ascii="Times New Roman" w:hAnsi="Times New Roman" w:cs="Times New Roman"/>
          <w:noProof/>
          <w:sz w:val="24"/>
          <w:szCs w:val="24"/>
          <w:lang w:val="en-GB"/>
        </w:rPr>
        <w:t xml:space="preserve">the </w:t>
      </w:r>
      <w:r w:rsidR="00162FAF" w:rsidRPr="005452A4">
        <w:rPr>
          <w:rFonts w:ascii="Times New Roman" w:hAnsi="Times New Roman" w:cs="Times New Roman"/>
          <w:noProof/>
          <w:sz w:val="24"/>
          <w:szCs w:val="24"/>
          <w:lang w:val="en-GB"/>
        </w:rPr>
        <w:t>students make</w:t>
      </w:r>
      <w:r w:rsidR="00013402">
        <w:rPr>
          <w:rFonts w:ascii="Times New Roman" w:hAnsi="Times New Roman" w:cs="Times New Roman"/>
          <w:noProof/>
          <w:sz w:val="24"/>
          <w:szCs w:val="24"/>
          <w:lang w:val="en-GB"/>
        </w:rPr>
        <w:t>s</w:t>
      </w:r>
      <w:r w:rsidR="00162FAF" w:rsidRPr="005452A4">
        <w:rPr>
          <w:rFonts w:ascii="Times New Roman" w:hAnsi="Times New Roman" w:cs="Times New Roman"/>
          <w:noProof/>
          <w:sz w:val="24"/>
          <w:szCs w:val="24"/>
          <w:lang w:val="en-GB"/>
        </w:rPr>
        <w:t xml:space="preserve"> the PhD </w:t>
      </w:r>
      <w:r w:rsidR="00013402">
        <w:rPr>
          <w:rFonts w:ascii="Times New Roman" w:hAnsi="Times New Roman" w:cs="Times New Roman"/>
          <w:noProof/>
          <w:sz w:val="24"/>
          <w:szCs w:val="24"/>
          <w:lang w:val="en-GB"/>
        </w:rPr>
        <w:t xml:space="preserve">program </w:t>
      </w:r>
      <w:r w:rsidR="00162FAF" w:rsidRPr="005452A4">
        <w:rPr>
          <w:rFonts w:ascii="Times New Roman" w:hAnsi="Times New Roman" w:cs="Times New Roman"/>
          <w:noProof/>
          <w:sz w:val="24"/>
          <w:szCs w:val="24"/>
          <w:lang w:val="en-GB"/>
        </w:rPr>
        <w:t xml:space="preserve">an interesting learning environment for the study of international mangement. Aside from the candidates </w:t>
      </w:r>
      <w:r w:rsidR="00013402">
        <w:rPr>
          <w:rFonts w:ascii="Times New Roman" w:hAnsi="Times New Roman" w:cs="Times New Roman"/>
          <w:noProof/>
          <w:sz w:val="24"/>
          <w:szCs w:val="24"/>
          <w:lang w:val="en-GB"/>
        </w:rPr>
        <w:t>who have come</w:t>
      </w:r>
      <w:r w:rsidR="00013402"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from the partner universities in Tanzania and Sri Lanka</w:t>
      </w:r>
      <w:r w:rsidR="00162FAF">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a few other</w:t>
      </w:r>
      <w:r w:rsidR="00162FAF">
        <w:rPr>
          <w:rFonts w:ascii="Times New Roman" w:hAnsi="Times New Roman" w:cs="Times New Roman"/>
          <w:noProof/>
          <w:sz w:val="24"/>
          <w:szCs w:val="24"/>
          <w:lang w:val="en-GB"/>
        </w:rPr>
        <w:t xml:space="preserve"> students </w:t>
      </w:r>
      <w:r w:rsidR="00013402">
        <w:rPr>
          <w:rFonts w:ascii="Times New Roman" w:hAnsi="Times New Roman" w:cs="Times New Roman"/>
          <w:noProof/>
          <w:sz w:val="24"/>
          <w:szCs w:val="24"/>
          <w:lang w:val="en-GB"/>
        </w:rPr>
        <w:t xml:space="preserve">also </w:t>
      </w:r>
      <w:r w:rsidR="00162FAF">
        <w:rPr>
          <w:rFonts w:ascii="Times New Roman" w:hAnsi="Times New Roman" w:cs="Times New Roman"/>
          <w:noProof/>
          <w:sz w:val="24"/>
          <w:szCs w:val="24"/>
          <w:lang w:val="en-GB"/>
        </w:rPr>
        <w:t>completed</w:t>
      </w:r>
      <w:r w:rsidR="00162FAF" w:rsidRPr="005452A4">
        <w:rPr>
          <w:rFonts w:ascii="Times New Roman" w:hAnsi="Times New Roman" w:cs="Times New Roman"/>
          <w:noProof/>
          <w:sz w:val="24"/>
          <w:szCs w:val="24"/>
          <w:lang w:val="en-GB"/>
        </w:rPr>
        <w:t xml:space="preserve"> their master</w:t>
      </w:r>
      <w:r w:rsidR="00013402">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s </w:t>
      </w:r>
      <w:r w:rsidR="00013402">
        <w:rPr>
          <w:rFonts w:ascii="Times New Roman" w:hAnsi="Times New Roman" w:cs="Times New Roman"/>
          <w:noProof/>
          <w:sz w:val="24"/>
          <w:szCs w:val="24"/>
          <w:lang w:val="en-GB"/>
        </w:rPr>
        <w:t xml:space="preserve">degrees </w:t>
      </w:r>
      <w:r w:rsidR="00162FAF" w:rsidRPr="005452A4">
        <w:rPr>
          <w:rFonts w:ascii="Times New Roman" w:hAnsi="Times New Roman" w:cs="Times New Roman"/>
          <w:noProof/>
          <w:sz w:val="24"/>
          <w:szCs w:val="24"/>
          <w:lang w:val="en-GB"/>
        </w:rPr>
        <w:t xml:space="preserve">at UiA. Thus, </w:t>
      </w:r>
      <w:r w:rsidR="00013402">
        <w:rPr>
          <w:rFonts w:ascii="Times New Roman" w:hAnsi="Times New Roman" w:cs="Times New Roman"/>
          <w:noProof/>
          <w:sz w:val="24"/>
          <w:szCs w:val="24"/>
          <w:lang w:val="en-GB"/>
        </w:rPr>
        <w:t>while</w:t>
      </w:r>
      <w:r w:rsidR="00162FAF" w:rsidRPr="005452A4">
        <w:rPr>
          <w:rFonts w:ascii="Times New Roman" w:hAnsi="Times New Roman" w:cs="Times New Roman"/>
          <w:noProof/>
          <w:sz w:val="24"/>
          <w:szCs w:val="24"/>
          <w:lang w:val="en-GB"/>
        </w:rPr>
        <w:t xml:space="preserve"> most candidates come from other master</w:t>
      </w:r>
      <w:r w:rsidR="00013402">
        <w:rPr>
          <w:rFonts w:ascii="Times New Roman" w:hAnsi="Times New Roman" w:cs="Times New Roman"/>
          <w:noProof/>
          <w:sz w:val="24"/>
          <w:szCs w:val="24"/>
          <w:lang w:val="en-GB"/>
        </w:rPr>
        <w:t>’s</w:t>
      </w:r>
      <w:r w:rsidR="00162FAF" w:rsidRPr="005452A4">
        <w:rPr>
          <w:rFonts w:ascii="Times New Roman" w:hAnsi="Times New Roman" w:cs="Times New Roman"/>
          <w:noProof/>
          <w:sz w:val="24"/>
          <w:szCs w:val="24"/>
          <w:lang w:val="en-GB"/>
        </w:rPr>
        <w:t xml:space="preserve"> programs, UiA is able to supply the PhD </w:t>
      </w:r>
      <w:r w:rsidR="00013402">
        <w:rPr>
          <w:rFonts w:ascii="Times New Roman" w:hAnsi="Times New Roman" w:cs="Times New Roman"/>
          <w:noProof/>
          <w:sz w:val="24"/>
          <w:szCs w:val="24"/>
          <w:lang w:val="en-GB"/>
        </w:rPr>
        <w:t xml:space="preserve">program </w:t>
      </w:r>
      <w:r w:rsidR="00162FAF" w:rsidRPr="005452A4">
        <w:rPr>
          <w:rFonts w:ascii="Times New Roman" w:hAnsi="Times New Roman" w:cs="Times New Roman"/>
          <w:noProof/>
          <w:sz w:val="24"/>
          <w:szCs w:val="24"/>
          <w:lang w:val="en-GB"/>
        </w:rPr>
        <w:t xml:space="preserve">with </w:t>
      </w:r>
      <w:r w:rsidR="00013402">
        <w:rPr>
          <w:rFonts w:ascii="Times New Roman" w:hAnsi="Times New Roman" w:cs="Times New Roman"/>
          <w:noProof/>
          <w:sz w:val="24"/>
          <w:szCs w:val="24"/>
          <w:lang w:val="en-GB"/>
        </w:rPr>
        <w:t xml:space="preserve">a number of </w:t>
      </w:r>
      <w:r w:rsidR="00013402" w:rsidRPr="005452A4">
        <w:rPr>
          <w:rFonts w:ascii="Times New Roman" w:hAnsi="Times New Roman" w:cs="Times New Roman"/>
          <w:noProof/>
          <w:sz w:val="24"/>
          <w:szCs w:val="24"/>
          <w:lang w:val="en-GB"/>
        </w:rPr>
        <w:t>well</w:t>
      </w:r>
      <w:r w:rsidR="00013402">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qualified candidates</w:t>
      </w:r>
      <w:r w:rsidR="00013402" w:rsidRPr="00013402">
        <w:rPr>
          <w:rFonts w:ascii="Times New Roman" w:hAnsi="Times New Roman" w:cs="Times New Roman"/>
          <w:noProof/>
          <w:sz w:val="24"/>
          <w:szCs w:val="24"/>
          <w:lang w:val="en-GB"/>
        </w:rPr>
        <w:t xml:space="preserve"> </w:t>
      </w:r>
      <w:r w:rsidR="00013402">
        <w:rPr>
          <w:rFonts w:ascii="Times New Roman" w:hAnsi="Times New Roman" w:cs="Times New Roman"/>
          <w:noProof/>
          <w:sz w:val="24"/>
          <w:szCs w:val="24"/>
          <w:lang w:val="en-GB"/>
        </w:rPr>
        <w:t xml:space="preserve">with </w:t>
      </w:r>
      <w:r w:rsidR="00013402" w:rsidRPr="005452A4">
        <w:rPr>
          <w:rFonts w:ascii="Times New Roman" w:hAnsi="Times New Roman" w:cs="Times New Roman"/>
          <w:noProof/>
          <w:sz w:val="24"/>
          <w:szCs w:val="24"/>
          <w:lang w:val="en-GB"/>
        </w:rPr>
        <w:t>master</w:t>
      </w:r>
      <w:r w:rsidR="00013402">
        <w:rPr>
          <w:rFonts w:ascii="Times New Roman" w:hAnsi="Times New Roman" w:cs="Times New Roman"/>
          <w:noProof/>
          <w:sz w:val="24"/>
          <w:szCs w:val="24"/>
          <w:lang w:val="en-GB"/>
        </w:rPr>
        <w:t>’s degrees</w:t>
      </w:r>
      <w:r w:rsidR="00162FAF" w:rsidRPr="005452A4">
        <w:rPr>
          <w:rFonts w:ascii="Times New Roman" w:hAnsi="Times New Roman" w:cs="Times New Roman"/>
          <w:noProof/>
          <w:sz w:val="24"/>
          <w:szCs w:val="24"/>
          <w:lang w:val="en-GB"/>
        </w:rPr>
        <w:t>.</w:t>
      </w:r>
    </w:p>
    <w:p w:rsidR="00162FAF" w:rsidRPr="005452A4" w:rsidRDefault="00162FAF" w:rsidP="00DE32F8">
      <w:pPr>
        <w:pStyle w:val="Overskrift1"/>
        <w:numPr>
          <w:ilvl w:val="0"/>
          <w:numId w:val="3"/>
        </w:numPr>
        <w:rPr>
          <w:rFonts w:ascii="Times New Roman" w:hAnsi="Times New Roman" w:cs="Times New Roman"/>
          <w:b w:val="0"/>
          <w:noProof/>
          <w:sz w:val="24"/>
          <w:szCs w:val="24"/>
          <w:lang w:val="en-GB"/>
        </w:rPr>
      </w:pPr>
      <w:bookmarkStart w:id="8" w:name="_Toc355049818"/>
      <w:r w:rsidRPr="005452A4">
        <w:rPr>
          <w:rFonts w:ascii="Times New Roman" w:hAnsi="Times New Roman" w:cs="Times New Roman"/>
          <w:noProof/>
          <w:color w:val="auto"/>
          <w:sz w:val="24"/>
          <w:szCs w:val="24"/>
          <w:lang w:val="en-GB"/>
        </w:rPr>
        <w:t xml:space="preserve">Student </w:t>
      </w:r>
      <w:r w:rsidR="00013402" w:rsidRPr="005452A4">
        <w:rPr>
          <w:rFonts w:ascii="Times New Roman" w:hAnsi="Times New Roman" w:cs="Times New Roman"/>
          <w:noProof/>
          <w:color w:val="auto"/>
          <w:sz w:val="24"/>
          <w:szCs w:val="24"/>
          <w:lang w:val="en-GB"/>
        </w:rPr>
        <w:t xml:space="preserve">satisfaction and evaluation </w:t>
      </w:r>
      <w:r w:rsidRPr="005452A4">
        <w:rPr>
          <w:rFonts w:ascii="Times New Roman" w:hAnsi="Times New Roman" w:cs="Times New Roman"/>
          <w:noProof/>
          <w:color w:val="auto"/>
          <w:sz w:val="24"/>
          <w:szCs w:val="24"/>
          <w:lang w:val="en-GB"/>
        </w:rPr>
        <w:t xml:space="preserve">– </w:t>
      </w:r>
      <w:r w:rsidR="00013402">
        <w:rPr>
          <w:rFonts w:ascii="Times New Roman" w:hAnsi="Times New Roman" w:cs="Times New Roman"/>
          <w:noProof/>
          <w:color w:val="auto"/>
          <w:sz w:val="24"/>
          <w:szCs w:val="24"/>
          <w:lang w:val="en-GB"/>
        </w:rPr>
        <w:t>A</w:t>
      </w:r>
      <w:r w:rsidR="00013402" w:rsidRPr="005452A4">
        <w:rPr>
          <w:rFonts w:ascii="Times New Roman" w:hAnsi="Times New Roman" w:cs="Times New Roman"/>
          <w:noProof/>
          <w:color w:val="auto"/>
          <w:sz w:val="24"/>
          <w:szCs w:val="24"/>
          <w:lang w:val="en-GB"/>
        </w:rPr>
        <w:t xml:space="preserve"> </w:t>
      </w:r>
      <w:r w:rsidRPr="005452A4">
        <w:rPr>
          <w:rFonts w:ascii="Times New Roman" w:hAnsi="Times New Roman" w:cs="Times New Roman"/>
          <w:noProof/>
          <w:color w:val="auto"/>
          <w:sz w:val="24"/>
          <w:szCs w:val="24"/>
          <w:lang w:val="en-GB"/>
        </w:rPr>
        <w:t>survey</w:t>
      </w:r>
      <w:bookmarkEnd w:id="8"/>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A PhD </w:t>
      </w:r>
      <w:r w:rsidR="00740B44" w:rsidRPr="005452A4">
        <w:rPr>
          <w:rFonts w:ascii="Times New Roman" w:hAnsi="Times New Roman" w:cs="Times New Roman"/>
          <w:noProof/>
          <w:sz w:val="24"/>
          <w:szCs w:val="24"/>
          <w:lang w:val="en-GB"/>
        </w:rPr>
        <w:t xml:space="preserve">student satisfaction survey </w:t>
      </w:r>
      <w:r w:rsidRPr="005452A4">
        <w:rPr>
          <w:rFonts w:ascii="Times New Roman" w:hAnsi="Times New Roman" w:cs="Times New Roman"/>
          <w:noProof/>
          <w:sz w:val="24"/>
          <w:szCs w:val="24"/>
          <w:lang w:val="en-GB"/>
        </w:rPr>
        <w:t xml:space="preserve">was carried out </w:t>
      </w:r>
      <w:r w:rsidR="00740B44" w:rsidRPr="005452A4">
        <w:rPr>
          <w:rFonts w:ascii="Times New Roman" w:hAnsi="Times New Roman" w:cs="Times New Roman"/>
          <w:noProof/>
          <w:sz w:val="24"/>
          <w:szCs w:val="24"/>
          <w:lang w:val="en-GB"/>
        </w:rPr>
        <w:t xml:space="preserve">recently </w:t>
      </w:r>
      <w:r w:rsidRPr="005452A4">
        <w:rPr>
          <w:rFonts w:ascii="Times New Roman" w:hAnsi="Times New Roman" w:cs="Times New Roman"/>
          <w:noProof/>
          <w:sz w:val="24"/>
          <w:szCs w:val="24"/>
          <w:lang w:val="en-GB"/>
        </w:rPr>
        <w:t>among students from the 2006</w:t>
      </w:r>
      <w:r>
        <w:rPr>
          <w:rFonts w:ascii="Times New Roman" w:hAnsi="Times New Roman" w:cs="Times New Roman"/>
          <w:noProof/>
          <w:sz w:val="24"/>
          <w:szCs w:val="24"/>
          <w:lang w:val="en-GB"/>
        </w:rPr>
        <w:t>, 2008 and 2</w:t>
      </w:r>
      <w:r w:rsidRPr="005452A4">
        <w:rPr>
          <w:rFonts w:ascii="Times New Roman" w:hAnsi="Times New Roman" w:cs="Times New Roman"/>
          <w:noProof/>
          <w:sz w:val="24"/>
          <w:szCs w:val="24"/>
          <w:lang w:val="en-GB"/>
        </w:rPr>
        <w:t xml:space="preserve">010 cohorts. </w:t>
      </w:r>
      <w:r w:rsidR="00740B44">
        <w:rPr>
          <w:rFonts w:ascii="Times New Roman" w:hAnsi="Times New Roman" w:cs="Times New Roman"/>
          <w:noProof/>
          <w:sz w:val="24"/>
          <w:szCs w:val="24"/>
          <w:lang w:val="en-GB"/>
        </w:rPr>
        <w:t>R</w:t>
      </w:r>
      <w:r w:rsidRPr="005452A4">
        <w:rPr>
          <w:rFonts w:ascii="Times New Roman" w:hAnsi="Times New Roman" w:cs="Times New Roman"/>
          <w:noProof/>
          <w:sz w:val="24"/>
          <w:szCs w:val="24"/>
          <w:lang w:val="en-GB"/>
        </w:rPr>
        <w:t>esults from th</w:t>
      </w:r>
      <w:r>
        <w:rPr>
          <w:rFonts w:ascii="Times New Roman" w:hAnsi="Times New Roman" w:cs="Times New Roman"/>
          <w:noProof/>
          <w:sz w:val="24"/>
          <w:szCs w:val="24"/>
          <w:lang w:val="en-GB"/>
        </w:rPr>
        <w:t>is type of</w:t>
      </w:r>
      <w:r w:rsidRPr="005452A4">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survey provide</w:t>
      </w:r>
      <w:r w:rsidRPr="005452A4">
        <w:rPr>
          <w:rFonts w:ascii="Times New Roman" w:hAnsi="Times New Roman" w:cs="Times New Roman"/>
          <w:noProof/>
          <w:sz w:val="24"/>
          <w:szCs w:val="24"/>
          <w:lang w:val="en-GB"/>
        </w:rPr>
        <w:t xml:space="preserve"> information on how PhD students rate their edu</w:t>
      </w:r>
      <w:r>
        <w:rPr>
          <w:rFonts w:ascii="Times New Roman" w:hAnsi="Times New Roman" w:cs="Times New Roman"/>
          <w:noProof/>
          <w:sz w:val="24"/>
          <w:szCs w:val="24"/>
          <w:lang w:val="en-GB"/>
        </w:rPr>
        <w:t>cation. The main purpose of the</w:t>
      </w:r>
      <w:r w:rsidRPr="005452A4">
        <w:rPr>
          <w:rFonts w:ascii="Times New Roman" w:hAnsi="Times New Roman" w:cs="Times New Roman"/>
          <w:noProof/>
          <w:sz w:val="24"/>
          <w:szCs w:val="24"/>
          <w:lang w:val="en-GB"/>
        </w:rPr>
        <w:t xml:space="preserve"> survey was to </w:t>
      </w:r>
      <w:r w:rsidR="00740B44">
        <w:rPr>
          <w:rFonts w:ascii="Times New Roman" w:hAnsi="Times New Roman" w:cs="Times New Roman"/>
          <w:noProof/>
          <w:sz w:val="24"/>
          <w:szCs w:val="24"/>
          <w:lang w:val="en-GB"/>
        </w:rPr>
        <w:t>obtain</w:t>
      </w:r>
      <w:r w:rsidR="00740B44" w:rsidRPr="005452A4">
        <w:rPr>
          <w:rFonts w:ascii="Times New Roman" w:hAnsi="Times New Roman" w:cs="Times New Roman"/>
          <w:noProof/>
          <w:sz w:val="24"/>
          <w:szCs w:val="24"/>
          <w:lang w:val="en-GB"/>
        </w:rPr>
        <w:t xml:space="preserve"> </w:t>
      </w:r>
      <w:r w:rsidR="00740B44">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PhD candidates’ opinions of their doctoral edu</w:t>
      </w:r>
      <w:r>
        <w:rPr>
          <w:rFonts w:ascii="Times New Roman" w:hAnsi="Times New Roman" w:cs="Times New Roman"/>
          <w:noProof/>
          <w:sz w:val="24"/>
          <w:szCs w:val="24"/>
          <w:lang w:val="en-GB"/>
        </w:rPr>
        <w:t>cation. Another aim was</w:t>
      </w:r>
      <w:r w:rsidRPr="005452A4">
        <w:rPr>
          <w:rFonts w:ascii="Times New Roman" w:hAnsi="Times New Roman" w:cs="Times New Roman"/>
          <w:noProof/>
          <w:sz w:val="24"/>
          <w:szCs w:val="24"/>
          <w:lang w:val="en-GB"/>
        </w:rPr>
        <w:t xml:space="preserve"> to find out whether or not some of the overall objectives of the PhD </w:t>
      </w:r>
      <w:r w:rsidR="00740B4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are being fulfilled. Finally, </w:t>
      </w:r>
      <w:r w:rsidR="00740B44" w:rsidRPr="005452A4">
        <w:rPr>
          <w:rFonts w:ascii="Times New Roman" w:hAnsi="Times New Roman" w:cs="Times New Roman"/>
          <w:noProof/>
          <w:sz w:val="24"/>
          <w:szCs w:val="24"/>
          <w:lang w:val="en-GB"/>
        </w:rPr>
        <w:t>knowle</w:t>
      </w:r>
      <w:r w:rsidR="00740B44">
        <w:rPr>
          <w:rFonts w:ascii="Times New Roman" w:hAnsi="Times New Roman" w:cs="Times New Roman"/>
          <w:noProof/>
          <w:sz w:val="24"/>
          <w:szCs w:val="24"/>
          <w:lang w:val="en-GB"/>
        </w:rPr>
        <w:t>dg</w:t>
      </w:r>
      <w:r w:rsidR="00740B44" w:rsidRPr="005452A4">
        <w:rPr>
          <w:rFonts w:ascii="Times New Roman" w:hAnsi="Times New Roman" w:cs="Times New Roman"/>
          <w:noProof/>
          <w:sz w:val="24"/>
          <w:szCs w:val="24"/>
          <w:lang w:val="en-GB"/>
        </w:rPr>
        <w:t xml:space="preserve">e </w:t>
      </w:r>
      <w:r w:rsidRPr="005452A4">
        <w:rPr>
          <w:rFonts w:ascii="Times New Roman" w:hAnsi="Times New Roman" w:cs="Times New Roman"/>
          <w:noProof/>
          <w:sz w:val="24"/>
          <w:szCs w:val="24"/>
          <w:lang w:val="en-GB"/>
        </w:rPr>
        <w:t>of students’ opinions and their overall impression</w:t>
      </w:r>
      <w:r w:rsidR="00740B44">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with the PhD </w:t>
      </w:r>
      <w:r w:rsidR="00740B4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is necessary for improving their doctoral education. </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DE32F8">
      <w:pPr>
        <w:jc w:val="both"/>
        <w:rPr>
          <w:rFonts w:ascii="Times New Roman" w:hAnsi="Times New Roman" w:cs="Times New Roman"/>
          <w:b/>
          <w:noProof/>
          <w:sz w:val="24"/>
          <w:szCs w:val="24"/>
          <w:lang w:val="en-GB"/>
        </w:rPr>
      </w:pPr>
      <w:r w:rsidRPr="005452A4">
        <w:rPr>
          <w:rFonts w:ascii="Times New Roman" w:hAnsi="Times New Roman" w:cs="Times New Roman"/>
          <w:b/>
          <w:noProof/>
          <w:sz w:val="24"/>
          <w:szCs w:val="24"/>
          <w:lang w:val="en-GB"/>
        </w:rPr>
        <w:t>7.1 Students</w:t>
      </w:r>
      <w:r w:rsidR="00740B44">
        <w:rPr>
          <w:rFonts w:ascii="Times New Roman" w:hAnsi="Times New Roman" w:cs="Times New Roman"/>
          <w:b/>
          <w:noProof/>
          <w:sz w:val="24"/>
          <w:szCs w:val="24"/>
          <w:lang w:val="en-GB"/>
        </w:rPr>
        <w:t>’</w:t>
      </w:r>
      <w:r w:rsidRPr="005452A4">
        <w:rPr>
          <w:rFonts w:ascii="Times New Roman" w:hAnsi="Times New Roman" w:cs="Times New Roman"/>
          <w:b/>
          <w:noProof/>
          <w:sz w:val="24"/>
          <w:szCs w:val="24"/>
          <w:lang w:val="en-GB"/>
        </w:rPr>
        <w:t xml:space="preserve"> background and motivation</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As illustrated in Figure 1, 38 per cent of the students were working as lecturers or </w:t>
      </w:r>
      <w:r>
        <w:rPr>
          <w:rFonts w:ascii="Times New Roman" w:hAnsi="Times New Roman" w:cs="Times New Roman"/>
          <w:noProof/>
          <w:sz w:val="24"/>
          <w:szCs w:val="24"/>
          <w:lang w:val="en-GB"/>
        </w:rPr>
        <w:t xml:space="preserve">in </w:t>
      </w:r>
      <w:r w:rsidRPr="005452A4">
        <w:rPr>
          <w:rFonts w:ascii="Times New Roman" w:hAnsi="Times New Roman" w:cs="Times New Roman"/>
          <w:noProof/>
          <w:sz w:val="24"/>
          <w:szCs w:val="24"/>
          <w:lang w:val="en-GB"/>
        </w:rPr>
        <w:t>similar position</w:t>
      </w:r>
      <w:r w:rsidR="00661740">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at </w:t>
      </w:r>
      <w:r w:rsidR="00661740" w:rsidRPr="005452A4">
        <w:rPr>
          <w:rFonts w:ascii="Times New Roman" w:hAnsi="Times New Roman" w:cs="Times New Roman"/>
          <w:noProof/>
          <w:sz w:val="24"/>
          <w:szCs w:val="24"/>
          <w:lang w:val="en-GB"/>
        </w:rPr>
        <w:t>universit</w:t>
      </w:r>
      <w:r w:rsidR="00661740">
        <w:rPr>
          <w:rFonts w:ascii="Times New Roman" w:hAnsi="Times New Roman" w:cs="Times New Roman"/>
          <w:noProof/>
          <w:sz w:val="24"/>
          <w:szCs w:val="24"/>
          <w:lang w:val="en-GB"/>
        </w:rPr>
        <w:t>ies</w:t>
      </w:r>
      <w:r w:rsidR="00661740"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or other educational institution</w:t>
      </w:r>
      <w:r w:rsidR="00661740">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when </w:t>
      </w:r>
      <w:r w:rsidR="00661740">
        <w:rPr>
          <w:rFonts w:ascii="Times New Roman" w:hAnsi="Times New Roman" w:cs="Times New Roman"/>
          <w:noProof/>
          <w:sz w:val="24"/>
          <w:szCs w:val="24"/>
          <w:lang w:val="en-GB"/>
        </w:rPr>
        <w:t xml:space="preserve">they were </w:t>
      </w:r>
      <w:r w:rsidRPr="005452A4">
        <w:rPr>
          <w:rFonts w:ascii="Times New Roman" w:hAnsi="Times New Roman" w:cs="Times New Roman"/>
          <w:noProof/>
          <w:sz w:val="24"/>
          <w:szCs w:val="24"/>
          <w:lang w:val="en-GB"/>
        </w:rPr>
        <w:t xml:space="preserve">accepted into the program. The rest were working </w:t>
      </w:r>
      <w:r w:rsidR="00661740">
        <w:rPr>
          <w:rFonts w:ascii="Times New Roman" w:hAnsi="Times New Roman" w:cs="Times New Roman"/>
          <w:noProof/>
          <w:sz w:val="24"/>
          <w:szCs w:val="24"/>
          <w:lang w:val="en-GB"/>
        </w:rPr>
        <w:t>for</w:t>
      </w:r>
      <w:r w:rsidR="00661740"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private firms </w:t>
      </w:r>
      <w:r w:rsidR="00661740">
        <w:rPr>
          <w:rFonts w:ascii="Times New Roman" w:hAnsi="Times New Roman" w:cs="Times New Roman"/>
          <w:noProof/>
          <w:sz w:val="24"/>
          <w:szCs w:val="24"/>
          <w:lang w:val="en-GB"/>
        </w:rPr>
        <w:t xml:space="preserve">or in </w:t>
      </w:r>
      <w:r w:rsidRPr="005452A4">
        <w:rPr>
          <w:rFonts w:ascii="Times New Roman" w:hAnsi="Times New Roman" w:cs="Times New Roman"/>
          <w:noProof/>
          <w:sz w:val="24"/>
          <w:szCs w:val="24"/>
          <w:lang w:val="en-GB"/>
        </w:rPr>
        <w:t>the public sector, were students,</w:t>
      </w:r>
      <w:r>
        <w:rPr>
          <w:rFonts w:ascii="Times New Roman" w:hAnsi="Times New Roman" w:cs="Times New Roman"/>
          <w:noProof/>
          <w:sz w:val="24"/>
          <w:szCs w:val="24"/>
          <w:lang w:val="en-GB"/>
        </w:rPr>
        <w:t xml:space="preserve"> or were looking for a</w:t>
      </w:r>
      <w:r w:rsidRPr="005452A4">
        <w:rPr>
          <w:rFonts w:ascii="Times New Roman" w:hAnsi="Times New Roman" w:cs="Times New Roman"/>
          <w:noProof/>
          <w:sz w:val="24"/>
          <w:szCs w:val="24"/>
          <w:lang w:val="en-GB"/>
        </w:rPr>
        <w:t xml:space="preserve"> job. </w:t>
      </w:r>
      <w:r w:rsidR="00661740">
        <w:rPr>
          <w:rFonts w:ascii="Times New Roman" w:hAnsi="Times New Roman" w:cs="Times New Roman"/>
          <w:noProof/>
          <w:sz w:val="24"/>
          <w:szCs w:val="24"/>
          <w:lang w:val="en-GB"/>
        </w:rPr>
        <w:t>Thus</w:t>
      </w:r>
      <w:r w:rsidRPr="005452A4">
        <w:rPr>
          <w:rFonts w:ascii="Times New Roman" w:hAnsi="Times New Roman" w:cs="Times New Roman"/>
          <w:noProof/>
          <w:sz w:val="24"/>
          <w:szCs w:val="24"/>
          <w:lang w:val="en-GB"/>
        </w:rPr>
        <w:t xml:space="preserve"> a considerable share of the students </w:t>
      </w:r>
      <w:r w:rsidR="00661740">
        <w:rPr>
          <w:rFonts w:ascii="Times New Roman" w:hAnsi="Times New Roman" w:cs="Times New Roman"/>
          <w:noProof/>
          <w:sz w:val="24"/>
          <w:szCs w:val="24"/>
          <w:lang w:val="en-GB"/>
        </w:rPr>
        <w:t>we</w:t>
      </w:r>
      <w:r w:rsidR="00661740" w:rsidRPr="005452A4">
        <w:rPr>
          <w:rFonts w:ascii="Times New Roman" w:hAnsi="Times New Roman" w:cs="Times New Roman"/>
          <w:noProof/>
          <w:sz w:val="24"/>
          <w:szCs w:val="24"/>
          <w:lang w:val="en-GB"/>
        </w:rPr>
        <w:t xml:space="preserve">re </w:t>
      </w:r>
      <w:r w:rsidRPr="005452A4">
        <w:rPr>
          <w:rFonts w:ascii="Times New Roman" w:hAnsi="Times New Roman" w:cs="Times New Roman"/>
          <w:noProof/>
          <w:sz w:val="24"/>
          <w:szCs w:val="24"/>
          <w:lang w:val="en-GB"/>
        </w:rPr>
        <w:t>already in academia when accepted into the program. This is particularly the case for th</w:t>
      </w:r>
      <w:r w:rsidR="00661740">
        <w:rPr>
          <w:rFonts w:ascii="Times New Roman" w:hAnsi="Times New Roman" w:cs="Times New Roman"/>
          <w:noProof/>
          <w:sz w:val="24"/>
          <w:szCs w:val="24"/>
          <w:lang w:val="en-GB"/>
        </w:rPr>
        <w:t>os</w:t>
      </w:r>
      <w:r w:rsidRPr="005452A4">
        <w:rPr>
          <w:rFonts w:ascii="Times New Roman" w:hAnsi="Times New Roman" w:cs="Times New Roman"/>
          <w:noProof/>
          <w:sz w:val="24"/>
          <w:szCs w:val="24"/>
          <w:lang w:val="en-GB"/>
        </w:rPr>
        <w:t xml:space="preserve">e candidates </w:t>
      </w:r>
      <w:r w:rsidR="00661740">
        <w:rPr>
          <w:rFonts w:ascii="Times New Roman" w:hAnsi="Times New Roman" w:cs="Times New Roman"/>
          <w:noProof/>
          <w:sz w:val="24"/>
          <w:szCs w:val="24"/>
          <w:lang w:val="en-GB"/>
        </w:rPr>
        <w:t>that have come</w:t>
      </w:r>
      <w:r w:rsidR="00661740"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from UiA partner </w:t>
      </w:r>
      <w:r w:rsidR="00661740" w:rsidRPr="005452A4">
        <w:rPr>
          <w:rFonts w:ascii="Times New Roman" w:hAnsi="Times New Roman" w:cs="Times New Roman"/>
          <w:noProof/>
          <w:sz w:val="24"/>
          <w:szCs w:val="24"/>
          <w:lang w:val="en-GB"/>
        </w:rPr>
        <w:t>i</w:t>
      </w:r>
      <w:r w:rsidR="00661740">
        <w:rPr>
          <w:rFonts w:ascii="Times New Roman" w:hAnsi="Times New Roman" w:cs="Times New Roman"/>
          <w:noProof/>
          <w:sz w:val="24"/>
          <w:szCs w:val="24"/>
          <w:lang w:val="en-GB"/>
        </w:rPr>
        <w:t xml:space="preserve">nstitutions </w:t>
      </w:r>
      <w:r>
        <w:rPr>
          <w:rFonts w:ascii="Times New Roman" w:hAnsi="Times New Roman" w:cs="Times New Roman"/>
          <w:noProof/>
          <w:sz w:val="24"/>
          <w:szCs w:val="24"/>
          <w:lang w:val="en-GB"/>
        </w:rPr>
        <w:t>in the South. When</w:t>
      </w:r>
      <w:r w:rsidRPr="005452A4">
        <w:rPr>
          <w:rFonts w:ascii="Times New Roman" w:hAnsi="Times New Roman" w:cs="Times New Roman"/>
          <w:noProof/>
          <w:sz w:val="24"/>
          <w:szCs w:val="24"/>
          <w:lang w:val="en-GB"/>
        </w:rPr>
        <w:t xml:space="preserve"> they are finished with their studies, these PhD </w:t>
      </w:r>
      <w:r w:rsidRPr="005452A4">
        <w:rPr>
          <w:rFonts w:ascii="Times New Roman" w:hAnsi="Times New Roman" w:cs="Times New Roman"/>
          <w:noProof/>
          <w:sz w:val="24"/>
          <w:szCs w:val="24"/>
          <w:lang w:val="en-GB"/>
        </w:rPr>
        <w:lastRenderedPageBreak/>
        <w:t>graduates will return to their universities with new qualifications that have the potential to improve their teaching and research activities</w:t>
      </w:r>
      <w:r w:rsidR="00661740">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thus </w:t>
      </w:r>
      <w:r w:rsidR="00661740">
        <w:rPr>
          <w:rFonts w:ascii="Times New Roman" w:hAnsi="Times New Roman" w:cs="Times New Roman"/>
          <w:noProof/>
          <w:sz w:val="24"/>
          <w:szCs w:val="24"/>
          <w:lang w:val="en-GB"/>
        </w:rPr>
        <w:t xml:space="preserve">could </w:t>
      </w:r>
      <w:r w:rsidRPr="005452A4">
        <w:rPr>
          <w:rFonts w:ascii="Times New Roman" w:hAnsi="Times New Roman" w:cs="Times New Roman"/>
          <w:noProof/>
          <w:sz w:val="24"/>
          <w:szCs w:val="24"/>
          <w:lang w:val="en-GB"/>
        </w:rPr>
        <w:t xml:space="preserve">have a greater influence on </w:t>
      </w:r>
      <w:r>
        <w:rPr>
          <w:rFonts w:ascii="Times New Roman" w:hAnsi="Times New Roman" w:cs="Times New Roman"/>
          <w:noProof/>
          <w:sz w:val="24"/>
          <w:szCs w:val="24"/>
          <w:lang w:val="en-GB"/>
        </w:rPr>
        <w:t xml:space="preserve">local </w:t>
      </w:r>
      <w:r w:rsidRPr="005452A4">
        <w:rPr>
          <w:rFonts w:ascii="Times New Roman" w:hAnsi="Times New Roman" w:cs="Times New Roman"/>
          <w:noProof/>
          <w:sz w:val="24"/>
          <w:szCs w:val="24"/>
          <w:lang w:val="en-GB"/>
        </w:rPr>
        <w:t xml:space="preserve">students and research stakeholders. </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DE32F8">
      <w:pPr>
        <w:pStyle w:val="Bildetekst"/>
        <w:keepNext/>
        <w:pBdr>
          <w:top w:val="single" w:sz="4" w:space="1" w:color="auto"/>
          <w:bottom w:val="single" w:sz="4" w:space="1" w:color="auto"/>
        </w:pBdr>
        <w:jc w:val="both"/>
        <w:rPr>
          <w:rFonts w:ascii="Times New Roman" w:hAnsi="Times New Roman" w:cs="Times New Roman"/>
          <w:b w:val="0"/>
          <w:bCs w:val="0"/>
          <w:noProof/>
          <w:color w:val="auto"/>
          <w:sz w:val="24"/>
          <w:szCs w:val="24"/>
          <w:lang w:val="en-GB"/>
        </w:rPr>
      </w:pPr>
      <w:bookmarkStart w:id="9" w:name="_Toc355049838"/>
      <w:r w:rsidRPr="005452A4">
        <w:rPr>
          <w:rFonts w:ascii="Times New Roman" w:hAnsi="Times New Roman" w:cs="Times New Roman"/>
          <w:b w:val="0"/>
          <w:bCs w:val="0"/>
          <w:noProof/>
          <w:color w:val="auto"/>
          <w:sz w:val="24"/>
          <w:szCs w:val="24"/>
          <w:lang w:val="en-GB"/>
        </w:rPr>
        <w:t xml:space="preserve">Figure </w:t>
      </w:r>
      <w:r w:rsidRPr="005452A4">
        <w:rPr>
          <w:rFonts w:ascii="Times New Roman" w:hAnsi="Times New Roman" w:cs="Times New Roman"/>
          <w:b w:val="0"/>
          <w:bCs w:val="0"/>
          <w:noProof/>
          <w:color w:val="auto"/>
          <w:sz w:val="24"/>
          <w:szCs w:val="24"/>
          <w:lang w:val="en-GB"/>
        </w:rPr>
        <w:fldChar w:fldCharType="begin"/>
      </w:r>
      <w:r w:rsidRPr="005452A4">
        <w:rPr>
          <w:rFonts w:ascii="Times New Roman" w:hAnsi="Times New Roman" w:cs="Times New Roman"/>
          <w:b w:val="0"/>
          <w:bCs w:val="0"/>
          <w:noProof/>
          <w:color w:val="auto"/>
          <w:sz w:val="24"/>
          <w:szCs w:val="24"/>
          <w:lang w:val="en-GB"/>
        </w:rPr>
        <w:instrText xml:space="preserve"> SEQ Figure \* ARABIC </w:instrText>
      </w:r>
      <w:r w:rsidRPr="005452A4">
        <w:rPr>
          <w:rFonts w:ascii="Times New Roman" w:hAnsi="Times New Roman" w:cs="Times New Roman"/>
          <w:b w:val="0"/>
          <w:bCs w:val="0"/>
          <w:noProof/>
          <w:color w:val="auto"/>
          <w:sz w:val="24"/>
          <w:szCs w:val="24"/>
          <w:lang w:val="en-GB"/>
        </w:rPr>
        <w:fldChar w:fldCharType="separate"/>
      </w:r>
      <w:r w:rsidRPr="005452A4">
        <w:rPr>
          <w:rFonts w:ascii="Times New Roman" w:hAnsi="Times New Roman" w:cs="Times New Roman"/>
          <w:b w:val="0"/>
          <w:bCs w:val="0"/>
          <w:noProof/>
          <w:color w:val="auto"/>
          <w:sz w:val="24"/>
          <w:szCs w:val="24"/>
          <w:lang w:val="en-GB"/>
        </w:rPr>
        <w:t>1</w:t>
      </w:r>
      <w:r w:rsidRPr="005452A4">
        <w:rPr>
          <w:rFonts w:ascii="Times New Roman" w:hAnsi="Times New Roman" w:cs="Times New Roman"/>
          <w:b w:val="0"/>
          <w:bCs w:val="0"/>
          <w:noProof/>
          <w:color w:val="auto"/>
          <w:sz w:val="24"/>
          <w:szCs w:val="24"/>
          <w:lang w:val="en-GB"/>
        </w:rPr>
        <w:fldChar w:fldCharType="end"/>
      </w:r>
      <w:r w:rsidRPr="005452A4">
        <w:rPr>
          <w:rFonts w:ascii="Times New Roman" w:hAnsi="Times New Roman" w:cs="Times New Roman"/>
          <w:b w:val="0"/>
          <w:bCs w:val="0"/>
          <w:noProof/>
          <w:color w:val="auto"/>
          <w:sz w:val="24"/>
          <w:szCs w:val="24"/>
          <w:lang w:val="en-GB"/>
        </w:rPr>
        <w:t xml:space="preserve">. Occupational </w:t>
      </w:r>
      <w:r w:rsidR="00661740">
        <w:rPr>
          <w:rFonts w:ascii="Times New Roman" w:hAnsi="Times New Roman" w:cs="Times New Roman"/>
          <w:b w:val="0"/>
          <w:bCs w:val="0"/>
          <w:noProof/>
          <w:color w:val="auto"/>
          <w:sz w:val="24"/>
          <w:szCs w:val="24"/>
          <w:lang w:val="en-GB"/>
        </w:rPr>
        <w:t>B</w:t>
      </w:r>
      <w:r w:rsidR="00661740" w:rsidRPr="005452A4">
        <w:rPr>
          <w:rFonts w:ascii="Times New Roman" w:hAnsi="Times New Roman" w:cs="Times New Roman"/>
          <w:b w:val="0"/>
          <w:bCs w:val="0"/>
          <w:noProof/>
          <w:color w:val="auto"/>
          <w:sz w:val="24"/>
          <w:szCs w:val="24"/>
          <w:lang w:val="en-GB"/>
        </w:rPr>
        <w:t>ackground</w:t>
      </w:r>
      <w:r w:rsidR="00661740">
        <w:rPr>
          <w:rFonts w:ascii="Times New Roman" w:hAnsi="Times New Roman" w:cs="Times New Roman"/>
          <w:b w:val="0"/>
          <w:bCs w:val="0"/>
          <w:noProof/>
          <w:color w:val="auto"/>
          <w:sz w:val="24"/>
          <w:szCs w:val="24"/>
          <w:lang w:val="en-GB"/>
        </w:rPr>
        <w:t>s</w:t>
      </w:r>
      <w:r w:rsidR="00661740" w:rsidRPr="005452A4">
        <w:rPr>
          <w:rFonts w:ascii="Times New Roman" w:hAnsi="Times New Roman" w:cs="Times New Roman"/>
          <w:b w:val="0"/>
          <w:bCs w:val="0"/>
          <w:noProof/>
          <w:color w:val="auto"/>
          <w:sz w:val="24"/>
          <w:szCs w:val="24"/>
          <w:lang w:val="en-GB"/>
        </w:rPr>
        <w:t xml:space="preserve"> </w:t>
      </w:r>
      <w:r w:rsidRPr="005452A4">
        <w:rPr>
          <w:rFonts w:ascii="Times New Roman" w:hAnsi="Times New Roman" w:cs="Times New Roman"/>
          <w:b w:val="0"/>
          <w:bCs w:val="0"/>
          <w:noProof/>
          <w:color w:val="auto"/>
          <w:sz w:val="24"/>
          <w:szCs w:val="24"/>
          <w:lang w:val="en-GB"/>
        </w:rPr>
        <w:t xml:space="preserve">of International Management PhD </w:t>
      </w:r>
      <w:r w:rsidR="00661740">
        <w:rPr>
          <w:rFonts w:ascii="Times New Roman" w:hAnsi="Times New Roman" w:cs="Times New Roman"/>
          <w:b w:val="0"/>
          <w:bCs w:val="0"/>
          <w:noProof/>
          <w:color w:val="auto"/>
          <w:sz w:val="24"/>
          <w:szCs w:val="24"/>
          <w:lang w:val="en-GB"/>
        </w:rPr>
        <w:t>S</w:t>
      </w:r>
      <w:r w:rsidR="00661740" w:rsidRPr="005452A4">
        <w:rPr>
          <w:rFonts w:ascii="Times New Roman" w:hAnsi="Times New Roman" w:cs="Times New Roman"/>
          <w:b w:val="0"/>
          <w:bCs w:val="0"/>
          <w:noProof/>
          <w:color w:val="auto"/>
          <w:sz w:val="24"/>
          <w:szCs w:val="24"/>
          <w:lang w:val="en-GB"/>
        </w:rPr>
        <w:t xml:space="preserve">tudents </w:t>
      </w:r>
      <w:r w:rsidRPr="005452A4">
        <w:rPr>
          <w:rFonts w:ascii="Times New Roman" w:hAnsi="Times New Roman" w:cs="Times New Roman"/>
          <w:b w:val="0"/>
          <w:bCs w:val="0"/>
          <w:noProof/>
          <w:color w:val="auto"/>
          <w:sz w:val="24"/>
          <w:szCs w:val="24"/>
          <w:lang w:val="en-GB"/>
        </w:rPr>
        <w:t>(2006 - 2010)</w:t>
      </w:r>
      <w:bookmarkEnd w:id="9"/>
    </w:p>
    <w:p w:rsidR="00162FAF" w:rsidRPr="005452A4" w:rsidRDefault="00162FAF" w:rsidP="00DE32F8">
      <w:pPr>
        <w:spacing w:line="240" w:lineRule="auto"/>
        <w:jc w:val="both"/>
        <w:rPr>
          <w:rFonts w:ascii="Times New Roman" w:hAnsi="Times New Roman" w:cs="Times New Roman"/>
          <w:noProof/>
          <w:sz w:val="24"/>
          <w:szCs w:val="24"/>
          <w:u w:val="single"/>
          <w:lang w:val="en-GB"/>
        </w:rPr>
      </w:pPr>
      <w:r w:rsidRPr="005452A4">
        <w:rPr>
          <w:noProof/>
          <w:lang w:val="nb-NO" w:eastAsia="nb-NO"/>
        </w:rPr>
        <w:drawing>
          <wp:inline distT="0" distB="0" distL="0" distR="0" wp14:anchorId="3BD802FE" wp14:editId="68F7919A">
            <wp:extent cx="6098583" cy="2224006"/>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2FAF" w:rsidRPr="005452A4" w:rsidRDefault="00162FAF" w:rsidP="00DE32F8">
      <w:pPr>
        <w:jc w:val="both"/>
        <w:rPr>
          <w:rFonts w:ascii="Times New Roman" w:hAnsi="Times New Roman" w:cs="Times New Roman"/>
          <w:noProof/>
          <w:lang w:val="en-GB"/>
        </w:rPr>
      </w:pPr>
      <w:r w:rsidRPr="005452A4">
        <w:rPr>
          <w:rFonts w:ascii="Times New Roman" w:hAnsi="Times New Roman" w:cs="Times New Roman"/>
          <w:noProof/>
          <w:lang w:val="en-GB"/>
        </w:rPr>
        <w:t xml:space="preserve">Source: Survey conducted </w:t>
      </w:r>
      <w:r w:rsidR="00661740">
        <w:rPr>
          <w:rFonts w:ascii="Times New Roman" w:hAnsi="Times New Roman" w:cs="Times New Roman"/>
          <w:noProof/>
          <w:lang w:val="en-GB"/>
        </w:rPr>
        <w:t>in</w:t>
      </w:r>
      <w:r w:rsidR="00661740" w:rsidRPr="005452A4">
        <w:rPr>
          <w:rFonts w:ascii="Times New Roman" w:hAnsi="Times New Roman" w:cs="Times New Roman"/>
          <w:noProof/>
          <w:lang w:val="en-GB"/>
        </w:rPr>
        <w:t xml:space="preserve"> </w:t>
      </w:r>
      <w:r w:rsidRPr="005452A4">
        <w:rPr>
          <w:rFonts w:ascii="Times New Roman" w:hAnsi="Times New Roman" w:cs="Times New Roman"/>
          <w:noProof/>
          <w:lang w:val="en-GB"/>
        </w:rPr>
        <w:t>April 2013</w:t>
      </w:r>
    </w:p>
    <w:p w:rsidR="00162FAF" w:rsidRPr="005452A4" w:rsidRDefault="00162FAF" w:rsidP="00DE32F8">
      <w:pPr>
        <w:jc w:val="both"/>
        <w:rPr>
          <w:rFonts w:ascii="Times New Roman" w:hAnsi="Times New Roman" w:cs="Times New Roman"/>
          <w:noProof/>
          <w:sz w:val="24"/>
          <w:szCs w:val="24"/>
          <w:lang w:val="en-GB"/>
        </w:rPr>
      </w:pPr>
    </w:p>
    <w:p w:rsidR="00162FAF"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Figure 2 shows that the majority of </w:t>
      </w:r>
      <w:r w:rsidR="00671F73">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students (63 per cent) were attracted to the specalized study </w:t>
      </w:r>
      <w:r w:rsidR="00671F73">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of the PhD in International Management. This is a special feature of this PhD </w:t>
      </w:r>
      <w:r w:rsidR="00671F73">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given that other PhD programs at Norwegian business schools are mostly general programs in economics and administration</w:t>
      </w:r>
      <w:r w:rsidR="00671F7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without a clear focus in one area of business research. </w:t>
      </w:r>
      <w:r w:rsidR="00671F73">
        <w:rPr>
          <w:rFonts w:ascii="Times New Roman" w:hAnsi="Times New Roman" w:cs="Times New Roman"/>
          <w:noProof/>
          <w:sz w:val="24"/>
          <w:szCs w:val="24"/>
          <w:lang w:val="en-GB"/>
        </w:rPr>
        <w:t>Also, many s</w:t>
      </w:r>
      <w:r w:rsidR="00671F73" w:rsidRPr="005452A4">
        <w:rPr>
          <w:rFonts w:ascii="Times New Roman" w:hAnsi="Times New Roman" w:cs="Times New Roman"/>
          <w:noProof/>
          <w:sz w:val="24"/>
          <w:szCs w:val="24"/>
          <w:lang w:val="en-GB"/>
        </w:rPr>
        <w:t xml:space="preserve">tudents </w:t>
      </w:r>
      <w:r w:rsidR="00671F73">
        <w:rPr>
          <w:rFonts w:ascii="Times New Roman" w:hAnsi="Times New Roman" w:cs="Times New Roman"/>
          <w:noProof/>
          <w:sz w:val="24"/>
          <w:szCs w:val="24"/>
          <w:lang w:val="en-GB"/>
        </w:rPr>
        <w:t xml:space="preserve">stated that they </w:t>
      </w:r>
      <w:r w:rsidRPr="005452A4">
        <w:rPr>
          <w:rFonts w:ascii="Times New Roman" w:hAnsi="Times New Roman" w:cs="Times New Roman"/>
          <w:noProof/>
          <w:sz w:val="24"/>
          <w:szCs w:val="24"/>
          <w:lang w:val="en-GB"/>
        </w:rPr>
        <w:t xml:space="preserve">chose this PhD </w:t>
      </w:r>
      <w:r w:rsidR="00671F73">
        <w:rPr>
          <w:rFonts w:ascii="Times New Roman" w:hAnsi="Times New Roman" w:cs="Times New Roman"/>
          <w:noProof/>
          <w:sz w:val="24"/>
          <w:szCs w:val="24"/>
          <w:lang w:val="en-GB"/>
        </w:rPr>
        <w:t>program in order to</w:t>
      </w:r>
      <w:r w:rsidRPr="005452A4">
        <w:rPr>
          <w:rFonts w:ascii="Times New Roman" w:hAnsi="Times New Roman" w:cs="Times New Roman"/>
          <w:noProof/>
          <w:sz w:val="24"/>
          <w:szCs w:val="24"/>
          <w:lang w:val="en-GB"/>
        </w:rPr>
        <w:t xml:space="preserve"> work with expert supervisors in their field of interest (3</w:t>
      </w:r>
      <w:r w:rsidR="00277273">
        <w:rPr>
          <w:rFonts w:ascii="Times New Roman" w:hAnsi="Times New Roman" w:cs="Times New Roman"/>
          <w:noProof/>
          <w:sz w:val="24"/>
          <w:szCs w:val="24"/>
          <w:lang w:val="en-GB"/>
        </w:rPr>
        <w:t>1</w:t>
      </w:r>
      <w:r w:rsidRPr="005452A4">
        <w:rPr>
          <w:rFonts w:ascii="Times New Roman" w:hAnsi="Times New Roman" w:cs="Times New Roman"/>
          <w:noProof/>
          <w:sz w:val="24"/>
          <w:szCs w:val="24"/>
          <w:lang w:val="en-GB"/>
        </w:rPr>
        <w:t xml:space="preserve"> per cent)</w:t>
      </w:r>
      <w:r w:rsidR="00671F7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while 3</w:t>
      </w:r>
      <w:r w:rsidR="00277273">
        <w:rPr>
          <w:rFonts w:ascii="Times New Roman" w:hAnsi="Times New Roman" w:cs="Times New Roman"/>
          <w:noProof/>
          <w:sz w:val="24"/>
          <w:szCs w:val="24"/>
          <w:lang w:val="en-GB"/>
        </w:rPr>
        <w:t>8</w:t>
      </w:r>
      <w:r w:rsidRPr="005452A4">
        <w:rPr>
          <w:rFonts w:ascii="Times New Roman" w:hAnsi="Times New Roman" w:cs="Times New Roman"/>
          <w:noProof/>
          <w:sz w:val="24"/>
          <w:szCs w:val="24"/>
          <w:lang w:val="en-GB"/>
        </w:rPr>
        <w:t xml:space="preserve"> per cent </w:t>
      </w:r>
      <w:r w:rsidR="00671F73">
        <w:rPr>
          <w:rFonts w:ascii="Times New Roman" w:hAnsi="Times New Roman" w:cs="Times New Roman"/>
          <w:noProof/>
          <w:sz w:val="24"/>
          <w:szCs w:val="24"/>
          <w:lang w:val="en-GB"/>
        </w:rPr>
        <w:t xml:space="preserve">were </w:t>
      </w:r>
      <w:r w:rsidRPr="005452A4">
        <w:rPr>
          <w:rFonts w:ascii="Times New Roman" w:hAnsi="Times New Roman" w:cs="Times New Roman"/>
          <w:noProof/>
          <w:sz w:val="24"/>
          <w:szCs w:val="24"/>
          <w:lang w:val="en-GB"/>
        </w:rPr>
        <w:t xml:space="preserve">attracted by the generous scholarships (which some </w:t>
      </w:r>
      <w:r w:rsidR="00671F73" w:rsidRPr="005452A4">
        <w:rPr>
          <w:rFonts w:ascii="Times New Roman" w:hAnsi="Times New Roman" w:cs="Times New Roman"/>
          <w:noProof/>
          <w:sz w:val="24"/>
          <w:szCs w:val="24"/>
          <w:lang w:val="en-GB"/>
        </w:rPr>
        <w:t xml:space="preserve">but not all </w:t>
      </w:r>
      <w:r w:rsidRPr="005452A4">
        <w:rPr>
          <w:rFonts w:ascii="Times New Roman" w:hAnsi="Times New Roman" w:cs="Times New Roman"/>
          <w:noProof/>
          <w:sz w:val="24"/>
          <w:szCs w:val="24"/>
          <w:lang w:val="en-GB"/>
        </w:rPr>
        <w:t>candidates receive</w:t>
      </w:r>
    </w:p>
    <w:p w:rsidR="000B2AB4" w:rsidRDefault="000B2AB4" w:rsidP="00DE32F8">
      <w:pPr>
        <w:jc w:val="both"/>
        <w:rPr>
          <w:rFonts w:ascii="Times New Roman" w:hAnsi="Times New Roman" w:cs="Times New Roman"/>
          <w:noProof/>
          <w:sz w:val="24"/>
          <w:szCs w:val="24"/>
          <w:lang w:val="en-GB"/>
        </w:rPr>
      </w:pPr>
    </w:p>
    <w:p w:rsidR="000B2AB4" w:rsidRDefault="000B2AB4" w:rsidP="00DE32F8">
      <w:pPr>
        <w:jc w:val="both"/>
        <w:rPr>
          <w:rFonts w:ascii="Times New Roman" w:hAnsi="Times New Roman" w:cs="Times New Roman"/>
          <w:noProof/>
          <w:sz w:val="24"/>
          <w:szCs w:val="24"/>
          <w:lang w:val="en-GB"/>
        </w:rPr>
      </w:pPr>
    </w:p>
    <w:p w:rsidR="000B2AB4" w:rsidRDefault="000B2AB4" w:rsidP="00DE32F8">
      <w:pPr>
        <w:jc w:val="both"/>
        <w:rPr>
          <w:rFonts w:ascii="Times New Roman" w:hAnsi="Times New Roman" w:cs="Times New Roman"/>
          <w:noProof/>
          <w:sz w:val="24"/>
          <w:szCs w:val="24"/>
          <w:lang w:val="en-GB"/>
        </w:rPr>
      </w:pPr>
    </w:p>
    <w:p w:rsidR="000B2AB4" w:rsidRDefault="000B2AB4" w:rsidP="00DE32F8">
      <w:pPr>
        <w:jc w:val="both"/>
        <w:rPr>
          <w:rFonts w:ascii="Times New Roman" w:hAnsi="Times New Roman" w:cs="Times New Roman"/>
          <w:noProof/>
          <w:sz w:val="24"/>
          <w:szCs w:val="24"/>
          <w:lang w:val="en-GB"/>
        </w:rPr>
      </w:pPr>
    </w:p>
    <w:p w:rsidR="000B2AB4" w:rsidRDefault="000B2AB4" w:rsidP="00DE32F8">
      <w:pPr>
        <w:jc w:val="both"/>
        <w:rPr>
          <w:rFonts w:ascii="Times New Roman" w:hAnsi="Times New Roman" w:cs="Times New Roman"/>
          <w:noProof/>
          <w:sz w:val="24"/>
          <w:szCs w:val="24"/>
          <w:lang w:val="en-GB"/>
        </w:rPr>
      </w:pPr>
    </w:p>
    <w:p w:rsidR="000B2AB4" w:rsidRPr="005452A4" w:rsidRDefault="000B2AB4" w:rsidP="00DE32F8">
      <w:pPr>
        <w:jc w:val="both"/>
        <w:rPr>
          <w:rFonts w:ascii="Times New Roman" w:hAnsi="Times New Roman" w:cs="Times New Roman"/>
          <w:noProof/>
          <w:sz w:val="24"/>
          <w:szCs w:val="24"/>
          <w:lang w:val="en-GB"/>
        </w:rPr>
      </w:pPr>
    </w:p>
    <w:p w:rsidR="00162FAF" w:rsidRPr="005452A4" w:rsidRDefault="00162FAF" w:rsidP="00DE32F8">
      <w:pPr>
        <w:pStyle w:val="Bildetekst"/>
        <w:pBdr>
          <w:top w:val="single" w:sz="4" w:space="1" w:color="auto"/>
          <w:bottom w:val="single" w:sz="4" w:space="1" w:color="auto"/>
        </w:pBdr>
        <w:rPr>
          <w:rFonts w:ascii="Times New Roman" w:hAnsi="Times New Roman" w:cs="Times New Roman"/>
          <w:b w:val="0"/>
          <w:bCs w:val="0"/>
          <w:noProof/>
          <w:color w:val="auto"/>
          <w:sz w:val="24"/>
          <w:szCs w:val="24"/>
          <w:lang w:val="en-GB"/>
        </w:rPr>
      </w:pPr>
      <w:r w:rsidRPr="005452A4">
        <w:rPr>
          <w:rFonts w:ascii="Times New Roman" w:hAnsi="Times New Roman" w:cs="Times New Roman"/>
          <w:b w:val="0"/>
          <w:bCs w:val="0"/>
          <w:noProof/>
          <w:color w:val="auto"/>
          <w:sz w:val="24"/>
          <w:szCs w:val="24"/>
          <w:lang w:val="en-GB"/>
        </w:rPr>
        <w:lastRenderedPageBreak/>
        <w:t xml:space="preserve">Figure 2. </w:t>
      </w:r>
      <w:r w:rsidR="00671F73">
        <w:rPr>
          <w:rFonts w:ascii="Times New Roman" w:hAnsi="Times New Roman" w:cs="Times New Roman"/>
          <w:b w:val="0"/>
          <w:bCs w:val="0"/>
          <w:noProof/>
          <w:color w:val="auto"/>
          <w:sz w:val="24"/>
          <w:szCs w:val="24"/>
          <w:lang w:val="en-GB"/>
        </w:rPr>
        <w:t>Reasons</w:t>
      </w:r>
      <w:r w:rsidR="00671F73" w:rsidRPr="005452A4">
        <w:rPr>
          <w:rFonts w:ascii="Times New Roman" w:hAnsi="Times New Roman" w:cs="Times New Roman"/>
          <w:b w:val="0"/>
          <w:bCs w:val="0"/>
          <w:noProof/>
          <w:color w:val="auto"/>
          <w:sz w:val="24"/>
          <w:szCs w:val="24"/>
          <w:lang w:val="en-GB"/>
        </w:rPr>
        <w:t xml:space="preserve"> </w:t>
      </w:r>
      <w:r w:rsidRPr="005452A4">
        <w:rPr>
          <w:rFonts w:ascii="Times New Roman" w:hAnsi="Times New Roman" w:cs="Times New Roman"/>
          <w:b w:val="0"/>
          <w:bCs w:val="0"/>
          <w:noProof/>
          <w:color w:val="auto"/>
          <w:sz w:val="24"/>
          <w:szCs w:val="24"/>
          <w:lang w:val="en-GB"/>
        </w:rPr>
        <w:t xml:space="preserve">for </w:t>
      </w:r>
      <w:r w:rsidR="00671F73">
        <w:rPr>
          <w:rFonts w:ascii="Times New Roman" w:hAnsi="Times New Roman" w:cs="Times New Roman"/>
          <w:b w:val="0"/>
          <w:bCs w:val="0"/>
          <w:noProof/>
          <w:color w:val="auto"/>
          <w:sz w:val="24"/>
          <w:szCs w:val="24"/>
          <w:lang w:val="en-GB"/>
        </w:rPr>
        <w:t>J</w:t>
      </w:r>
      <w:r w:rsidR="00671F73" w:rsidRPr="005452A4">
        <w:rPr>
          <w:rFonts w:ascii="Times New Roman" w:hAnsi="Times New Roman" w:cs="Times New Roman"/>
          <w:b w:val="0"/>
          <w:bCs w:val="0"/>
          <w:noProof/>
          <w:color w:val="auto"/>
          <w:sz w:val="24"/>
          <w:szCs w:val="24"/>
          <w:lang w:val="en-GB"/>
        </w:rPr>
        <w:t xml:space="preserve">oining </w:t>
      </w:r>
      <w:r w:rsidRPr="005452A4">
        <w:rPr>
          <w:rFonts w:ascii="Times New Roman" w:hAnsi="Times New Roman" w:cs="Times New Roman"/>
          <w:b w:val="0"/>
          <w:bCs w:val="0"/>
          <w:noProof/>
          <w:color w:val="auto"/>
          <w:sz w:val="24"/>
          <w:szCs w:val="24"/>
          <w:lang w:val="en-GB"/>
        </w:rPr>
        <w:t xml:space="preserve">the PhD </w:t>
      </w:r>
      <w:r>
        <w:rPr>
          <w:rFonts w:ascii="Times New Roman" w:hAnsi="Times New Roman" w:cs="Times New Roman"/>
          <w:b w:val="0"/>
          <w:bCs w:val="0"/>
          <w:noProof/>
          <w:color w:val="auto"/>
          <w:sz w:val="24"/>
          <w:szCs w:val="24"/>
          <w:lang w:val="en-GB"/>
        </w:rPr>
        <w:t xml:space="preserve">Program </w:t>
      </w:r>
      <w:r w:rsidRPr="005452A4">
        <w:rPr>
          <w:rFonts w:ascii="Times New Roman" w:hAnsi="Times New Roman" w:cs="Times New Roman"/>
          <w:b w:val="0"/>
          <w:bCs w:val="0"/>
          <w:noProof/>
          <w:color w:val="auto"/>
          <w:sz w:val="24"/>
          <w:szCs w:val="24"/>
          <w:lang w:val="en-GB"/>
        </w:rPr>
        <w:t>in International Management</w:t>
      </w:r>
    </w:p>
    <w:p w:rsidR="00162FAF" w:rsidRPr="005452A4" w:rsidRDefault="00162FAF" w:rsidP="00DE32F8">
      <w:pPr>
        <w:jc w:val="both"/>
        <w:rPr>
          <w:rFonts w:ascii="Times New Roman" w:hAnsi="Times New Roman" w:cs="Times New Roman"/>
          <w:noProof/>
          <w:sz w:val="24"/>
          <w:szCs w:val="24"/>
          <w:lang w:val="en-GB"/>
        </w:rPr>
      </w:pPr>
      <w:r w:rsidRPr="005452A4">
        <w:rPr>
          <w:noProof/>
          <w:lang w:val="nb-NO" w:eastAsia="nb-NO"/>
        </w:rPr>
        <w:drawing>
          <wp:inline distT="0" distB="0" distL="0" distR="0" wp14:anchorId="7C99BE26" wp14:editId="3120A5A7">
            <wp:extent cx="4890407" cy="2494189"/>
            <wp:effectExtent l="0" t="0" r="5715"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2FAF" w:rsidRPr="005452A4" w:rsidRDefault="00162FAF" w:rsidP="00DE32F8">
      <w:pPr>
        <w:jc w:val="both"/>
        <w:rPr>
          <w:rFonts w:ascii="Times New Roman" w:hAnsi="Times New Roman" w:cs="Times New Roman"/>
          <w:noProof/>
          <w:lang w:val="en-GB"/>
        </w:rPr>
      </w:pPr>
      <w:r w:rsidRPr="005452A4">
        <w:rPr>
          <w:rFonts w:ascii="Times New Roman" w:hAnsi="Times New Roman" w:cs="Times New Roman"/>
          <w:noProof/>
          <w:lang w:val="en-GB"/>
        </w:rPr>
        <w:t xml:space="preserve">Source: Survey conducted </w:t>
      </w:r>
      <w:r w:rsidR="00671F73">
        <w:rPr>
          <w:rFonts w:ascii="Times New Roman" w:hAnsi="Times New Roman" w:cs="Times New Roman"/>
          <w:noProof/>
          <w:lang w:val="en-GB"/>
        </w:rPr>
        <w:t xml:space="preserve">in </w:t>
      </w:r>
      <w:r w:rsidRPr="005452A4">
        <w:rPr>
          <w:rFonts w:ascii="Times New Roman" w:hAnsi="Times New Roman" w:cs="Times New Roman"/>
          <w:noProof/>
          <w:lang w:val="en-GB"/>
        </w:rPr>
        <w:t>April 2013</w:t>
      </w:r>
    </w:p>
    <w:p w:rsidR="00162FAF" w:rsidRPr="005452A4" w:rsidRDefault="00162FAF" w:rsidP="000B2AB4">
      <w:pPr>
        <w:pStyle w:val="Overskrift2"/>
        <w:numPr>
          <w:ilvl w:val="1"/>
          <w:numId w:val="8"/>
        </w:numPr>
        <w:rPr>
          <w:rFonts w:ascii="Times New Roman" w:hAnsi="Times New Roman" w:cs="Times New Roman"/>
          <w:noProof/>
          <w:sz w:val="24"/>
          <w:szCs w:val="24"/>
          <w:lang w:val="en-GB"/>
        </w:rPr>
      </w:pPr>
      <w:bookmarkStart w:id="10" w:name="_Toc355049820"/>
      <w:r w:rsidRPr="005452A4">
        <w:rPr>
          <w:rFonts w:ascii="Times New Roman" w:hAnsi="Times New Roman" w:cs="Times New Roman"/>
          <w:noProof/>
          <w:color w:val="auto"/>
          <w:sz w:val="24"/>
          <w:szCs w:val="24"/>
          <w:lang w:val="en-GB"/>
        </w:rPr>
        <w:t>The cohort system</w:t>
      </w:r>
      <w:bookmarkEnd w:id="10"/>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A special feature of the PhD </w:t>
      </w:r>
      <w:r w:rsidR="00671F73">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is that </w:t>
      </w:r>
      <w:r w:rsidR="00671F73">
        <w:rPr>
          <w:rFonts w:ascii="Times New Roman" w:hAnsi="Times New Roman" w:cs="Times New Roman"/>
          <w:noProof/>
          <w:sz w:val="24"/>
          <w:szCs w:val="24"/>
          <w:lang w:val="en-GB"/>
        </w:rPr>
        <w:t xml:space="preserve">student </w:t>
      </w:r>
      <w:r w:rsidRPr="005452A4">
        <w:rPr>
          <w:rFonts w:ascii="Times New Roman" w:hAnsi="Times New Roman" w:cs="Times New Roman"/>
          <w:noProof/>
          <w:sz w:val="24"/>
          <w:szCs w:val="24"/>
          <w:lang w:val="en-GB"/>
        </w:rPr>
        <w:t>admission</w:t>
      </w:r>
      <w:r w:rsidR="00671F73">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take place in cohorts every second year. This </w:t>
      </w:r>
      <w:r w:rsidR="00277273">
        <w:rPr>
          <w:rFonts w:ascii="Times New Roman" w:hAnsi="Times New Roman" w:cs="Times New Roman"/>
          <w:noProof/>
          <w:sz w:val="24"/>
          <w:szCs w:val="24"/>
          <w:lang w:val="en-GB"/>
        </w:rPr>
        <w:t>gives</w:t>
      </w:r>
      <w:r w:rsidR="00277273"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a cohort effect where candidates can support and challenge each other</w:t>
      </w:r>
      <w:r w:rsidR="00671F7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provides “economies of scale” in </w:t>
      </w:r>
      <w:r w:rsidR="00671F73">
        <w:rPr>
          <w:rFonts w:ascii="Times New Roman" w:hAnsi="Times New Roman" w:cs="Times New Roman"/>
          <w:noProof/>
          <w:sz w:val="24"/>
          <w:szCs w:val="24"/>
          <w:lang w:val="en-GB"/>
        </w:rPr>
        <w:t xml:space="preserve">terms of </w:t>
      </w:r>
      <w:r w:rsidRPr="005452A4">
        <w:rPr>
          <w:rFonts w:ascii="Times New Roman" w:hAnsi="Times New Roman" w:cs="Times New Roman"/>
          <w:noProof/>
          <w:sz w:val="24"/>
          <w:szCs w:val="24"/>
          <w:lang w:val="en-GB"/>
        </w:rPr>
        <w:t xml:space="preserve">courses and mentoring </w:t>
      </w:r>
      <w:r w:rsidR="00671F73">
        <w:rPr>
          <w:rFonts w:ascii="Times New Roman" w:hAnsi="Times New Roman" w:cs="Times New Roman"/>
          <w:noProof/>
          <w:sz w:val="24"/>
          <w:szCs w:val="24"/>
          <w:lang w:val="en-GB"/>
        </w:rPr>
        <w:t>for</w:t>
      </w:r>
      <w:r w:rsidR="00671F73"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the program. The cohort system is</w:t>
      </w:r>
      <w:r w:rsidR="00671F7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however</w:t>
      </w:r>
      <w:r w:rsidR="00671F73">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also challenging since the time of admission may not fit </w:t>
      </w:r>
      <w:r w:rsidR="00671F73">
        <w:rPr>
          <w:rFonts w:ascii="Times New Roman" w:hAnsi="Times New Roman" w:cs="Times New Roman"/>
          <w:noProof/>
          <w:sz w:val="24"/>
          <w:szCs w:val="24"/>
          <w:lang w:val="en-GB"/>
        </w:rPr>
        <w:t xml:space="preserve">in </w:t>
      </w:r>
      <w:r>
        <w:rPr>
          <w:rFonts w:ascii="Times New Roman" w:hAnsi="Times New Roman" w:cs="Times New Roman"/>
          <w:noProof/>
          <w:sz w:val="24"/>
          <w:szCs w:val="24"/>
          <w:lang w:val="en-GB"/>
        </w:rPr>
        <w:t xml:space="preserve">with </w:t>
      </w:r>
      <w:r w:rsidRPr="005452A4">
        <w:rPr>
          <w:rFonts w:ascii="Times New Roman" w:hAnsi="Times New Roman" w:cs="Times New Roman"/>
          <w:noProof/>
          <w:sz w:val="24"/>
          <w:szCs w:val="24"/>
          <w:lang w:val="en-GB"/>
        </w:rPr>
        <w:t xml:space="preserve">the </w:t>
      </w:r>
      <w:r w:rsidR="0047070F">
        <w:rPr>
          <w:rFonts w:ascii="Times New Roman" w:hAnsi="Times New Roman" w:cs="Times New Roman"/>
          <w:noProof/>
          <w:sz w:val="24"/>
          <w:szCs w:val="24"/>
          <w:lang w:val="en-GB"/>
        </w:rPr>
        <w:t xml:space="preserve">timing </w:t>
      </w:r>
      <w:r>
        <w:rPr>
          <w:rFonts w:ascii="Times New Roman" w:hAnsi="Times New Roman" w:cs="Times New Roman"/>
          <w:noProof/>
          <w:sz w:val="24"/>
          <w:szCs w:val="24"/>
          <w:lang w:val="en-GB"/>
        </w:rPr>
        <w:t xml:space="preserve">and career </w:t>
      </w:r>
      <w:r w:rsidRPr="005452A4">
        <w:rPr>
          <w:rFonts w:ascii="Times New Roman" w:hAnsi="Times New Roman" w:cs="Times New Roman"/>
          <w:noProof/>
          <w:sz w:val="24"/>
          <w:szCs w:val="24"/>
          <w:lang w:val="en-GB"/>
        </w:rPr>
        <w:t>planning</w:t>
      </w:r>
      <w:r>
        <w:rPr>
          <w:rFonts w:ascii="Times New Roman" w:hAnsi="Times New Roman" w:cs="Times New Roman"/>
          <w:noProof/>
          <w:color w:val="FF0000"/>
          <w:sz w:val="24"/>
          <w:szCs w:val="24"/>
          <w:lang w:val="en-GB"/>
        </w:rPr>
        <w:t xml:space="preserve"> </w:t>
      </w:r>
      <w:r w:rsidRPr="005452A4">
        <w:rPr>
          <w:rFonts w:ascii="Times New Roman" w:hAnsi="Times New Roman" w:cs="Times New Roman"/>
          <w:noProof/>
          <w:sz w:val="24"/>
          <w:szCs w:val="24"/>
          <w:lang w:val="en-GB"/>
        </w:rPr>
        <w:t xml:space="preserve">of all good candidates and </w:t>
      </w:r>
      <w:r w:rsidR="0047070F">
        <w:rPr>
          <w:rFonts w:ascii="Times New Roman" w:hAnsi="Times New Roman" w:cs="Times New Roman"/>
          <w:noProof/>
          <w:sz w:val="24"/>
          <w:szCs w:val="24"/>
          <w:lang w:val="en-GB"/>
        </w:rPr>
        <w:t>does not</w:t>
      </w:r>
      <w:r w:rsidRPr="005452A4">
        <w:rPr>
          <w:rFonts w:ascii="Times New Roman" w:hAnsi="Times New Roman" w:cs="Times New Roman"/>
          <w:noProof/>
          <w:sz w:val="24"/>
          <w:szCs w:val="24"/>
          <w:lang w:val="en-GB"/>
        </w:rPr>
        <w:t xml:space="preserve"> allow for flexibility when it comes to initiating larger</w:t>
      </w:r>
      <w:r w:rsidR="0047070F">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externally financed research projects that include PhD candidates. Thus, other business schools are generally unable to follow a cohort system. It is therefore very interesting to </w:t>
      </w:r>
      <w:r w:rsidR="0047070F">
        <w:rPr>
          <w:rFonts w:ascii="Times New Roman" w:hAnsi="Times New Roman" w:cs="Times New Roman"/>
          <w:noProof/>
          <w:sz w:val="24"/>
          <w:szCs w:val="24"/>
          <w:lang w:val="en-GB"/>
        </w:rPr>
        <w:t>see</w:t>
      </w:r>
      <w:r w:rsidR="0047070F"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that 100 </w:t>
      </w:r>
      <w:r w:rsidR="0047070F">
        <w:rPr>
          <w:rFonts w:ascii="Times New Roman" w:hAnsi="Times New Roman" w:cs="Times New Roman"/>
          <w:noProof/>
          <w:sz w:val="24"/>
          <w:szCs w:val="24"/>
          <w:lang w:val="en-GB"/>
        </w:rPr>
        <w:t xml:space="preserve">per cent </w:t>
      </w:r>
      <w:r w:rsidRPr="005452A4">
        <w:rPr>
          <w:rFonts w:ascii="Times New Roman" w:hAnsi="Times New Roman" w:cs="Times New Roman"/>
          <w:noProof/>
          <w:sz w:val="24"/>
          <w:szCs w:val="24"/>
          <w:lang w:val="en-GB"/>
        </w:rPr>
        <w:t xml:space="preserve">of the candidates </w:t>
      </w:r>
      <w:r w:rsidR="0047070F">
        <w:rPr>
          <w:rFonts w:ascii="Times New Roman" w:hAnsi="Times New Roman" w:cs="Times New Roman"/>
          <w:noProof/>
          <w:sz w:val="24"/>
          <w:szCs w:val="24"/>
          <w:lang w:val="en-GB"/>
        </w:rPr>
        <w:t>surveyed indicated a high appreciation for</w:t>
      </w:r>
      <w:r w:rsidR="0047070F" w:rsidRPr="0047070F">
        <w:rPr>
          <w:rFonts w:ascii="Times New Roman" w:hAnsi="Times New Roman" w:cs="Times New Roman"/>
          <w:noProof/>
          <w:sz w:val="24"/>
          <w:szCs w:val="24"/>
          <w:lang w:val="en-GB"/>
        </w:rPr>
        <w:t xml:space="preserve"> </w:t>
      </w:r>
      <w:r w:rsidR="0047070F" w:rsidRPr="005452A4">
        <w:rPr>
          <w:rFonts w:ascii="Times New Roman" w:hAnsi="Times New Roman" w:cs="Times New Roman"/>
          <w:noProof/>
          <w:sz w:val="24"/>
          <w:szCs w:val="24"/>
          <w:lang w:val="en-GB"/>
        </w:rPr>
        <w:t>the cohort system</w:t>
      </w:r>
      <w:r w:rsidRPr="005452A4">
        <w:rPr>
          <w:rFonts w:ascii="Times New Roman" w:hAnsi="Times New Roman" w:cs="Times New Roman"/>
          <w:noProof/>
          <w:sz w:val="24"/>
          <w:szCs w:val="24"/>
          <w:lang w:val="en-GB"/>
        </w:rPr>
        <w:t>.</w:t>
      </w:r>
    </w:p>
    <w:p w:rsidR="00162FAF" w:rsidRPr="005452A4" w:rsidRDefault="00162FAF" w:rsidP="000B2AB4">
      <w:pPr>
        <w:pStyle w:val="Overskrift2"/>
        <w:numPr>
          <w:ilvl w:val="1"/>
          <w:numId w:val="8"/>
        </w:numPr>
        <w:rPr>
          <w:rFonts w:ascii="Times New Roman" w:hAnsi="Times New Roman" w:cs="Times New Roman"/>
          <w:noProof/>
          <w:sz w:val="24"/>
          <w:szCs w:val="24"/>
          <w:lang w:val="en-GB"/>
        </w:rPr>
      </w:pPr>
      <w:bookmarkStart w:id="11" w:name="_Toc355049821"/>
      <w:r w:rsidRPr="005452A4">
        <w:rPr>
          <w:rFonts w:ascii="Times New Roman" w:hAnsi="Times New Roman" w:cs="Times New Roman"/>
          <w:noProof/>
          <w:color w:val="auto"/>
          <w:sz w:val="24"/>
          <w:szCs w:val="24"/>
          <w:lang w:val="en-GB"/>
        </w:rPr>
        <w:t>The courses</w:t>
      </w:r>
      <w:bookmarkEnd w:id="11"/>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47070F" w:rsidP="00DE32F8">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The s</w:t>
      </w:r>
      <w:r w:rsidRPr="005452A4">
        <w:rPr>
          <w:rFonts w:ascii="Times New Roman" w:hAnsi="Times New Roman" w:cs="Times New Roman"/>
          <w:noProof/>
          <w:sz w:val="24"/>
          <w:szCs w:val="24"/>
          <w:lang w:val="en-GB"/>
        </w:rPr>
        <w:t xml:space="preserve">tudents </w:t>
      </w:r>
      <w:r w:rsidR="00162FAF" w:rsidRPr="005452A4">
        <w:rPr>
          <w:rFonts w:ascii="Times New Roman" w:hAnsi="Times New Roman" w:cs="Times New Roman"/>
          <w:noProof/>
          <w:sz w:val="24"/>
          <w:szCs w:val="24"/>
          <w:lang w:val="en-GB"/>
        </w:rPr>
        <w:t xml:space="preserve">were asked in the survey to rate the core courses that have been offered </w:t>
      </w:r>
      <w:r w:rsidR="00162FAF">
        <w:rPr>
          <w:rFonts w:ascii="Times New Roman" w:hAnsi="Times New Roman" w:cs="Times New Roman"/>
          <w:noProof/>
          <w:sz w:val="24"/>
          <w:szCs w:val="24"/>
          <w:lang w:val="en-GB"/>
        </w:rPr>
        <w:t>across</w:t>
      </w:r>
      <w:r w:rsidR="00162FAF" w:rsidRPr="005452A4">
        <w:rPr>
          <w:rFonts w:ascii="Times New Roman" w:hAnsi="Times New Roman" w:cs="Times New Roman"/>
          <w:noProof/>
          <w:sz w:val="24"/>
          <w:szCs w:val="24"/>
          <w:lang w:val="en-GB"/>
        </w:rPr>
        <w:t xml:space="preserve"> the 2006, 2008</w:t>
      </w:r>
      <w:r>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 and 2010 cohorts. Most respondents </w:t>
      </w:r>
      <w:r w:rsidR="00162FAF">
        <w:rPr>
          <w:rFonts w:ascii="Times New Roman" w:hAnsi="Times New Roman" w:cs="Times New Roman"/>
          <w:noProof/>
          <w:sz w:val="24"/>
          <w:szCs w:val="24"/>
          <w:lang w:val="en-GB"/>
        </w:rPr>
        <w:t>gave</w:t>
      </w:r>
      <w:r w:rsidR="00162FAF" w:rsidRPr="005452A4">
        <w:rPr>
          <w:rFonts w:ascii="Times New Roman" w:hAnsi="Times New Roman" w:cs="Times New Roman"/>
          <w:noProof/>
          <w:sz w:val="24"/>
          <w:szCs w:val="24"/>
          <w:lang w:val="en-GB"/>
        </w:rPr>
        <w:t xml:space="preserve"> high scores to the courses, which suggests </w:t>
      </w:r>
      <w:r>
        <w:rPr>
          <w:rFonts w:ascii="Times New Roman" w:hAnsi="Times New Roman" w:cs="Times New Roman"/>
          <w:noProof/>
          <w:sz w:val="24"/>
          <w:szCs w:val="24"/>
          <w:lang w:val="en-GB"/>
        </w:rPr>
        <w:t xml:space="preserve">that the </w:t>
      </w:r>
      <w:r w:rsidR="00162FAF" w:rsidRPr="005452A4">
        <w:rPr>
          <w:rFonts w:ascii="Times New Roman" w:hAnsi="Times New Roman" w:cs="Times New Roman"/>
          <w:noProof/>
          <w:sz w:val="24"/>
          <w:szCs w:val="24"/>
          <w:lang w:val="en-GB"/>
        </w:rPr>
        <w:t xml:space="preserve">students feel they are receiving a </w:t>
      </w:r>
      <w:r>
        <w:rPr>
          <w:rFonts w:ascii="Times New Roman" w:hAnsi="Times New Roman" w:cs="Times New Roman"/>
          <w:noProof/>
          <w:sz w:val="24"/>
          <w:szCs w:val="24"/>
          <w:lang w:val="en-GB"/>
        </w:rPr>
        <w:t>high-</w:t>
      </w:r>
      <w:r w:rsidR="00162FAF" w:rsidRPr="005452A4">
        <w:rPr>
          <w:rFonts w:ascii="Times New Roman" w:hAnsi="Times New Roman" w:cs="Times New Roman"/>
          <w:noProof/>
          <w:sz w:val="24"/>
          <w:szCs w:val="24"/>
          <w:lang w:val="en-GB"/>
        </w:rPr>
        <w:t>quality education. In particular</w:t>
      </w:r>
      <w:r>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 the courses offered by </w:t>
      </w:r>
      <w:r>
        <w:rPr>
          <w:rFonts w:ascii="Times New Roman" w:hAnsi="Times New Roman" w:cs="Times New Roman"/>
          <w:noProof/>
          <w:sz w:val="24"/>
          <w:szCs w:val="24"/>
          <w:lang w:val="en-GB"/>
        </w:rPr>
        <w:t>P</w:t>
      </w:r>
      <w:r w:rsidRPr="005452A4">
        <w:rPr>
          <w:rFonts w:ascii="Times New Roman" w:hAnsi="Times New Roman" w:cs="Times New Roman"/>
          <w:noProof/>
          <w:sz w:val="24"/>
          <w:szCs w:val="24"/>
          <w:lang w:val="en-GB"/>
        </w:rPr>
        <w:t xml:space="preserve">rofessors </w:t>
      </w:r>
      <w:r w:rsidR="00162FAF" w:rsidRPr="005452A4">
        <w:rPr>
          <w:rFonts w:ascii="Times New Roman" w:hAnsi="Times New Roman" w:cs="Times New Roman"/>
          <w:noProof/>
          <w:sz w:val="24"/>
          <w:szCs w:val="24"/>
          <w:lang w:val="en-GB"/>
        </w:rPr>
        <w:t>Joyce Falkenberg, Andreas Falkenberg</w:t>
      </w:r>
      <w:r>
        <w:rPr>
          <w:rFonts w:ascii="Times New Roman" w:hAnsi="Times New Roman" w:cs="Times New Roman"/>
          <w:noProof/>
          <w:sz w:val="24"/>
          <w:szCs w:val="24"/>
          <w:lang w:val="en-GB"/>
        </w:rPr>
        <w:t>,</w:t>
      </w:r>
      <w:r w:rsidR="00162FAF" w:rsidRPr="005452A4">
        <w:rPr>
          <w:rFonts w:ascii="Times New Roman" w:hAnsi="Times New Roman" w:cs="Times New Roman"/>
          <w:noProof/>
          <w:sz w:val="24"/>
          <w:szCs w:val="24"/>
          <w:lang w:val="en-GB"/>
        </w:rPr>
        <w:t xml:space="preserve"> and Harald Knudsen receive</w:t>
      </w:r>
      <w:r>
        <w:rPr>
          <w:rFonts w:ascii="Times New Roman" w:hAnsi="Times New Roman" w:cs="Times New Roman"/>
          <w:noProof/>
          <w:sz w:val="24"/>
          <w:szCs w:val="24"/>
          <w:lang w:val="en-GB"/>
        </w:rPr>
        <w:t>d</w:t>
      </w:r>
      <w:r w:rsidR="00162FAF" w:rsidRPr="005452A4">
        <w:rPr>
          <w:rFonts w:ascii="Times New Roman" w:hAnsi="Times New Roman" w:cs="Times New Roman"/>
          <w:noProof/>
          <w:sz w:val="24"/>
          <w:szCs w:val="24"/>
          <w:lang w:val="en-GB"/>
        </w:rPr>
        <w:t xml:space="preserve"> top scores </w:t>
      </w:r>
      <w:r>
        <w:rPr>
          <w:rFonts w:ascii="Times New Roman" w:hAnsi="Times New Roman" w:cs="Times New Roman"/>
          <w:noProof/>
          <w:sz w:val="24"/>
          <w:szCs w:val="24"/>
          <w:lang w:val="en-GB"/>
        </w:rPr>
        <w:t xml:space="preserve">of </w:t>
      </w:r>
      <w:r w:rsidR="00277273" w:rsidRPr="000B2AB4">
        <w:rPr>
          <w:rFonts w:ascii="Times New Roman" w:hAnsi="Times New Roman" w:cs="Times New Roman"/>
          <w:noProof/>
          <w:sz w:val="24"/>
          <w:szCs w:val="24"/>
          <w:lang w:val="en-GB"/>
        </w:rPr>
        <w:t>around</w:t>
      </w:r>
      <w:r w:rsidR="00162FAF" w:rsidRPr="000B2AB4">
        <w:rPr>
          <w:rFonts w:ascii="Times New Roman" w:hAnsi="Times New Roman" w:cs="Times New Roman"/>
          <w:noProof/>
          <w:sz w:val="24"/>
          <w:szCs w:val="24"/>
          <w:lang w:val="en-GB"/>
        </w:rPr>
        <w:t xml:space="preserve"> 6</w:t>
      </w:r>
      <w:r w:rsidR="00162FAF" w:rsidRPr="005452A4">
        <w:rPr>
          <w:rFonts w:ascii="Times New Roman" w:hAnsi="Times New Roman" w:cs="Times New Roman"/>
          <w:noProof/>
          <w:sz w:val="24"/>
          <w:szCs w:val="24"/>
          <w:lang w:val="en-GB"/>
        </w:rPr>
        <w:t xml:space="preserve"> on a scale from 1 to 7. Thus, the program’s entreprenuers </w:t>
      </w:r>
      <w:r>
        <w:rPr>
          <w:rFonts w:ascii="Times New Roman" w:hAnsi="Times New Roman" w:cs="Times New Roman"/>
          <w:noProof/>
          <w:sz w:val="24"/>
          <w:szCs w:val="24"/>
          <w:lang w:val="en-GB"/>
        </w:rPr>
        <w:t>appear to be</w:t>
      </w:r>
      <w:r w:rsidRPr="005452A4">
        <w:rPr>
          <w:rFonts w:ascii="Times New Roman" w:hAnsi="Times New Roman" w:cs="Times New Roman"/>
          <w:noProof/>
          <w:sz w:val="24"/>
          <w:szCs w:val="24"/>
          <w:lang w:val="en-GB"/>
        </w:rPr>
        <w:t xml:space="preserve"> </w:t>
      </w:r>
      <w:r w:rsidR="00162FAF" w:rsidRPr="005452A4">
        <w:rPr>
          <w:rFonts w:ascii="Times New Roman" w:hAnsi="Times New Roman" w:cs="Times New Roman"/>
          <w:noProof/>
          <w:sz w:val="24"/>
          <w:szCs w:val="24"/>
          <w:lang w:val="en-GB"/>
        </w:rPr>
        <w:t xml:space="preserve">highly </w:t>
      </w:r>
      <w:r w:rsidR="00162FAF" w:rsidRPr="005452A4">
        <w:rPr>
          <w:rFonts w:ascii="Times New Roman" w:hAnsi="Times New Roman" w:cs="Times New Roman"/>
          <w:noProof/>
          <w:sz w:val="24"/>
          <w:szCs w:val="24"/>
          <w:lang w:val="en-GB"/>
        </w:rPr>
        <w:lastRenderedPageBreak/>
        <w:t>regarded by the students</w:t>
      </w:r>
      <w:r w:rsidR="00162FAF" w:rsidRPr="005452A4">
        <w:rPr>
          <w:rStyle w:val="Fotnotereferanse"/>
          <w:rFonts w:ascii="Times New Roman" w:hAnsi="Times New Roman" w:cs="Times New Roman"/>
          <w:noProof/>
          <w:sz w:val="24"/>
          <w:szCs w:val="24"/>
          <w:lang w:val="en-GB"/>
        </w:rPr>
        <w:footnoteReference w:id="4"/>
      </w:r>
      <w:r w:rsidR="00162FAF" w:rsidRPr="005452A4">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The r</w:t>
      </w:r>
      <w:r w:rsidRPr="005452A4">
        <w:rPr>
          <w:rFonts w:ascii="Times New Roman" w:hAnsi="Times New Roman" w:cs="Times New Roman"/>
          <w:noProof/>
          <w:sz w:val="24"/>
          <w:szCs w:val="24"/>
          <w:lang w:val="en-GB"/>
        </w:rPr>
        <w:t xml:space="preserve">espondents </w:t>
      </w:r>
      <w:r w:rsidR="00162FAF" w:rsidRPr="005452A4">
        <w:rPr>
          <w:rFonts w:ascii="Times New Roman" w:hAnsi="Times New Roman" w:cs="Times New Roman"/>
          <w:noProof/>
          <w:sz w:val="24"/>
          <w:szCs w:val="24"/>
          <w:lang w:val="en-GB"/>
        </w:rPr>
        <w:t>generally indicate</w:t>
      </w:r>
      <w:r>
        <w:rPr>
          <w:rFonts w:ascii="Times New Roman" w:hAnsi="Times New Roman" w:cs="Times New Roman"/>
          <w:noProof/>
          <w:sz w:val="24"/>
          <w:szCs w:val="24"/>
          <w:lang w:val="en-GB"/>
        </w:rPr>
        <w:t>d</w:t>
      </w:r>
      <w:r w:rsidR="00162FAF" w:rsidRPr="005452A4">
        <w:rPr>
          <w:rFonts w:ascii="Times New Roman" w:hAnsi="Times New Roman" w:cs="Times New Roman"/>
          <w:noProof/>
          <w:sz w:val="24"/>
          <w:szCs w:val="24"/>
          <w:lang w:val="en-GB"/>
        </w:rPr>
        <w:t xml:space="preserve"> that </w:t>
      </w:r>
      <w:r>
        <w:rPr>
          <w:rFonts w:ascii="Times New Roman" w:hAnsi="Times New Roman" w:cs="Times New Roman"/>
          <w:noProof/>
          <w:sz w:val="24"/>
          <w:szCs w:val="24"/>
          <w:lang w:val="en-GB"/>
        </w:rPr>
        <w:t xml:space="preserve">they found </w:t>
      </w:r>
      <w:r w:rsidR="00162FAF" w:rsidRPr="005452A4">
        <w:rPr>
          <w:rFonts w:ascii="Times New Roman" w:hAnsi="Times New Roman" w:cs="Times New Roman"/>
          <w:noProof/>
          <w:sz w:val="24"/>
          <w:szCs w:val="24"/>
          <w:lang w:val="en-GB"/>
        </w:rPr>
        <w:t>the courses important for their education:</w:t>
      </w:r>
    </w:p>
    <w:p w:rsidR="00162FAF" w:rsidRPr="005452A4" w:rsidRDefault="00162FAF" w:rsidP="00DE32F8">
      <w:pPr>
        <w:jc w:val="both"/>
        <w:rPr>
          <w:rFonts w:ascii="Times New Roman" w:hAnsi="Times New Roman" w:cs="Times New Roman"/>
          <w:i/>
          <w:noProof/>
          <w:sz w:val="24"/>
          <w:szCs w:val="24"/>
          <w:lang w:val="en-GB"/>
        </w:rPr>
      </w:pPr>
      <w:r w:rsidRPr="005452A4">
        <w:rPr>
          <w:rFonts w:ascii="Times New Roman" w:hAnsi="Times New Roman" w:cs="Times New Roman"/>
          <w:i/>
          <w:noProof/>
          <w:sz w:val="24"/>
          <w:szCs w:val="24"/>
          <w:lang w:val="en-GB"/>
        </w:rPr>
        <w:t xml:space="preserve"> “All </w:t>
      </w:r>
      <w:r w:rsidR="0047070F">
        <w:rPr>
          <w:rFonts w:ascii="Times New Roman" w:hAnsi="Times New Roman" w:cs="Times New Roman"/>
          <w:i/>
          <w:noProof/>
          <w:sz w:val="24"/>
          <w:szCs w:val="24"/>
          <w:lang w:val="en-GB"/>
        </w:rPr>
        <w:t xml:space="preserve">of the </w:t>
      </w:r>
      <w:r w:rsidRPr="005452A4">
        <w:rPr>
          <w:rFonts w:ascii="Times New Roman" w:hAnsi="Times New Roman" w:cs="Times New Roman"/>
          <w:i/>
          <w:noProof/>
          <w:sz w:val="24"/>
          <w:szCs w:val="24"/>
          <w:lang w:val="en-GB"/>
        </w:rPr>
        <w:t xml:space="preserve">courses </w:t>
      </w:r>
      <w:r w:rsidR="00A22F06">
        <w:rPr>
          <w:rFonts w:ascii="Times New Roman" w:hAnsi="Times New Roman" w:cs="Times New Roman"/>
          <w:i/>
          <w:noProof/>
          <w:sz w:val="24"/>
          <w:szCs w:val="24"/>
          <w:lang w:val="en-GB"/>
        </w:rPr>
        <w:t>have been</w:t>
      </w:r>
      <w:r w:rsidR="00A22F06" w:rsidRPr="005452A4">
        <w:rPr>
          <w:rFonts w:ascii="Times New Roman" w:hAnsi="Times New Roman" w:cs="Times New Roman"/>
          <w:i/>
          <w:noProof/>
          <w:sz w:val="24"/>
          <w:szCs w:val="24"/>
          <w:lang w:val="en-GB"/>
        </w:rPr>
        <w:t xml:space="preserve"> </w:t>
      </w:r>
      <w:r w:rsidRPr="005452A4">
        <w:rPr>
          <w:rFonts w:ascii="Times New Roman" w:hAnsi="Times New Roman" w:cs="Times New Roman"/>
          <w:i/>
          <w:noProof/>
          <w:sz w:val="24"/>
          <w:szCs w:val="24"/>
          <w:lang w:val="en-GB"/>
        </w:rPr>
        <w:t xml:space="preserve">very useful for me. They </w:t>
      </w:r>
      <w:r w:rsidR="00A22F06">
        <w:rPr>
          <w:rFonts w:ascii="Times New Roman" w:hAnsi="Times New Roman" w:cs="Times New Roman"/>
          <w:i/>
          <w:noProof/>
          <w:sz w:val="24"/>
          <w:szCs w:val="24"/>
          <w:lang w:val="en-GB"/>
        </w:rPr>
        <w:t xml:space="preserve">have </w:t>
      </w:r>
      <w:r w:rsidRPr="005452A4">
        <w:rPr>
          <w:rFonts w:ascii="Times New Roman" w:hAnsi="Times New Roman" w:cs="Times New Roman"/>
          <w:i/>
          <w:noProof/>
          <w:sz w:val="24"/>
          <w:szCs w:val="24"/>
          <w:lang w:val="en-GB"/>
        </w:rPr>
        <w:t>helped me a lot in my dissertation and my research life.”</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However, generally</w:t>
      </w:r>
      <w:r w:rsidR="00A22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t>
      </w:r>
      <w:r w:rsidR="00A22F06">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candidates </w:t>
      </w:r>
      <w:r w:rsidR="00A22F06">
        <w:rPr>
          <w:rFonts w:ascii="Times New Roman" w:hAnsi="Times New Roman" w:cs="Times New Roman"/>
          <w:noProof/>
          <w:sz w:val="24"/>
          <w:szCs w:val="24"/>
          <w:lang w:val="en-GB"/>
        </w:rPr>
        <w:t>expressed the view</w:t>
      </w:r>
      <w:r w:rsidR="00A22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that the package of core courses is too extensive</w:t>
      </w:r>
      <w:r w:rsidR="00A22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not sufficiently relevant to </w:t>
      </w:r>
      <w:r w:rsidR="00A22F06">
        <w:rPr>
          <w:rFonts w:ascii="Times New Roman" w:hAnsi="Times New Roman" w:cs="Times New Roman"/>
          <w:noProof/>
          <w:sz w:val="24"/>
          <w:szCs w:val="24"/>
          <w:lang w:val="en-GB"/>
        </w:rPr>
        <w:t xml:space="preserve">some candidates’ </w:t>
      </w:r>
      <w:r w:rsidRPr="005452A4">
        <w:rPr>
          <w:rFonts w:ascii="Times New Roman" w:hAnsi="Times New Roman" w:cs="Times New Roman"/>
          <w:noProof/>
          <w:sz w:val="24"/>
          <w:szCs w:val="24"/>
          <w:lang w:val="en-GB"/>
        </w:rPr>
        <w:t xml:space="preserve">areas of </w:t>
      </w:r>
      <w:r w:rsidR="00A22F06" w:rsidRPr="005452A4">
        <w:rPr>
          <w:rFonts w:ascii="Times New Roman" w:hAnsi="Times New Roman" w:cs="Times New Roman"/>
          <w:noProof/>
          <w:sz w:val="24"/>
          <w:szCs w:val="24"/>
          <w:lang w:val="en-GB"/>
        </w:rPr>
        <w:t>speciali</w:t>
      </w:r>
      <w:r w:rsidR="00A22F06">
        <w:rPr>
          <w:rFonts w:ascii="Times New Roman" w:hAnsi="Times New Roman" w:cs="Times New Roman"/>
          <w:noProof/>
          <w:sz w:val="24"/>
          <w:szCs w:val="24"/>
          <w:lang w:val="en-GB"/>
        </w:rPr>
        <w:t>z</w:t>
      </w:r>
      <w:r w:rsidR="00A22F06" w:rsidRPr="005452A4">
        <w:rPr>
          <w:rFonts w:ascii="Times New Roman" w:hAnsi="Times New Roman" w:cs="Times New Roman"/>
          <w:noProof/>
          <w:sz w:val="24"/>
          <w:szCs w:val="24"/>
          <w:lang w:val="en-GB"/>
        </w:rPr>
        <w:t>ation</w:t>
      </w:r>
      <w:r w:rsidRPr="005452A4">
        <w:rPr>
          <w:rFonts w:ascii="Times New Roman" w:hAnsi="Times New Roman" w:cs="Times New Roman"/>
          <w:noProof/>
          <w:sz w:val="24"/>
          <w:szCs w:val="24"/>
          <w:lang w:val="en-GB"/>
        </w:rPr>
        <w:t>. The following view illustrat</w:t>
      </w:r>
      <w:r>
        <w:rPr>
          <w:rFonts w:ascii="Times New Roman" w:hAnsi="Times New Roman" w:cs="Times New Roman"/>
          <w:noProof/>
          <w:sz w:val="24"/>
          <w:szCs w:val="24"/>
          <w:lang w:val="en-GB"/>
        </w:rPr>
        <w:t xml:space="preserve">es and </w:t>
      </w:r>
      <w:r w:rsidR="00A22F06">
        <w:rPr>
          <w:rFonts w:ascii="Times New Roman" w:hAnsi="Times New Roman" w:cs="Times New Roman"/>
          <w:noProof/>
          <w:sz w:val="24"/>
          <w:szCs w:val="24"/>
          <w:lang w:val="en-GB"/>
        </w:rPr>
        <w:t>summariz</w:t>
      </w:r>
      <w:r w:rsidR="00A22F06" w:rsidRPr="005452A4">
        <w:rPr>
          <w:rFonts w:ascii="Times New Roman" w:hAnsi="Times New Roman" w:cs="Times New Roman"/>
          <w:noProof/>
          <w:sz w:val="24"/>
          <w:szCs w:val="24"/>
          <w:lang w:val="en-GB"/>
        </w:rPr>
        <w:t xml:space="preserve">es </w:t>
      </w:r>
      <w:r w:rsidRPr="005452A4">
        <w:rPr>
          <w:rFonts w:ascii="Times New Roman" w:hAnsi="Times New Roman" w:cs="Times New Roman"/>
          <w:noProof/>
          <w:sz w:val="24"/>
          <w:szCs w:val="24"/>
          <w:lang w:val="en-GB"/>
        </w:rPr>
        <w:t xml:space="preserve">comments provided by several of the respondents: </w:t>
      </w:r>
    </w:p>
    <w:p w:rsidR="00162FAF" w:rsidRPr="005452A4" w:rsidRDefault="00162FAF" w:rsidP="00DE32F8">
      <w:pPr>
        <w:jc w:val="both"/>
        <w:rPr>
          <w:rFonts w:ascii="Times New Roman" w:hAnsi="Times New Roman" w:cs="Times New Roman"/>
          <w:i/>
          <w:noProof/>
          <w:sz w:val="24"/>
          <w:szCs w:val="24"/>
          <w:lang w:val="en-GB"/>
        </w:rPr>
      </w:pPr>
      <w:r w:rsidRPr="005452A4">
        <w:rPr>
          <w:rFonts w:ascii="Times New Roman" w:hAnsi="Times New Roman" w:cs="Times New Roman"/>
          <w:i/>
          <w:noProof/>
          <w:sz w:val="24"/>
          <w:szCs w:val="24"/>
          <w:lang w:val="en-GB"/>
        </w:rPr>
        <w:t xml:space="preserve">“Fewer mandatory courses and the opportunity to choose </w:t>
      </w:r>
      <w:r w:rsidR="00A22F06">
        <w:rPr>
          <w:rFonts w:ascii="Times New Roman" w:hAnsi="Times New Roman" w:cs="Times New Roman"/>
          <w:i/>
          <w:noProof/>
          <w:sz w:val="24"/>
          <w:szCs w:val="24"/>
          <w:lang w:val="en-GB"/>
        </w:rPr>
        <w:t>more</w:t>
      </w:r>
      <w:r w:rsidR="00A22F06" w:rsidRPr="005452A4">
        <w:rPr>
          <w:rFonts w:ascii="Times New Roman" w:hAnsi="Times New Roman" w:cs="Times New Roman"/>
          <w:i/>
          <w:noProof/>
          <w:sz w:val="24"/>
          <w:szCs w:val="24"/>
          <w:lang w:val="en-GB"/>
        </w:rPr>
        <w:t xml:space="preserve"> </w:t>
      </w:r>
      <w:r w:rsidRPr="005452A4">
        <w:rPr>
          <w:rFonts w:ascii="Times New Roman" w:hAnsi="Times New Roman" w:cs="Times New Roman"/>
          <w:i/>
          <w:noProof/>
          <w:sz w:val="24"/>
          <w:szCs w:val="24"/>
          <w:lang w:val="en-GB"/>
        </w:rPr>
        <w:t>courses that are relevant to our research topic would be nice”.</w:t>
      </w:r>
    </w:p>
    <w:p w:rsidR="00162FAF" w:rsidRPr="005452A4" w:rsidRDefault="00162FAF" w:rsidP="00DE32F8">
      <w:pPr>
        <w:jc w:val="both"/>
        <w:rPr>
          <w:rFonts w:ascii="Times New Roman" w:hAnsi="Times New Roman" w:cs="Times New Roman"/>
          <w:i/>
          <w:noProof/>
          <w:sz w:val="24"/>
          <w:szCs w:val="24"/>
          <w:lang w:val="en-GB"/>
        </w:rPr>
      </w:pPr>
    </w:p>
    <w:p w:rsidR="00162FAF" w:rsidRPr="005452A4" w:rsidRDefault="00162FAF" w:rsidP="000B2AB4">
      <w:pPr>
        <w:pStyle w:val="Overskrift2"/>
        <w:numPr>
          <w:ilvl w:val="1"/>
          <w:numId w:val="8"/>
        </w:numPr>
        <w:rPr>
          <w:rFonts w:ascii="Times New Roman" w:hAnsi="Times New Roman" w:cs="Times New Roman"/>
          <w:noProof/>
          <w:color w:val="FF0000"/>
          <w:sz w:val="24"/>
          <w:szCs w:val="24"/>
          <w:lang w:val="en-GB"/>
        </w:rPr>
      </w:pPr>
      <w:bookmarkStart w:id="12" w:name="_Toc355049822"/>
      <w:r>
        <w:rPr>
          <w:rFonts w:ascii="Times New Roman" w:hAnsi="Times New Roman" w:cs="Times New Roman"/>
          <w:noProof/>
          <w:color w:val="auto"/>
          <w:sz w:val="24"/>
          <w:szCs w:val="24"/>
          <w:lang w:val="en-GB"/>
        </w:rPr>
        <w:t xml:space="preserve">Ideas for improving the </w:t>
      </w:r>
      <w:bookmarkEnd w:id="12"/>
      <w:r w:rsidR="00A22F06">
        <w:rPr>
          <w:rFonts w:ascii="Times New Roman" w:hAnsi="Times New Roman" w:cs="Times New Roman"/>
          <w:noProof/>
          <w:color w:val="auto"/>
          <w:sz w:val="24"/>
          <w:szCs w:val="24"/>
          <w:lang w:val="en-GB"/>
        </w:rPr>
        <w:t xml:space="preserve">program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In the survey, </w:t>
      </w:r>
      <w:r w:rsidR="00A22F06">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candidates were asked to indicate th</w:t>
      </w:r>
      <w:r w:rsidR="00A22F06">
        <w:rPr>
          <w:rFonts w:ascii="Times New Roman" w:hAnsi="Times New Roman" w:cs="Times New Roman"/>
          <w:noProof/>
          <w:sz w:val="24"/>
          <w:szCs w:val="24"/>
          <w:lang w:val="en-GB"/>
        </w:rPr>
        <w:t>os</w:t>
      </w:r>
      <w:r w:rsidRPr="005452A4">
        <w:rPr>
          <w:rFonts w:ascii="Times New Roman" w:hAnsi="Times New Roman" w:cs="Times New Roman"/>
          <w:noProof/>
          <w:sz w:val="24"/>
          <w:szCs w:val="24"/>
          <w:lang w:val="en-GB"/>
        </w:rPr>
        <w:t xml:space="preserve">e areas </w:t>
      </w:r>
      <w:r w:rsidR="00A22F06">
        <w:rPr>
          <w:rFonts w:ascii="Times New Roman" w:hAnsi="Times New Roman" w:cs="Times New Roman"/>
          <w:noProof/>
          <w:sz w:val="24"/>
          <w:szCs w:val="24"/>
          <w:lang w:val="en-GB"/>
        </w:rPr>
        <w:t>on which</w:t>
      </w:r>
      <w:r w:rsidR="00A22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w:t>
      </w:r>
      <w:r w:rsidR="00A22F06">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should put more emphasis. Figure 3 presents their answers (</w:t>
      </w:r>
      <w:r w:rsidR="00A22F06">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respondents </w:t>
      </w:r>
      <w:r w:rsidR="00A22F06">
        <w:rPr>
          <w:rFonts w:ascii="Times New Roman" w:hAnsi="Times New Roman" w:cs="Times New Roman"/>
          <w:noProof/>
          <w:sz w:val="24"/>
          <w:szCs w:val="24"/>
          <w:lang w:val="en-GB"/>
        </w:rPr>
        <w:t>w</w:t>
      </w:r>
      <w:r w:rsidR="00A22F06" w:rsidRPr="005452A4">
        <w:rPr>
          <w:rFonts w:ascii="Times New Roman" w:hAnsi="Times New Roman" w:cs="Times New Roman"/>
          <w:noProof/>
          <w:sz w:val="24"/>
          <w:szCs w:val="24"/>
          <w:lang w:val="en-GB"/>
        </w:rPr>
        <w:t xml:space="preserve">ere </w:t>
      </w:r>
      <w:r w:rsidRPr="005452A4">
        <w:rPr>
          <w:rFonts w:ascii="Times New Roman" w:hAnsi="Times New Roman" w:cs="Times New Roman"/>
          <w:noProof/>
          <w:sz w:val="24"/>
          <w:szCs w:val="24"/>
          <w:lang w:val="en-GB"/>
        </w:rPr>
        <w:t>allowed to cho</w:t>
      </w:r>
      <w:r w:rsidR="00A22F06">
        <w:rPr>
          <w:rFonts w:ascii="Times New Roman" w:hAnsi="Times New Roman" w:cs="Times New Roman"/>
          <w:noProof/>
          <w:sz w:val="24"/>
          <w:szCs w:val="24"/>
          <w:lang w:val="en-GB"/>
        </w:rPr>
        <w:t>o</w:t>
      </w:r>
      <w:r w:rsidRPr="005452A4">
        <w:rPr>
          <w:rFonts w:ascii="Times New Roman" w:hAnsi="Times New Roman" w:cs="Times New Roman"/>
          <w:noProof/>
          <w:sz w:val="24"/>
          <w:szCs w:val="24"/>
          <w:lang w:val="en-GB"/>
        </w:rPr>
        <w:t xml:space="preserve">se several options). 65 per cent of the students </w:t>
      </w:r>
      <w:r w:rsidR="00A22F06">
        <w:rPr>
          <w:rFonts w:ascii="Times New Roman" w:hAnsi="Times New Roman" w:cs="Times New Roman"/>
          <w:noProof/>
          <w:sz w:val="24"/>
          <w:szCs w:val="24"/>
          <w:lang w:val="en-GB"/>
        </w:rPr>
        <w:t>selected</w:t>
      </w:r>
      <w:r w:rsidRPr="005452A4">
        <w:rPr>
          <w:rFonts w:ascii="Times New Roman" w:hAnsi="Times New Roman" w:cs="Times New Roman"/>
          <w:noProof/>
          <w:sz w:val="24"/>
          <w:szCs w:val="24"/>
          <w:lang w:val="en-GB"/>
        </w:rPr>
        <w:t xml:space="preserve"> co-authorship and joint projects with supervisors and/or other professors. 41 per cent </w:t>
      </w:r>
      <w:r w:rsidR="00A22F06">
        <w:rPr>
          <w:rFonts w:ascii="Times New Roman" w:hAnsi="Times New Roman" w:cs="Times New Roman"/>
          <w:noProof/>
          <w:sz w:val="24"/>
          <w:szCs w:val="24"/>
          <w:lang w:val="en-GB"/>
        </w:rPr>
        <w:t>indicated</w:t>
      </w:r>
      <w:r w:rsidRPr="005452A4">
        <w:rPr>
          <w:rFonts w:ascii="Times New Roman" w:hAnsi="Times New Roman" w:cs="Times New Roman"/>
          <w:noProof/>
          <w:sz w:val="24"/>
          <w:szCs w:val="24"/>
          <w:lang w:val="en-GB"/>
        </w:rPr>
        <w:t xml:space="preserve"> that more emphasis should be given </w:t>
      </w:r>
      <w:r w:rsidR="00A22F06">
        <w:rPr>
          <w:rFonts w:ascii="Times New Roman" w:hAnsi="Times New Roman" w:cs="Times New Roman"/>
          <w:noProof/>
          <w:sz w:val="24"/>
          <w:szCs w:val="24"/>
          <w:lang w:val="en-GB"/>
        </w:rPr>
        <w:t>to</w:t>
      </w:r>
      <w:r w:rsidR="00A22F06" w:rsidRPr="005452A4">
        <w:rPr>
          <w:rFonts w:ascii="Times New Roman" w:hAnsi="Times New Roman" w:cs="Times New Roman"/>
          <w:noProof/>
          <w:sz w:val="24"/>
          <w:szCs w:val="24"/>
          <w:lang w:val="en-GB"/>
        </w:rPr>
        <w:t xml:space="preserve"> </w:t>
      </w:r>
      <w:r w:rsidR="00A22F06">
        <w:rPr>
          <w:rFonts w:ascii="Times New Roman" w:hAnsi="Times New Roman" w:cs="Times New Roman"/>
          <w:noProof/>
          <w:sz w:val="24"/>
          <w:szCs w:val="24"/>
          <w:lang w:val="en-GB"/>
        </w:rPr>
        <w:t>writing</w:t>
      </w:r>
      <w:r w:rsidRPr="005452A4">
        <w:rPr>
          <w:rFonts w:ascii="Times New Roman" w:hAnsi="Times New Roman" w:cs="Times New Roman"/>
          <w:noProof/>
          <w:sz w:val="24"/>
          <w:szCs w:val="24"/>
          <w:lang w:val="en-GB"/>
        </w:rPr>
        <w:t xml:space="preserve"> articles and getting published in </w:t>
      </w:r>
      <w:r w:rsidR="00A22F06" w:rsidRPr="005452A4">
        <w:rPr>
          <w:rFonts w:ascii="Times New Roman" w:hAnsi="Times New Roman" w:cs="Times New Roman"/>
          <w:noProof/>
          <w:sz w:val="24"/>
          <w:szCs w:val="24"/>
          <w:lang w:val="en-GB"/>
        </w:rPr>
        <w:t>recogni</w:t>
      </w:r>
      <w:r w:rsidR="00A22F06">
        <w:rPr>
          <w:rFonts w:ascii="Times New Roman" w:hAnsi="Times New Roman" w:cs="Times New Roman"/>
          <w:noProof/>
          <w:sz w:val="24"/>
          <w:szCs w:val="24"/>
          <w:lang w:val="en-GB"/>
        </w:rPr>
        <w:t>z</w:t>
      </w:r>
      <w:r w:rsidR="00A22F06"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journals</w:t>
      </w:r>
      <w:r w:rsidR="00A22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a similar percentage </w:t>
      </w:r>
      <w:r w:rsidR="00A22F06">
        <w:rPr>
          <w:rFonts w:ascii="Times New Roman" w:hAnsi="Times New Roman" w:cs="Times New Roman"/>
          <w:noProof/>
          <w:sz w:val="24"/>
          <w:szCs w:val="24"/>
          <w:lang w:val="en-GB"/>
        </w:rPr>
        <w:t>wanted</w:t>
      </w:r>
      <w:r w:rsidRPr="005452A4">
        <w:rPr>
          <w:rFonts w:ascii="Times New Roman" w:hAnsi="Times New Roman" w:cs="Times New Roman"/>
          <w:noProof/>
          <w:sz w:val="24"/>
          <w:szCs w:val="24"/>
          <w:lang w:val="en-GB"/>
        </w:rPr>
        <w:t xml:space="preserve"> </w:t>
      </w:r>
      <w:r w:rsidR="00A22F06">
        <w:rPr>
          <w:rFonts w:ascii="Times New Roman" w:hAnsi="Times New Roman" w:cs="Times New Roman"/>
          <w:noProof/>
          <w:sz w:val="24"/>
          <w:szCs w:val="24"/>
          <w:lang w:val="en-GB"/>
        </w:rPr>
        <w:t xml:space="preserve">more </w:t>
      </w:r>
      <w:r w:rsidRPr="005452A4">
        <w:rPr>
          <w:rFonts w:ascii="Times New Roman" w:hAnsi="Times New Roman" w:cs="Times New Roman"/>
          <w:noProof/>
          <w:sz w:val="24"/>
          <w:szCs w:val="24"/>
          <w:lang w:val="en-GB"/>
        </w:rPr>
        <w:t>emphasi</w:t>
      </w:r>
      <w:r>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on </w:t>
      </w:r>
      <w:r w:rsidR="00201CB4">
        <w:rPr>
          <w:rFonts w:ascii="Times New Roman" w:hAnsi="Times New Roman" w:cs="Times New Roman"/>
          <w:noProof/>
          <w:sz w:val="24"/>
          <w:szCs w:val="24"/>
          <w:lang w:val="en-GB"/>
        </w:rPr>
        <w:t xml:space="preserve">better </w:t>
      </w:r>
      <w:r w:rsidRPr="005452A4">
        <w:rPr>
          <w:rFonts w:ascii="Times New Roman" w:hAnsi="Times New Roman" w:cs="Times New Roman"/>
          <w:noProof/>
          <w:sz w:val="24"/>
          <w:szCs w:val="24"/>
          <w:lang w:val="en-GB"/>
        </w:rPr>
        <w:t xml:space="preserve">supervision. Moreover, when </w:t>
      </w:r>
      <w:r w:rsidR="00A22F06">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students were asked to </w:t>
      </w:r>
      <w:r w:rsidR="00A22F06">
        <w:rPr>
          <w:rFonts w:ascii="Times New Roman" w:hAnsi="Times New Roman" w:cs="Times New Roman"/>
          <w:noProof/>
          <w:sz w:val="24"/>
          <w:szCs w:val="24"/>
          <w:lang w:val="en-GB"/>
        </w:rPr>
        <w:t>identify</w:t>
      </w:r>
      <w:r w:rsidR="00A22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particular weaknesses in the PhD program</w:t>
      </w:r>
      <w:r>
        <w:rPr>
          <w:rFonts w:ascii="Times New Roman" w:hAnsi="Times New Roman" w:cs="Times New Roman"/>
          <w:noProof/>
          <w:sz w:val="24"/>
          <w:szCs w:val="24"/>
          <w:lang w:val="en-GB"/>
        </w:rPr>
        <w:t>, among the issues</w:t>
      </w:r>
      <w:r w:rsidRPr="005452A4">
        <w:rPr>
          <w:rFonts w:ascii="Times New Roman" w:hAnsi="Times New Roman" w:cs="Times New Roman"/>
          <w:noProof/>
          <w:sz w:val="24"/>
          <w:szCs w:val="24"/>
          <w:lang w:val="en-GB"/>
        </w:rPr>
        <w:t xml:space="preserve"> mentioned </w:t>
      </w:r>
      <w:r w:rsidR="00A22F06">
        <w:rPr>
          <w:rFonts w:ascii="Times New Roman" w:hAnsi="Times New Roman" w:cs="Times New Roman"/>
          <w:noProof/>
          <w:sz w:val="24"/>
          <w:szCs w:val="24"/>
          <w:lang w:val="en-GB"/>
        </w:rPr>
        <w:t>we</w:t>
      </w:r>
      <w:r w:rsidR="00A22F06" w:rsidRPr="005452A4">
        <w:rPr>
          <w:rFonts w:ascii="Times New Roman" w:hAnsi="Times New Roman" w:cs="Times New Roman"/>
          <w:noProof/>
          <w:sz w:val="24"/>
          <w:szCs w:val="24"/>
          <w:lang w:val="en-GB"/>
        </w:rPr>
        <w:t xml:space="preserve">re </w:t>
      </w:r>
      <w:r w:rsidRPr="005452A4">
        <w:rPr>
          <w:rFonts w:ascii="Times New Roman" w:hAnsi="Times New Roman" w:cs="Times New Roman"/>
          <w:noProof/>
          <w:sz w:val="24"/>
          <w:szCs w:val="24"/>
          <w:lang w:val="en-GB"/>
        </w:rPr>
        <w:t>a lack of flexibility in the mandatory course package</w:t>
      </w:r>
      <w:r w:rsidR="00A22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the importance of teaming supervisors </w:t>
      </w:r>
      <w:r w:rsidR="00A22F06">
        <w:rPr>
          <w:rFonts w:ascii="Times New Roman" w:hAnsi="Times New Roman" w:cs="Times New Roman"/>
          <w:noProof/>
          <w:sz w:val="24"/>
          <w:szCs w:val="24"/>
          <w:lang w:val="en-GB"/>
        </w:rPr>
        <w:t>with</w:t>
      </w:r>
      <w:r w:rsidR="00A22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students at an early stage.   </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To a large extent</w:t>
      </w:r>
      <w:r w:rsidR="00A22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the views of the students have </w:t>
      </w:r>
      <w:r w:rsidR="00201CB4">
        <w:rPr>
          <w:rFonts w:ascii="Times New Roman" w:hAnsi="Times New Roman" w:cs="Times New Roman"/>
          <w:noProof/>
          <w:sz w:val="24"/>
          <w:szCs w:val="24"/>
          <w:lang w:val="en-GB"/>
        </w:rPr>
        <w:t xml:space="preserve">now </w:t>
      </w:r>
      <w:r w:rsidRPr="005452A4">
        <w:rPr>
          <w:rFonts w:ascii="Times New Roman" w:hAnsi="Times New Roman" w:cs="Times New Roman"/>
          <w:noProof/>
          <w:sz w:val="24"/>
          <w:szCs w:val="24"/>
          <w:lang w:val="en-GB"/>
        </w:rPr>
        <w:t>been incorporated in</w:t>
      </w:r>
      <w:r w:rsidR="00A22F06">
        <w:rPr>
          <w:rFonts w:ascii="Times New Roman" w:hAnsi="Times New Roman" w:cs="Times New Roman"/>
          <w:noProof/>
          <w:sz w:val="24"/>
          <w:szCs w:val="24"/>
          <w:lang w:val="en-GB"/>
        </w:rPr>
        <w:t>to</w:t>
      </w:r>
      <w:r w:rsidRPr="005452A4">
        <w:rPr>
          <w:rFonts w:ascii="Times New Roman" w:hAnsi="Times New Roman" w:cs="Times New Roman"/>
          <w:noProof/>
          <w:sz w:val="24"/>
          <w:szCs w:val="24"/>
          <w:lang w:val="en-GB"/>
        </w:rPr>
        <w:t xml:space="preserve"> the program. Consequently, students from the 2012 cohort are being compelled to carry out joint research with their supervisors</w:t>
      </w:r>
      <w:r>
        <w:rPr>
          <w:rFonts w:ascii="Times New Roman" w:hAnsi="Times New Roman" w:cs="Times New Roman"/>
          <w:noProof/>
          <w:sz w:val="24"/>
          <w:szCs w:val="24"/>
          <w:lang w:val="en-GB"/>
        </w:rPr>
        <w:t xml:space="preserve">, the course </w:t>
      </w:r>
      <w:r w:rsidRPr="005452A4">
        <w:rPr>
          <w:rFonts w:ascii="Times New Roman" w:hAnsi="Times New Roman" w:cs="Times New Roman"/>
          <w:noProof/>
          <w:sz w:val="24"/>
          <w:szCs w:val="24"/>
          <w:lang w:val="en-GB"/>
        </w:rPr>
        <w:t>package</w:t>
      </w:r>
      <w:r>
        <w:rPr>
          <w:rFonts w:ascii="Times New Roman" w:hAnsi="Times New Roman" w:cs="Times New Roman"/>
          <w:noProof/>
          <w:sz w:val="24"/>
          <w:szCs w:val="24"/>
          <w:lang w:val="en-GB"/>
        </w:rPr>
        <w:t xml:space="preserve"> has been </w:t>
      </w:r>
      <w:r w:rsidR="00201CB4">
        <w:rPr>
          <w:rFonts w:ascii="Times New Roman" w:hAnsi="Times New Roman" w:cs="Times New Roman"/>
          <w:noProof/>
          <w:sz w:val="24"/>
          <w:szCs w:val="24"/>
          <w:lang w:val="en-GB"/>
        </w:rPr>
        <w:t>made more flexible,</w:t>
      </w:r>
      <w:r w:rsidR="00201CB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and a special course on how to write academic articles is now being offered.</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DE32F8">
      <w:pPr>
        <w:pStyle w:val="Bildetekst"/>
        <w:keepNext/>
        <w:pBdr>
          <w:top w:val="single" w:sz="4" w:space="1" w:color="auto"/>
          <w:bottom w:val="single" w:sz="4" w:space="1" w:color="auto"/>
        </w:pBdr>
        <w:jc w:val="both"/>
        <w:rPr>
          <w:rFonts w:ascii="Times New Roman" w:hAnsi="Times New Roman" w:cs="Times New Roman"/>
          <w:b w:val="0"/>
          <w:bCs w:val="0"/>
          <w:noProof/>
          <w:color w:val="auto"/>
          <w:sz w:val="24"/>
          <w:szCs w:val="24"/>
          <w:lang w:val="en-GB"/>
        </w:rPr>
      </w:pPr>
      <w:r w:rsidRPr="005452A4">
        <w:rPr>
          <w:rFonts w:ascii="Times New Roman" w:hAnsi="Times New Roman" w:cs="Times New Roman"/>
          <w:b w:val="0"/>
          <w:bCs w:val="0"/>
          <w:noProof/>
          <w:color w:val="auto"/>
          <w:sz w:val="24"/>
          <w:szCs w:val="24"/>
          <w:lang w:val="en-GB"/>
        </w:rPr>
        <w:lastRenderedPageBreak/>
        <w:t xml:space="preserve">Figure 3. Areas </w:t>
      </w:r>
      <w:r w:rsidR="00201CB4">
        <w:rPr>
          <w:rFonts w:ascii="Times New Roman" w:hAnsi="Times New Roman" w:cs="Times New Roman"/>
          <w:b w:val="0"/>
          <w:bCs w:val="0"/>
          <w:noProof/>
          <w:color w:val="auto"/>
          <w:sz w:val="24"/>
          <w:szCs w:val="24"/>
          <w:lang w:val="en-GB"/>
        </w:rPr>
        <w:t>of</w:t>
      </w:r>
      <w:r w:rsidRPr="005452A4">
        <w:rPr>
          <w:rFonts w:ascii="Times New Roman" w:hAnsi="Times New Roman" w:cs="Times New Roman"/>
          <w:b w:val="0"/>
          <w:bCs w:val="0"/>
          <w:noProof/>
          <w:color w:val="auto"/>
          <w:sz w:val="24"/>
          <w:szCs w:val="24"/>
          <w:lang w:val="en-GB"/>
        </w:rPr>
        <w:t xml:space="preserve"> the PhD </w:t>
      </w:r>
      <w:r>
        <w:rPr>
          <w:rFonts w:ascii="Times New Roman" w:hAnsi="Times New Roman" w:cs="Times New Roman"/>
          <w:b w:val="0"/>
          <w:bCs w:val="0"/>
          <w:noProof/>
          <w:color w:val="auto"/>
          <w:sz w:val="24"/>
          <w:szCs w:val="24"/>
          <w:lang w:val="en-GB"/>
        </w:rPr>
        <w:t xml:space="preserve">Program </w:t>
      </w:r>
      <w:r w:rsidRPr="005452A4">
        <w:rPr>
          <w:rFonts w:ascii="Times New Roman" w:hAnsi="Times New Roman" w:cs="Times New Roman"/>
          <w:b w:val="0"/>
          <w:bCs w:val="0"/>
          <w:noProof/>
          <w:color w:val="auto"/>
          <w:sz w:val="24"/>
          <w:szCs w:val="24"/>
          <w:lang w:val="en-GB"/>
        </w:rPr>
        <w:t>in International Management</w:t>
      </w:r>
      <w:r w:rsidR="00201CB4">
        <w:rPr>
          <w:rFonts w:ascii="Times New Roman" w:hAnsi="Times New Roman" w:cs="Times New Roman"/>
          <w:b w:val="0"/>
          <w:bCs w:val="0"/>
          <w:noProof/>
          <w:color w:val="auto"/>
          <w:sz w:val="24"/>
          <w:szCs w:val="24"/>
          <w:lang w:val="en-GB"/>
        </w:rPr>
        <w:t xml:space="preserve"> Requiring More Emphasis</w:t>
      </w:r>
    </w:p>
    <w:p w:rsidR="00162FAF" w:rsidRPr="005452A4" w:rsidRDefault="00162FAF" w:rsidP="00DE32F8">
      <w:pPr>
        <w:jc w:val="both"/>
        <w:rPr>
          <w:rFonts w:ascii="Times New Roman" w:hAnsi="Times New Roman" w:cs="Times New Roman"/>
          <w:noProof/>
          <w:sz w:val="24"/>
          <w:szCs w:val="24"/>
          <w:lang w:val="en-GB"/>
        </w:rPr>
      </w:pPr>
      <w:r w:rsidRPr="005452A4">
        <w:rPr>
          <w:noProof/>
          <w:lang w:val="nb-NO" w:eastAsia="nb-NO"/>
        </w:rPr>
        <w:drawing>
          <wp:inline distT="0" distB="0" distL="0" distR="0" wp14:anchorId="4C7FB615" wp14:editId="5A79293B">
            <wp:extent cx="5943600" cy="3881728"/>
            <wp:effectExtent l="0" t="0" r="1905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2FAF" w:rsidRPr="005452A4" w:rsidRDefault="00162FAF" w:rsidP="00DE32F8">
      <w:pPr>
        <w:jc w:val="both"/>
        <w:rPr>
          <w:rFonts w:ascii="Times New Roman" w:hAnsi="Times New Roman" w:cs="Times New Roman"/>
          <w:noProof/>
          <w:lang w:val="en-GB"/>
        </w:rPr>
      </w:pPr>
      <w:r w:rsidRPr="005452A4">
        <w:rPr>
          <w:rFonts w:ascii="Times New Roman" w:hAnsi="Times New Roman" w:cs="Times New Roman"/>
          <w:noProof/>
          <w:lang w:val="en-GB"/>
        </w:rPr>
        <w:t xml:space="preserve">Source: Survey conducted </w:t>
      </w:r>
      <w:r w:rsidR="00201CB4">
        <w:rPr>
          <w:rFonts w:ascii="Times New Roman" w:hAnsi="Times New Roman" w:cs="Times New Roman"/>
          <w:noProof/>
          <w:lang w:val="en-GB"/>
        </w:rPr>
        <w:t>in</w:t>
      </w:r>
      <w:r w:rsidR="00201CB4" w:rsidRPr="005452A4">
        <w:rPr>
          <w:rFonts w:ascii="Times New Roman" w:hAnsi="Times New Roman" w:cs="Times New Roman"/>
          <w:noProof/>
          <w:lang w:val="en-GB"/>
        </w:rPr>
        <w:t xml:space="preserve"> </w:t>
      </w:r>
      <w:r w:rsidRPr="005452A4">
        <w:rPr>
          <w:rFonts w:ascii="Times New Roman" w:hAnsi="Times New Roman" w:cs="Times New Roman"/>
          <w:noProof/>
          <w:lang w:val="en-GB"/>
        </w:rPr>
        <w:t>April 2013</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0B2AB4">
      <w:pPr>
        <w:pStyle w:val="Overskrift2"/>
        <w:numPr>
          <w:ilvl w:val="1"/>
          <w:numId w:val="8"/>
        </w:numPr>
        <w:rPr>
          <w:rFonts w:ascii="Times New Roman" w:hAnsi="Times New Roman" w:cs="Times New Roman"/>
          <w:noProof/>
          <w:sz w:val="24"/>
          <w:szCs w:val="24"/>
          <w:lang w:val="en-GB"/>
        </w:rPr>
      </w:pPr>
      <w:bookmarkStart w:id="13" w:name="_Toc355049823"/>
      <w:r w:rsidRPr="005452A4">
        <w:rPr>
          <w:rFonts w:ascii="Times New Roman" w:hAnsi="Times New Roman" w:cs="Times New Roman"/>
          <w:noProof/>
          <w:color w:val="auto"/>
          <w:sz w:val="24"/>
          <w:szCs w:val="24"/>
          <w:lang w:val="en-GB"/>
        </w:rPr>
        <w:t>The strengths of the program</w:t>
      </w:r>
      <w:bookmarkEnd w:id="13"/>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When </w:t>
      </w:r>
      <w:r w:rsidR="00201CB4">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 xml:space="preserve">students were asked to reflect on the </w:t>
      </w:r>
      <w:r w:rsidR="00201CB4" w:rsidRPr="005452A4">
        <w:rPr>
          <w:rFonts w:ascii="Times New Roman" w:hAnsi="Times New Roman" w:cs="Times New Roman"/>
          <w:noProof/>
          <w:sz w:val="24"/>
          <w:szCs w:val="24"/>
          <w:lang w:val="en-GB"/>
        </w:rPr>
        <w:t>streng</w:t>
      </w:r>
      <w:r w:rsidR="00201CB4">
        <w:rPr>
          <w:rFonts w:ascii="Times New Roman" w:hAnsi="Times New Roman" w:cs="Times New Roman"/>
          <w:noProof/>
          <w:sz w:val="24"/>
          <w:szCs w:val="24"/>
          <w:lang w:val="en-GB"/>
        </w:rPr>
        <w:t>th</w:t>
      </w:r>
      <w:r w:rsidR="00201CB4" w:rsidRPr="005452A4">
        <w:rPr>
          <w:rFonts w:ascii="Times New Roman" w:hAnsi="Times New Roman" w:cs="Times New Roman"/>
          <w:noProof/>
          <w:sz w:val="24"/>
          <w:szCs w:val="24"/>
          <w:lang w:val="en-GB"/>
        </w:rPr>
        <w:t xml:space="preserve">s </w:t>
      </w:r>
      <w:r w:rsidRPr="005452A4">
        <w:rPr>
          <w:rFonts w:ascii="Times New Roman" w:hAnsi="Times New Roman" w:cs="Times New Roman"/>
          <w:noProof/>
          <w:sz w:val="24"/>
          <w:szCs w:val="24"/>
          <w:lang w:val="en-GB"/>
        </w:rPr>
        <w:t>of the PhD program, several mentioned the good funding opportunities, the very international working environment</w:t>
      </w:r>
      <w:r w:rsidR="00201CB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the cohort system. Another strength </w:t>
      </w:r>
      <w:r w:rsidR="00201CB4">
        <w:rPr>
          <w:rFonts w:ascii="Times New Roman" w:hAnsi="Times New Roman" w:cs="Times New Roman"/>
          <w:noProof/>
          <w:sz w:val="24"/>
          <w:szCs w:val="24"/>
          <w:lang w:val="en-GB"/>
        </w:rPr>
        <w:t>that stood</w:t>
      </w:r>
      <w:r w:rsidR="00201CB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out </w:t>
      </w:r>
      <w:r w:rsidR="00201CB4">
        <w:rPr>
          <w:rFonts w:ascii="Times New Roman" w:hAnsi="Times New Roman" w:cs="Times New Roman"/>
          <w:noProof/>
          <w:sz w:val="24"/>
          <w:szCs w:val="24"/>
          <w:lang w:val="en-GB"/>
        </w:rPr>
        <w:t>for being</w:t>
      </w:r>
      <w:r w:rsidR="00201CB4"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mentioned by several students is that the PhD </w:t>
      </w:r>
      <w:r w:rsidR="00201CB4">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is well structured and managed. Also, when asked about the academic guidance received from the</w:t>
      </w:r>
      <w:r w:rsidR="00201CB4">
        <w:rPr>
          <w:rFonts w:ascii="Times New Roman" w:hAnsi="Times New Roman" w:cs="Times New Roman"/>
          <w:noProof/>
          <w:sz w:val="24"/>
          <w:szCs w:val="24"/>
          <w:lang w:val="en-GB"/>
        </w:rPr>
        <w:t>ir</w:t>
      </w:r>
      <w:r w:rsidRPr="005452A4">
        <w:rPr>
          <w:rFonts w:ascii="Times New Roman" w:hAnsi="Times New Roman" w:cs="Times New Roman"/>
          <w:noProof/>
          <w:sz w:val="24"/>
          <w:szCs w:val="24"/>
          <w:lang w:val="en-GB"/>
        </w:rPr>
        <w:t xml:space="preserve"> supervisors</w:t>
      </w:r>
      <w:r w:rsidR="00201CB4">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more than 80 per cent rate</w:t>
      </w:r>
      <w:r w:rsidR="00201CB4">
        <w:rPr>
          <w:rFonts w:ascii="Times New Roman" w:hAnsi="Times New Roman" w:cs="Times New Roman"/>
          <w:noProof/>
          <w:sz w:val="24"/>
          <w:szCs w:val="24"/>
          <w:lang w:val="en-GB"/>
        </w:rPr>
        <w:t>d</w:t>
      </w:r>
      <w:r w:rsidRPr="005452A4">
        <w:rPr>
          <w:rFonts w:ascii="Times New Roman" w:hAnsi="Times New Roman" w:cs="Times New Roman"/>
          <w:noProof/>
          <w:sz w:val="24"/>
          <w:szCs w:val="24"/>
          <w:lang w:val="en-GB"/>
        </w:rPr>
        <w:t xml:space="preserve"> this as good or very good. Thus, again, the importance of the program’s entreprenuers stands out</w:t>
      </w:r>
      <w:r>
        <w:rPr>
          <w:rFonts w:ascii="Times New Roman" w:hAnsi="Times New Roman" w:cs="Times New Roman"/>
          <w:noProof/>
          <w:sz w:val="24"/>
          <w:szCs w:val="24"/>
          <w:lang w:val="en-GB"/>
        </w:rPr>
        <w:t xml:space="preserve"> since they</w:t>
      </w:r>
      <w:r w:rsidRPr="005452A4">
        <w:rPr>
          <w:rFonts w:ascii="Times New Roman" w:hAnsi="Times New Roman" w:cs="Times New Roman"/>
          <w:noProof/>
          <w:sz w:val="24"/>
          <w:szCs w:val="24"/>
          <w:lang w:val="en-GB"/>
        </w:rPr>
        <w:t xml:space="preserve"> have supervised most of the students</w:t>
      </w:r>
      <w:r w:rsidR="00201CB4">
        <w:rPr>
          <w:rFonts w:ascii="Times New Roman" w:hAnsi="Times New Roman" w:cs="Times New Roman"/>
          <w:noProof/>
          <w:sz w:val="24"/>
          <w:szCs w:val="24"/>
          <w:lang w:val="en-GB"/>
        </w:rPr>
        <w:t xml:space="preserve"> so far</w:t>
      </w:r>
      <w:r w:rsidRPr="005452A4">
        <w:rPr>
          <w:rFonts w:ascii="Times New Roman" w:hAnsi="Times New Roman" w:cs="Times New Roman"/>
          <w:noProof/>
          <w:sz w:val="24"/>
          <w:szCs w:val="24"/>
          <w:lang w:val="en-GB"/>
        </w:rPr>
        <w:t xml:space="preserve">. </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0B2AB4">
      <w:pPr>
        <w:pStyle w:val="Overskrift2"/>
        <w:numPr>
          <w:ilvl w:val="1"/>
          <w:numId w:val="8"/>
        </w:numPr>
        <w:rPr>
          <w:rFonts w:ascii="Times New Roman" w:hAnsi="Times New Roman" w:cs="Times New Roman"/>
          <w:noProof/>
          <w:sz w:val="24"/>
          <w:szCs w:val="24"/>
          <w:lang w:val="en-GB"/>
        </w:rPr>
      </w:pPr>
      <w:bookmarkStart w:id="14" w:name="_Toc355049824"/>
      <w:r w:rsidRPr="005452A4">
        <w:rPr>
          <w:rFonts w:ascii="Times New Roman" w:hAnsi="Times New Roman" w:cs="Times New Roman"/>
          <w:noProof/>
          <w:color w:val="auto"/>
          <w:sz w:val="24"/>
          <w:szCs w:val="24"/>
          <w:lang w:val="en-GB"/>
        </w:rPr>
        <w:lastRenderedPageBreak/>
        <w:t xml:space="preserve">Using the Phd </w:t>
      </w:r>
      <w:r w:rsidR="00201CB4">
        <w:rPr>
          <w:rFonts w:ascii="Times New Roman" w:hAnsi="Times New Roman" w:cs="Times New Roman"/>
          <w:noProof/>
          <w:color w:val="auto"/>
          <w:sz w:val="24"/>
          <w:szCs w:val="24"/>
          <w:lang w:val="en-GB"/>
        </w:rPr>
        <w:t xml:space="preserve">program </w:t>
      </w:r>
      <w:r w:rsidRPr="005452A4">
        <w:rPr>
          <w:rFonts w:ascii="Times New Roman" w:hAnsi="Times New Roman" w:cs="Times New Roman"/>
          <w:noProof/>
          <w:color w:val="auto"/>
          <w:sz w:val="24"/>
          <w:szCs w:val="24"/>
          <w:lang w:val="en-GB"/>
        </w:rPr>
        <w:t>as preparation for employment</w:t>
      </w:r>
      <w:bookmarkEnd w:id="14"/>
      <w:r w:rsidRPr="005452A4">
        <w:rPr>
          <w:rFonts w:ascii="Times New Roman" w:hAnsi="Times New Roman" w:cs="Times New Roman"/>
          <w:noProof/>
          <w:color w:val="auto"/>
          <w:sz w:val="24"/>
          <w:szCs w:val="24"/>
          <w:lang w:val="en-GB"/>
        </w:rPr>
        <w:t xml:space="preserve">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main objective of the PhD </w:t>
      </w:r>
      <w:r w:rsidR="00AE25DC">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is that</w:t>
      </w:r>
      <w:r w:rsidR="00AE25DC">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when a candidate has completed </w:t>
      </w:r>
      <w:r w:rsidR="00AE25DC">
        <w:rPr>
          <w:rFonts w:ascii="Times New Roman" w:hAnsi="Times New Roman" w:cs="Times New Roman"/>
          <w:noProof/>
          <w:sz w:val="24"/>
          <w:szCs w:val="24"/>
          <w:lang w:val="en-GB"/>
        </w:rPr>
        <w:t>it</w:t>
      </w:r>
      <w:r>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he/she should be able to contribute to the development of new knowledge, theory, methods, interpretation</w:t>
      </w:r>
      <w:r w:rsidR="00AE25DC">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xml:space="preserve"> and forms of documentation within the field of international management research. PhD graduates should also be able to write academic texts according to the norms of international management research</w:t>
      </w:r>
      <w:r w:rsidR="00AE25DC">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be able to critically evaluate and pass constructive judgement on scholarly work within the field. Therefore, they are particularly </w:t>
      </w:r>
      <w:r w:rsidR="00AE25DC">
        <w:rPr>
          <w:rFonts w:ascii="Times New Roman" w:hAnsi="Times New Roman" w:cs="Times New Roman"/>
          <w:noProof/>
          <w:sz w:val="24"/>
          <w:szCs w:val="24"/>
          <w:lang w:val="en-GB"/>
        </w:rPr>
        <w:t xml:space="preserve">being </w:t>
      </w:r>
      <w:r w:rsidRPr="005452A4">
        <w:rPr>
          <w:rFonts w:ascii="Times New Roman" w:hAnsi="Times New Roman" w:cs="Times New Roman"/>
          <w:noProof/>
          <w:sz w:val="24"/>
          <w:szCs w:val="24"/>
          <w:lang w:val="en-GB"/>
        </w:rPr>
        <w:t xml:space="preserve">trained for a career in </w:t>
      </w:r>
      <w:r w:rsidR="00AE25DC">
        <w:rPr>
          <w:rFonts w:ascii="Times New Roman" w:hAnsi="Times New Roman" w:cs="Times New Roman"/>
          <w:noProof/>
          <w:sz w:val="24"/>
          <w:szCs w:val="24"/>
          <w:lang w:val="en-GB"/>
        </w:rPr>
        <w:t>a</w:t>
      </w:r>
      <w:r w:rsidR="00AE25DC" w:rsidRPr="005452A4">
        <w:rPr>
          <w:rFonts w:ascii="Times New Roman" w:hAnsi="Times New Roman" w:cs="Times New Roman"/>
          <w:noProof/>
          <w:sz w:val="24"/>
          <w:szCs w:val="24"/>
          <w:lang w:val="en-GB"/>
        </w:rPr>
        <w:t>cademia</w:t>
      </w:r>
      <w:r w:rsidRPr="005452A4">
        <w:rPr>
          <w:rFonts w:ascii="Times New Roman" w:hAnsi="Times New Roman" w:cs="Times New Roman"/>
          <w:noProof/>
          <w:sz w:val="24"/>
          <w:szCs w:val="24"/>
          <w:lang w:val="en-GB"/>
        </w:rPr>
        <w:t xml:space="preserve">. </w:t>
      </w:r>
      <w:r w:rsidR="00AE25DC">
        <w:rPr>
          <w:rFonts w:ascii="Times New Roman" w:hAnsi="Times New Roman" w:cs="Times New Roman"/>
          <w:noProof/>
          <w:sz w:val="24"/>
          <w:szCs w:val="24"/>
          <w:lang w:val="en-GB"/>
        </w:rPr>
        <w:t>I</w:t>
      </w:r>
      <w:r w:rsidRPr="005452A4">
        <w:rPr>
          <w:rFonts w:ascii="Times New Roman" w:hAnsi="Times New Roman" w:cs="Times New Roman"/>
          <w:noProof/>
          <w:sz w:val="24"/>
          <w:szCs w:val="24"/>
          <w:lang w:val="en-GB"/>
        </w:rPr>
        <w:t>ndeed, as illustrated in Figure 4</w:t>
      </w:r>
      <w:r w:rsidR="00AE25DC">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when </w:t>
      </w:r>
      <w:r w:rsidR="00AE25DC">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candidates were asked where they plan</w:t>
      </w:r>
      <w:r w:rsidR="00AE25DC">
        <w:rPr>
          <w:rFonts w:ascii="Times New Roman" w:hAnsi="Times New Roman" w:cs="Times New Roman"/>
          <w:noProof/>
          <w:sz w:val="24"/>
          <w:szCs w:val="24"/>
          <w:lang w:val="en-GB"/>
        </w:rPr>
        <w:t>ned</w:t>
      </w:r>
      <w:r w:rsidRPr="005452A4">
        <w:rPr>
          <w:rFonts w:ascii="Times New Roman" w:hAnsi="Times New Roman" w:cs="Times New Roman"/>
          <w:noProof/>
          <w:sz w:val="24"/>
          <w:szCs w:val="24"/>
          <w:lang w:val="en-GB"/>
        </w:rPr>
        <w:t xml:space="preserve"> to </w:t>
      </w:r>
      <w:r>
        <w:rPr>
          <w:rFonts w:ascii="Times New Roman" w:hAnsi="Times New Roman" w:cs="Times New Roman"/>
          <w:noProof/>
          <w:sz w:val="24"/>
          <w:szCs w:val="24"/>
          <w:lang w:val="en-GB"/>
        </w:rPr>
        <w:t>seek employment</w:t>
      </w:r>
      <w:r w:rsidRPr="005452A4">
        <w:rPr>
          <w:rFonts w:ascii="Times New Roman" w:hAnsi="Times New Roman" w:cs="Times New Roman"/>
          <w:noProof/>
          <w:sz w:val="24"/>
          <w:szCs w:val="24"/>
          <w:lang w:val="en-GB"/>
        </w:rPr>
        <w:t xml:space="preserve"> after finishing their PhD</w:t>
      </w:r>
      <w:r w:rsidR="00AE25DC">
        <w:rPr>
          <w:rFonts w:ascii="Times New Roman" w:hAnsi="Times New Roman" w:cs="Times New Roman"/>
          <w:noProof/>
          <w:sz w:val="24"/>
          <w:szCs w:val="24"/>
          <w:lang w:val="en-GB"/>
        </w:rPr>
        <w:t>s</w:t>
      </w:r>
      <w:r w:rsidRPr="005452A4">
        <w:rPr>
          <w:rFonts w:ascii="Times New Roman" w:hAnsi="Times New Roman" w:cs="Times New Roman"/>
          <w:noProof/>
          <w:sz w:val="24"/>
          <w:szCs w:val="24"/>
          <w:lang w:val="en-GB"/>
        </w:rPr>
        <w:t>, 80 per cent answered that they wish</w:t>
      </w:r>
      <w:r w:rsidR="00AE25DC">
        <w:rPr>
          <w:rFonts w:ascii="Times New Roman" w:hAnsi="Times New Roman" w:cs="Times New Roman"/>
          <w:noProof/>
          <w:sz w:val="24"/>
          <w:szCs w:val="24"/>
          <w:lang w:val="en-GB"/>
        </w:rPr>
        <w:t>ed</w:t>
      </w:r>
      <w:r w:rsidRPr="005452A4">
        <w:rPr>
          <w:rFonts w:ascii="Times New Roman" w:hAnsi="Times New Roman" w:cs="Times New Roman"/>
          <w:noProof/>
          <w:sz w:val="24"/>
          <w:szCs w:val="24"/>
          <w:lang w:val="en-GB"/>
        </w:rPr>
        <w:t xml:space="preserve"> to work in academia. </w:t>
      </w:r>
    </w:p>
    <w:p w:rsidR="00162FAF" w:rsidRPr="005452A4" w:rsidRDefault="00162FAF" w:rsidP="00DE32F8">
      <w:pPr>
        <w:jc w:val="both"/>
        <w:rPr>
          <w:rFonts w:ascii="Times New Roman" w:hAnsi="Times New Roman" w:cs="Times New Roman"/>
          <w:noProof/>
          <w:sz w:val="24"/>
          <w:szCs w:val="24"/>
          <w:lang w:val="en-GB"/>
        </w:rPr>
      </w:pPr>
    </w:p>
    <w:p w:rsidR="00162FAF" w:rsidRPr="005452A4" w:rsidRDefault="00162FAF" w:rsidP="00DE32F8">
      <w:pPr>
        <w:pStyle w:val="Bildetekst"/>
        <w:pBdr>
          <w:top w:val="single" w:sz="4" w:space="1" w:color="auto"/>
          <w:bottom w:val="single" w:sz="4" w:space="1" w:color="auto"/>
        </w:pBdr>
        <w:rPr>
          <w:rFonts w:ascii="Times New Roman" w:hAnsi="Times New Roman" w:cs="Times New Roman"/>
          <w:b w:val="0"/>
          <w:bCs w:val="0"/>
          <w:noProof/>
          <w:color w:val="auto"/>
          <w:sz w:val="24"/>
          <w:szCs w:val="24"/>
          <w:lang w:val="en-GB"/>
        </w:rPr>
      </w:pPr>
      <w:r w:rsidRPr="005452A4">
        <w:rPr>
          <w:rFonts w:ascii="Times New Roman" w:hAnsi="Times New Roman" w:cs="Times New Roman"/>
          <w:b w:val="0"/>
          <w:bCs w:val="0"/>
          <w:noProof/>
          <w:color w:val="auto"/>
          <w:sz w:val="24"/>
          <w:szCs w:val="24"/>
          <w:lang w:val="en-GB"/>
        </w:rPr>
        <w:t xml:space="preserve">Figure 4. Choice of </w:t>
      </w:r>
      <w:r w:rsidR="00AE25DC">
        <w:rPr>
          <w:rFonts w:ascii="Times New Roman" w:hAnsi="Times New Roman" w:cs="Times New Roman"/>
          <w:b w:val="0"/>
          <w:bCs w:val="0"/>
          <w:noProof/>
          <w:color w:val="auto"/>
          <w:sz w:val="24"/>
          <w:szCs w:val="24"/>
          <w:lang w:val="en-GB"/>
        </w:rPr>
        <w:t>C</w:t>
      </w:r>
      <w:r w:rsidRPr="005452A4">
        <w:rPr>
          <w:rFonts w:ascii="Times New Roman" w:hAnsi="Times New Roman" w:cs="Times New Roman"/>
          <w:b w:val="0"/>
          <w:bCs w:val="0"/>
          <w:noProof/>
          <w:color w:val="auto"/>
          <w:sz w:val="24"/>
          <w:szCs w:val="24"/>
          <w:lang w:val="en-GB"/>
        </w:rPr>
        <w:t xml:space="preserve">areer after </w:t>
      </w:r>
      <w:r w:rsidR="00AE25DC">
        <w:rPr>
          <w:rFonts w:ascii="Times New Roman" w:hAnsi="Times New Roman" w:cs="Times New Roman"/>
          <w:b w:val="0"/>
          <w:bCs w:val="0"/>
          <w:noProof/>
          <w:color w:val="auto"/>
          <w:sz w:val="24"/>
          <w:szCs w:val="24"/>
          <w:lang w:val="en-GB"/>
        </w:rPr>
        <w:t>C</w:t>
      </w:r>
      <w:r w:rsidR="00AE25DC" w:rsidRPr="005452A4">
        <w:rPr>
          <w:rFonts w:ascii="Times New Roman" w:hAnsi="Times New Roman" w:cs="Times New Roman"/>
          <w:b w:val="0"/>
          <w:bCs w:val="0"/>
          <w:noProof/>
          <w:color w:val="auto"/>
          <w:sz w:val="24"/>
          <w:szCs w:val="24"/>
          <w:lang w:val="en-GB"/>
        </w:rPr>
        <w:t xml:space="preserve">ompletion </w:t>
      </w:r>
      <w:r w:rsidRPr="005452A4">
        <w:rPr>
          <w:rFonts w:ascii="Times New Roman" w:hAnsi="Times New Roman" w:cs="Times New Roman"/>
          <w:b w:val="0"/>
          <w:bCs w:val="0"/>
          <w:noProof/>
          <w:color w:val="auto"/>
          <w:sz w:val="24"/>
          <w:szCs w:val="24"/>
          <w:lang w:val="en-GB"/>
        </w:rPr>
        <w:t xml:space="preserve">of the PhD </w:t>
      </w:r>
      <w:r w:rsidR="00AE25DC">
        <w:rPr>
          <w:rFonts w:ascii="Times New Roman" w:hAnsi="Times New Roman" w:cs="Times New Roman"/>
          <w:b w:val="0"/>
          <w:bCs w:val="0"/>
          <w:noProof/>
          <w:color w:val="auto"/>
          <w:sz w:val="24"/>
          <w:szCs w:val="24"/>
          <w:lang w:val="en-GB"/>
        </w:rPr>
        <w:t>P</w:t>
      </w:r>
      <w:r w:rsidR="00AE25DC" w:rsidRPr="005452A4">
        <w:rPr>
          <w:rFonts w:ascii="Times New Roman" w:hAnsi="Times New Roman" w:cs="Times New Roman"/>
          <w:b w:val="0"/>
          <w:bCs w:val="0"/>
          <w:noProof/>
          <w:color w:val="auto"/>
          <w:sz w:val="24"/>
          <w:szCs w:val="24"/>
          <w:lang w:val="en-GB"/>
        </w:rPr>
        <w:t>rogram</w:t>
      </w:r>
    </w:p>
    <w:p w:rsidR="00162FAF" w:rsidRPr="005452A4" w:rsidRDefault="00162FAF" w:rsidP="00DE32F8">
      <w:pPr>
        <w:jc w:val="both"/>
        <w:rPr>
          <w:rFonts w:ascii="Times New Roman" w:hAnsi="Times New Roman" w:cs="Times New Roman"/>
          <w:noProof/>
          <w:sz w:val="24"/>
          <w:szCs w:val="24"/>
          <w:lang w:val="en-GB"/>
        </w:rPr>
      </w:pPr>
      <w:r w:rsidRPr="005452A4">
        <w:rPr>
          <w:noProof/>
          <w:lang w:val="nb-NO" w:eastAsia="nb-NO"/>
        </w:rPr>
        <w:drawing>
          <wp:inline distT="0" distB="0" distL="0" distR="0" wp14:anchorId="752FA1F5" wp14:editId="3F6538ED">
            <wp:extent cx="5943600" cy="285943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lang w:val="en-GB"/>
        </w:rPr>
        <w:t xml:space="preserve">Source: Survey conducted </w:t>
      </w:r>
      <w:r w:rsidR="00AE25DC">
        <w:rPr>
          <w:rFonts w:ascii="Times New Roman" w:hAnsi="Times New Roman" w:cs="Times New Roman"/>
          <w:noProof/>
          <w:lang w:val="en-GB"/>
        </w:rPr>
        <w:t>in</w:t>
      </w:r>
      <w:r w:rsidR="00AE25DC" w:rsidRPr="005452A4">
        <w:rPr>
          <w:rFonts w:ascii="Times New Roman" w:hAnsi="Times New Roman" w:cs="Times New Roman"/>
          <w:noProof/>
          <w:lang w:val="en-GB"/>
        </w:rPr>
        <w:t xml:space="preserve"> </w:t>
      </w:r>
      <w:r w:rsidRPr="005452A4">
        <w:rPr>
          <w:rFonts w:ascii="Times New Roman" w:hAnsi="Times New Roman" w:cs="Times New Roman"/>
          <w:noProof/>
          <w:lang w:val="en-GB"/>
        </w:rPr>
        <w:t xml:space="preserve">April </w:t>
      </w:r>
      <w:r w:rsidRPr="000B2AB4">
        <w:rPr>
          <w:rFonts w:ascii="Times New Roman" w:hAnsi="Times New Roman" w:cs="Times New Roman"/>
          <w:noProof/>
          <w:lang w:val="en-GB"/>
        </w:rPr>
        <w:t>2013</w:t>
      </w:r>
    </w:p>
    <w:p w:rsidR="00162FAF"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Moreover, when asked</w:t>
      </w:r>
      <w:r>
        <w:rPr>
          <w:rFonts w:ascii="Times New Roman" w:hAnsi="Times New Roman" w:cs="Times New Roman"/>
          <w:noProof/>
          <w:sz w:val="24"/>
          <w:szCs w:val="24"/>
          <w:lang w:val="en-GB"/>
        </w:rPr>
        <w:t xml:space="preserve"> about their professional goals </w:t>
      </w:r>
      <w:r w:rsidRPr="005452A4">
        <w:rPr>
          <w:rFonts w:ascii="Times New Roman" w:hAnsi="Times New Roman" w:cs="Times New Roman"/>
          <w:noProof/>
          <w:sz w:val="24"/>
          <w:szCs w:val="24"/>
          <w:lang w:val="en-GB"/>
        </w:rPr>
        <w:t>(see Figure 5</w:t>
      </w:r>
      <w:r w:rsidR="007C01AA">
        <w:rPr>
          <w:rFonts w:ascii="Times New Roman" w:hAnsi="Times New Roman" w:cs="Times New Roman"/>
          <w:noProof/>
          <w:sz w:val="24"/>
          <w:szCs w:val="24"/>
          <w:lang w:val="en-GB"/>
        </w:rPr>
        <w:t>, respondents coud pick more than one career</w:t>
      </w:r>
      <w:r w:rsidRPr="005452A4">
        <w:rPr>
          <w:rFonts w:ascii="Times New Roman" w:hAnsi="Times New Roman" w:cs="Times New Roman"/>
          <w:noProof/>
          <w:sz w:val="24"/>
          <w:szCs w:val="24"/>
          <w:lang w:val="en-GB"/>
        </w:rPr>
        <w:t>)</w:t>
      </w:r>
      <w:r w:rsidR="00AE25DC">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33 per cent of </w:t>
      </w:r>
      <w:r w:rsidR="00AE25DC">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students indicate</w:t>
      </w:r>
      <w:r>
        <w:rPr>
          <w:rFonts w:ascii="Times New Roman" w:hAnsi="Times New Roman" w:cs="Times New Roman"/>
          <w:noProof/>
          <w:sz w:val="24"/>
          <w:szCs w:val="24"/>
          <w:lang w:val="en-GB"/>
        </w:rPr>
        <w:t>d</w:t>
      </w:r>
      <w:r w:rsidRPr="005452A4">
        <w:rPr>
          <w:rFonts w:ascii="Times New Roman" w:hAnsi="Times New Roman" w:cs="Times New Roman"/>
          <w:noProof/>
          <w:sz w:val="24"/>
          <w:szCs w:val="24"/>
          <w:lang w:val="en-GB"/>
        </w:rPr>
        <w:t xml:space="preserve"> that they hope</w:t>
      </w:r>
      <w:r w:rsidR="00AE25DC">
        <w:rPr>
          <w:rFonts w:ascii="Times New Roman" w:hAnsi="Times New Roman" w:cs="Times New Roman"/>
          <w:noProof/>
          <w:sz w:val="24"/>
          <w:szCs w:val="24"/>
          <w:lang w:val="en-GB"/>
        </w:rPr>
        <w:t>d</w:t>
      </w:r>
      <w:r w:rsidRPr="005452A4">
        <w:rPr>
          <w:rFonts w:ascii="Times New Roman" w:hAnsi="Times New Roman" w:cs="Times New Roman"/>
          <w:noProof/>
          <w:sz w:val="24"/>
          <w:szCs w:val="24"/>
          <w:lang w:val="en-GB"/>
        </w:rPr>
        <w:t xml:space="preserve"> to become a </w:t>
      </w:r>
      <w:r w:rsidR="00AE25DC">
        <w:rPr>
          <w:rFonts w:ascii="Times New Roman" w:hAnsi="Times New Roman" w:cs="Times New Roman"/>
          <w:noProof/>
          <w:sz w:val="24"/>
          <w:szCs w:val="24"/>
          <w:lang w:val="en-GB"/>
        </w:rPr>
        <w:t>world-renown</w:t>
      </w:r>
      <w:r w:rsidR="00AE25DC"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researcher, while 47 per cent</w:t>
      </w:r>
      <w:r>
        <w:rPr>
          <w:rFonts w:ascii="Times New Roman" w:hAnsi="Times New Roman" w:cs="Times New Roman"/>
          <w:noProof/>
          <w:sz w:val="24"/>
          <w:szCs w:val="24"/>
          <w:lang w:val="en-GB"/>
        </w:rPr>
        <w:t xml:space="preserve"> </w:t>
      </w:r>
      <w:r w:rsidR="00AE25DC">
        <w:rPr>
          <w:rFonts w:ascii="Times New Roman" w:hAnsi="Times New Roman" w:cs="Times New Roman"/>
          <w:noProof/>
          <w:sz w:val="24"/>
          <w:szCs w:val="24"/>
          <w:lang w:val="en-GB"/>
        </w:rPr>
        <w:t xml:space="preserve">are </w:t>
      </w:r>
      <w:r>
        <w:rPr>
          <w:rFonts w:ascii="Times New Roman" w:hAnsi="Times New Roman" w:cs="Times New Roman"/>
          <w:noProof/>
          <w:sz w:val="24"/>
          <w:szCs w:val="24"/>
          <w:lang w:val="en-GB"/>
        </w:rPr>
        <w:t>aim</w:t>
      </w:r>
      <w:r w:rsidR="00AE25DC">
        <w:rPr>
          <w:rFonts w:ascii="Times New Roman" w:hAnsi="Times New Roman" w:cs="Times New Roman"/>
          <w:noProof/>
          <w:sz w:val="24"/>
          <w:szCs w:val="24"/>
          <w:lang w:val="en-GB"/>
        </w:rPr>
        <w:t>ing</w:t>
      </w:r>
      <w:r>
        <w:rPr>
          <w:rFonts w:ascii="Times New Roman" w:hAnsi="Times New Roman" w:cs="Times New Roman"/>
          <w:noProof/>
          <w:sz w:val="24"/>
          <w:szCs w:val="24"/>
          <w:lang w:val="en-GB"/>
        </w:rPr>
        <w:t xml:space="preserve"> to become a </w:t>
      </w:r>
      <w:r w:rsidR="00AE25DC">
        <w:rPr>
          <w:rFonts w:ascii="Times New Roman" w:hAnsi="Times New Roman" w:cs="Times New Roman"/>
          <w:noProof/>
          <w:sz w:val="24"/>
          <w:szCs w:val="24"/>
          <w:lang w:val="en-GB"/>
        </w:rPr>
        <w:t>recogniz</w:t>
      </w:r>
      <w:r w:rsidR="00AE25DC"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professor at a local university</w:t>
      </w:r>
      <w:r>
        <w:rPr>
          <w:rFonts w:ascii="Times New Roman" w:hAnsi="Times New Roman" w:cs="Times New Roman"/>
          <w:noProof/>
          <w:sz w:val="24"/>
          <w:szCs w:val="24"/>
          <w:lang w:val="en-GB"/>
        </w:rPr>
        <w:t>.</w:t>
      </w:r>
      <w:r w:rsidRPr="005452A4">
        <w:rPr>
          <w:rFonts w:ascii="Times New Roman" w:hAnsi="Times New Roman" w:cs="Times New Roman"/>
          <w:noProof/>
          <w:color w:val="FF0000"/>
          <w:sz w:val="24"/>
          <w:szCs w:val="24"/>
          <w:lang w:val="en-GB"/>
        </w:rPr>
        <w:t xml:space="preserve"> </w:t>
      </w:r>
      <w:r w:rsidRPr="005452A4">
        <w:rPr>
          <w:rFonts w:ascii="Times New Roman" w:hAnsi="Times New Roman" w:cs="Times New Roman"/>
          <w:noProof/>
          <w:sz w:val="24"/>
          <w:szCs w:val="24"/>
          <w:lang w:val="en-GB"/>
        </w:rPr>
        <w:t xml:space="preserve">However, 47 per cent </w:t>
      </w:r>
      <w:r w:rsidR="00AE25DC">
        <w:rPr>
          <w:rFonts w:ascii="Times New Roman" w:hAnsi="Times New Roman" w:cs="Times New Roman"/>
          <w:noProof/>
          <w:sz w:val="24"/>
          <w:szCs w:val="24"/>
          <w:lang w:val="en-GB"/>
        </w:rPr>
        <w:t xml:space="preserve">said they were </w:t>
      </w:r>
      <w:r w:rsidRPr="005452A4">
        <w:rPr>
          <w:rFonts w:ascii="Times New Roman" w:hAnsi="Times New Roman" w:cs="Times New Roman"/>
          <w:noProof/>
          <w:sz w:val="24"/>
          <w:szCs w:val="24"/>
          <w:lang w:val="en-GB"/>
        </w:rPr>
        <w:t>plan</w:t>
      </w:r>
      <w:r w:rsidR="00AE25DC">
        <w:rPr>
          <w:rFonts w:ascii="Times New Roman" w:hAnsi="Times New Roman" w:cs="Times New Roman"/>
          <w:noProof/>
          <w:sz w:val="24"/>
          <w:szCs w:val="24"/>
          <w:lang w:val="en-GB"/>
        </w:rPr>
        <w:t>ning</w:t>
      </w:r>
      <w:r w:rsidRPr="005452A4">
        <w:rPr>
          <w:rFonts w:ascii="Times New Roman" w:hAnsi="Times New Roman" w:cs="Times New Roman"/>
          <w:noProof/>
          <w:sz w:val="24"/>
          <w:szCs w:val="24"/>
          <w:lang w:val="en-GB"/>
        </w:rPr>
        <w:t xml:space="preserve"> to pursue a career in the private sector</w:t>
      </w:r>
      <w:r w:rsidR="00AE25DC">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27 per cent in the public sector. </w:t>
      </w:r>
    </w:p>
    <w:p w:rsidR="000B2AB4" w:rsidRPr="005452A4" w:rsidRDefault="000B2AB4" w:rsidP="00DE32F8">
      <w:pPr>
        <w:jc w:val="both"/>
        <w:rPr>
          <w:rFonts w:ascii="Times New Roman" w:hAnsi="Times New Roman" w:cs="Times New Roman"/>
          <w:noProof/>
          <w:sz w:val="24"/>
          <w:szCs w:val="24"/>
          <w:lang w:val="en-GB"/>
        </w:rPr>
      </w:pPr>
    </w:p>
    <w:p w:rsidR="00162FAF" w:rsidRPr="005452A4" w:rsidRDefault="00162FAF" w:rsidP="00DE32F8">
      <w:pPr>
        <w:pStyle w:val="Bildetekst"/>
        <w:pBdr>
          <w:top w:val="single" w:sz="4" w:space="1" w:color="auto"/>
          <w:bottom w:val="single" w:sz="4" w:space="1" w:color="auto"/>
        </w:pBdr>
        <w:rPr>
          <w:rFonts w:ascii="Times New Roman" w:hAnsi="Times New Roman" w:cs="Times New Roman"/>
          <w:b w:val="0"/>
          <w:bCs w:val="0"/>
          <w:noProof/>
          <w:color w:val="auto"/>
          <w:sz w:val="24"/>
          <w:szCs w:val="24"/>
          <w:lang w:val="en-GB"/>
        </w:rPr>
      </w:pPr>
      <w:r w:rsidRPr="005452A4">
        <w:rPr>
          <w:rFonts w:ascii="Times New Roman" w:hAnsi="Times New Roman" w:cs="Times New Roman"/>
          <w:b w:val="0"/>
          <w:bCs w:val="0"/>
          <w:noProof/>
          <w:color w:val="auto"/>
          <w:sz w:val="24"/>
          <w:szCs w:val="24"/>
          <w:lang w:val="en-GB"/>
        </w:rPr>
        <w:lastRenderedPageBreak/>
        <w:t xml:space="preserve">Figure 5. Professional </w:t>
      </w:r>
      <w:r w:rsidR="00AE25DC">
        <w:rPr>
          <w:rFonts w:ascii="Times New Roman" w:hAnsi="Times New Roman" w:cs="Times New Roman"/>
          <w:b w:val="0"/>
          <w:bCs w:val="0"/>
          <w:noProof/>
          <w:color w:val="auto"/>
          <w:sz w:val="24"/>
          <w:szCs w:val="24"/>
          <w:lang w:val="en-GB"/>
        </w:rPr>
        <w:t>G</w:t>
      </w:r>
      <w:r w:rsidR="00AE25DC" w:rsidRPr="005452A4">
        <w:rPr>
          <w:rFonts w:ascii="Times New Roman" w:hAnsi="Times New Roman" w:cs="Times New Roman"/>
          <w:b w:val="0"/>
          <w:bCs w:val="0"/>
          <w:noProof/>
          <w:color w:val="auto"/>
          <w:sz w:val="24"/>
          <w:szCs w:val="24"/>
          <w:lang w:val="en-GB"/>
        </w:rPr>
        <w:t xml:space="preserve">oals </w:t>
      </w:r>
      <w:r w:rsidRPr="005452A4">
        <w:rPr>
          <w:rFonts w:ascii="Times New Roman" w:hAnsi="Times New Roman" w:cs="Times New Roman"/>
          <w:b w:val="0"/>
          <w:bCs w:val="0"/>
          <w:noProof/>
          <w:color w:val="auto"/>
          <w:sz w:val="24"/>
          <w:szCs w:val="24"/>
          <w:lang w:val="en-GB"/>
        </w:rPr>
        <w:t xml:space="preserve">after </w:t>
      </w:r>
      <w:r w:rsidR="00AE25DC">
        <w:rPr>
          <w:rFonts w:ascii="Times New Roman" w:hAnsi="Times New Roman" w:cs="Times New Roman"/>
          <w:b w:val="0"/>
          <w:bCs w:val="0"/>
          <w:noProof/>
          <w:color w:val="auto"/>
          <w:sz w:val="24"/>
          <w:szCs w:val="24"/>
          <w:lang w:val="en-GB"/>
        </w:rPr>
        <w:t>C</w:t>
      </w:r>
      <w:r w:rsidR="00AE25DC" w:rsidRPr="005452A4">
        <w:rPr>
          <w:rFonts w:ascii="Times New Roman" w:hAnsi="Times New Roman" w:cs="Times New Roman"/>
          <w:b w:val="0"/>
          <w:bCs w:val="0"/>
          <w:noProof/>
          <w:color w:val="auto"/>
          <w:sz w:val="24"/>
          <w:szCs w:val="24"/>
          <w:lang w:val="en-GB"/>
        </w:rPr>
        <w:t xml:space="preserve">ompletion </w:t>
      </w:r>
      <w:r w:rsidRPr="005452A4">
        <w:rPr>
          <w:rFonts w:ascii="Times New Roman" w:hAnsi="Times New Roman" w:cs="Times New Roman"/>
          <w:b w:val="0"/>
          <w:bCs w:val="0"/>
          <w:noProof/>
          <w:color w:val="auto"/>
          <w:sz w:val="24"/>
          <w:szCs w:val="24"/>
          <w:lang w:val="en-GB"/>
        </w:rPr>
        <w:t xml:space="preserve">of the PhD </w:t>
      </w:r>
      <w:r w:rsidR="00AE25DC">
        <w:rPr>
          <w:rFonts w:ascii="Times New Roman" w:hAnsi="Times New Roman" w:cs="Times New Roman"/>
          <w:b w:val="0"/>
          <w:bCs w:val="0"/>
          <w:noProof/>
          <w:color w:val="auto"/>
          <w:sz w:val="24"/>
          <w:szCs w:val="24"/>
          <w:lang w:val="en-GB"/>
        </w:rPr>
        <w:t>Program</w:t>
      </w:r>
    </w:p>
    <w:p w:rsidR="00162FAF" w:rsidRPr="005452A4" w:rsidRDefault="00162FAF" w:rsidP="00DE32F8">
      <w:pPr>
        <w:jc w:val="both"/>
        <w:rPr>
          <w:rFonts w:ascii="Times New Roman" w:hAnsi="Times New Roman" w:cs="Times New Roman"/>
          <w:noProof/>
          <w:sz w:val="24"/>
          <w:szCs w:val="24"/>
          <w:lang w:val="en-GB"/>
        </w:rPr>
      </w:pPr>
      <w:r w:rsidRPr="005452A4">
        <w:rPr>
          <w:noProof/>
          <w:lang w:val="nb-NO" w:eastAsia="nb-NO"/>
        </w:rPr>
        <w:drawing>
          <wp:inline distT="0" distB="0" distL="0" distR="0" wp14:anchorId="2945BEC8" wp14:editId="73B4BA99">
            <wp:extent cx="5943600" cy="388172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2FAF" w:rsidRPr="005452A4" w:rsidRDefault="00162FAF" w:rsidP="00DE32F8">
      <w:pPr>
        <w:jc w:val="both"/>
        <w:rPr>
          <w:rFonts w:ascii="Times New Roman" w:hAnsi="Times New Roman" w:cs="Times New Roman"/>
          <w:noProof/>
          <w:lang w:val="en-GB"/>
        </w:rPr>
      </w:pPr>
      <w:r w:rsidRPr="005452A4">
        <w:rPr>
          <w:rFonts w:ascii="Times New Roman" w:hAnsi="Times New Roman" w:cs="Times New Roman"/>
          <w:noProof/>
          <w:lang w:val="en-GB"/>
        </w:rPr>
        <w:t>Source: Survey conducted during April, 2013</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These results are in accordance with current Norwegian policy. PhD education not only </w:t>
      </w:r>
      <w:r w:rsidR="00173F06">
        <w:rPr>
          <w:rFonts w:ascii="Times New Roman" w:hAnsi="Times New Roman" w:cs="Times New Roman"/>
          <w:noProof/>
          <w:sz w:val="24"/>
          <w:szCs w:val="24"/>
          <w:lang w:val="en-GB"/>
        </w:rPr>
        <w:t>aims</w:t>
      </w:r>
      <w:r w:rsidR="00173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to train the next generation of academic </w:t>
      </w:r>
      <w:r>
        <w:rPr>
          <w:rFonts w:ascii="Times New Roman" w:hAnsi="Times New Roman" w:cs="Times New Roman"/>
          <w:noProof/>
          <w:sz w:val="24"/>
          <w:szCs w:val="24"/>
          <w:lang w:val="en-GB"/>
        </w:rPr>
        <w:t>scholars</w:t>
      </w:r>
      <w:r w:rsidRPr="005452A4">
        <w:rPr>
          <w:rFonts w:ascii="Times New Roman" w:hAnsi="Times New Roman" w:cs="Times New Roman"/>
          <w:noProof/>
          <w:sz w:val="24"/>
          <w:szCs w:val="24"/>
          <w:lang w:val="en-GB"/>
        </w:rPr>
        <w:t>, but must also be seen as advanced training aimed at preparing people for different occupations, sectors</w:t>
      </w:r>
      <w:r w:rsidR="00173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roles in society </w:t>
      </w:r>
      <w:r w:rsidRPr="002C6ED7">
        <w:rPr>
          <w:rFonts w:ascii="Times New Roman" w:hAnsi="Times New Roman" w:cs="Times New Roman"/>
          <w:noProof/>
          <w:sz w:val="24"/>
          <w:szCs w:val="24"/>
          <w:lang w:val="en-GB"/>
        </w:rPr>
        <w:t>(</w:t>
      </w:r>
      <w:r w:rsidRPr="00162FAF">
        <w:rPr>
          <w:rFonts w:ascii="Times New Roman" w:hAnsi="Times New Roman" w:cs="Times New Roman"/>
          <w:noProof/>
          <w:sz w:val="24"/>
          <w:szCs w:val="24"/>
          <w:lang w:val="en-GB"/>
        </w:rPr>
        <w:t>Taran et al., 2012</w:t>
      </w:r>
      <w:r w:rsidRPr="002C6ED7">
        <w:rPr>
          <w:rFonts w:ascii="Times New Roman" w:hAnsi="Times New Roman" w:cs="Times New Roman"/>
          <w:noProof/>
          <w:sz w:val="24"/>
          <w:szCs w:val="24"/>
          <w:lang w:val="en-GB"/>
        </w:rPr>
        <w:t>). In a rapidly changing global business environment, highly skilled emp</w:t>
      </w:r>
      <w:r w:rsidRPr="005452A4">
        <w:rPr>
          <w:rFonts w:ascii="Times New Roman" w:hAnsi="Times New Roman" w:cs="Times New Roman"/>
          <w:noProof/>
          <w:sz w:val="24"/>
          <w:szCs w:val="24"/>
          <w:lang w:val="en-GB"/>
        </w:rPr>
        <w:t xml:space="preserve">loyees trained in research and innovation are key to maintaining the competitive advantage of </w:t>
      </w:r>
      <w:r w:rsidR="00173F06" w:rsidRPr="005452A4">
        <w:rPr>
          <w:rFonts w:ascii="Times New Roman" w:hAnsi="Times New Roman" w:cs="Times New Roman"/>
          <w:noProof/>
          <w:sz w:val="24"/>
          <w:szCs w:val="24"/>
          <w:lang w:val="en-GB"/>
        </w:rPr>
        <w:t>organi</w:t>
      </w:r>
      <w:r w:rsidR="00173F06">
        <w:rPr>
          <w:rFonts w:ascii="Times New Roman" w:hAnsi="Times New Roman" w:cs="Times New Roman"/>
          <w:noProof/>
          <w:sz w:val="24"/>
          <w:szCs w:val="24"/>
          <w:lang w:val="en-GB"/>
        </w:rPr>
        <w:t>z</w:t>
      </w:r>
      <w:r w:rsidR="00173F06" w:rsidRPr="005452A4">
        <w:rPr>
          <w:rFonts w:ascii="Times New Roman" w:hAnsi="Times New Roman" w:cs="Times New Roman"/>
          <w:noProof/>
          <w:sz w:val="24"/>
          <w:szCs w:val="24"/>
          <w:lang w:val="en-GB"/>
        </w:rPr>
        <w:t>ations</w:t>
      </w:r>
      <w:r w:rsidRPr="005452A4">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Applicants</w:t>
      </w:r>
      <w:r w:rsidRPr="005452A4">
        <w:rPr>
          <w:rFonts w:ascii="Times New Roman" w:eastAsia="Times New Roman" w:hAnsi="Times New Roman" w:cs="Times New Roman"/>
          <w:sz w:val="24"/>
          <w:szCs w:val="24"/>
          <w:lang w:val="en-GB"/>
        </w:rPr>
        <w:t xml:space="preserve"> qualified at </w:t>
      </w:r>
      <w:r w:rsidR="00173F06">
        <w:rPr>
          <w:rFonts w:ascii="Times New Roman" w:eastAsia="Times New Roman" w:hAnsi="Times New Roman" w:cs="Times New Roman"/>
          <w:sz w:val="24"/>
          <w:szCs w:val="24"/>
          <w:lang w:val="en-GB"/>
        </w:rPr>
        <w:t xml:space="preserve">a </w:t>
      </w:r>
      <w:r w:rsidRPr="005452A4">
        <w:rPr>
          <w:rFonts w:ascii="Times New Roman" w:eastAsia="Times New Roman" w:hAnsi="Times New Roman" w:cs="Times New Roman"/>
          <w:sz w:val="24"/>
          <w:szCs w:val="24"/>
          <w:lang w:val="en-GB"/>
        </w:rPr>
        <w:t>doctoral level have the a</w:t>
      </w:r>
      <w:r>
        <w:rPr>
          <w:rFonts w:ascii="Times New Roman" w:eastAsia="Times New Roman" w:hAnsi="Times New Roman" w:cs="Times New Roman"/>
          <w:sz w:val="24"/>
          <w:szCs w:val="24"/>
          <w:lang w:val="en-GB"/>
        </w:rPr>
        <w:t xml:space="preserve">bility to administer and </w:t>
      </w:r>
      <w:r w:rsidR="00173F06">
        <w:rPr>
          <w:rFonts w:ascii="Times New Roman" w:eastAsia="Times New Roman" w:hAnsi="Times New Roman" w:cs="Times New Roman"/>
          <w:sz w:val="24"/>
          <w:szCs w:val="24"/>
          <w:lang w:val="en-GB"/>
        </w:rPr>
        <w:t>organiz</w:t>
      </w:r>
      <w:r w:rsidR="00173F06" w:rsidRPr="005452A4">
        <w:rPr>
          <w:rFonts w:ascii="Times New Roman" w:eastAsia="Times New Roman" w:hAnsi="Times New Roman" w:cs="Times New Roman"/>
          <w:sz w:val="24"/>
          <w:szCs w:val="24"/>
          <w:lang w:val="en-GB"/>
        </w:rPr>
        <w:t xml:space="preserve">e </w:t>
      </w:r>
      <w:r w:rsidRPr="005452A4">
        <w:rPr>
          <w:rFonts w:ascii="Times New Roman" w:eastAsia="Times New Roman" w:hAnsi="Times New Roman" w:cs="Times New Roman"/>
          <w:sz w:val="24"/>
          <w:szCs w:val="24"/>
          <w:lang w:val="en-GB"/>
        </w:rPr>
        <w:t>large projects</w:t>
      </w:r>
      <w:r w:rsidR="00173F06">
        <w:rPr>
          <w:rFonts w:ascii="Times New Roman" w:eastAsia="Times New Roman" w:hAnsi="Times New Roman" w:cs="Times New Roman"/>
          <w:sz w:val="24"/>
          <w:szCs w:val="24"/>
          <w:lang w:val="en-GB"/>
        </w:rPr>
        <w:t>,</w:t>
      </w:r>
      <w:r w:rsidRPr="005452A4">
        <w:rPr>
          <w:rFonts w:ascii="Times New Roman" w:eastAsia="Times New Roman" w:hAnsi="Times New Roman" w:cs="Times New Roman"/>
          <w:sz w:val="24"/>
          <w:szCs w:val="24"/>
          <w:lang w:val="en-GB"/>
        </w:rPr>
        <w:t xml:space="preserve"> work under pressure</w:t>
      </w:r>
      <w:r w:rsidR="00173F06">
        <w:rPr>
          <w:rFonts w:ascii="Times New Roman" w:eastAsia="Times New Roman" w:hAnsi="Times New Roman" w:cs="Times New Roman"/>
          <w:sz w:val="24"/>
          <w:szCs w:val="24"/>
          <w:lang w:val="en-GB"/>
        </w:rPr>
        <w:t>,</w:t>
      </w:r>
      <w:r w:rsidRPr="005452A4">
        <w:rPr>
          <w:rFonts w:ascii="Times New Roman" w:eastAsia="Times New Roman" w:hAnsi="Times New Roman" w:cs="Times New Roman"/>
          <w:sz w:val="24"/>
          <w:szCs w:val="24"/>
          <w:lang w:val="en-GB"/>
        </w:rPr>
        <w:t xml:space="preserve"> process large amounts of data</w:t>
      </w:r>
      <w:r w:rsidR="00173F06">
        <w:rPr>
          <w:rFonts w:ascii="Times New Roman" w:eastAsia="Times New Roman" w:hAnsi="Times New Roman" w:cs="Times New Roman"/>
          <w:sz w:val="24"/>
          <w:szCs w:val="24"/>
          <w:lang w:val="en-GB"/>
        </w:rPr>
        <w:t>,</w:t>
      </w:r>
      <w:r w:rsidRPr="005452A4">
        <w:rPr>
          <w:rFonts w:ascii="Times New Roman" w:eastAsia="Times New Roman" w:hAnsi="Times New Roman" w:cs="Times New Roman"/>
          <w:sz w:val="24"/>
          <w:szCs w:val="24"/>
          <w:lang w:val="en-GB"/>
        </w:rPr>
        <w:t xml:space="preserve"> document and report on their work</w:t>
      </w:r>
      <w:r w:rsidR="00173F06">
        <w:rPr>
          <w:rFonts w:ascii="Times New Roman" w:eastAsia="Times New Roman" w:hAnsi="Times New Roman" w:cs="Times New Roman"/>
          <w:sz w:val="24"/>
          <w:szCs w:val="24"/>
          <w:lang w:val="en-GB"/>
        </w:rPr>
        <w:t>,</w:t>
      </w:r>
      <w:r w:rsidRPr="005452A4">
        <w:rPr>
          <w:rFonts w:ascii="Times New Roman" w:eastAsia="Times New Roman" w:hAnsi="Times New Roman" w:cs="Times New Roman"/>
          <w:sz w:val="24"/>
          <w:szCs w:val="24"/>
          <w:lang w:val="en-GB"/>
        </w:rPr>
        <w:t xml:space="preserve"> have strong written and oral communication skills</w:t>
      </w:r>
      <w:r w:rsidR="00173F06">
        <w:rPr>
          <w:rFonts w:ascii="Times New Roman" w:eastAsia="Times New Roman" w:hAnsi="Times New Roman" w:cs="Times New Roman"/>
          <w:sz w:val="24"/>
          <w:szCs w:val="24"/>
          <w:lang w:val="en-GB"/>
        </w:rPr>
        <w:t>,</w:t>
      </w:r>
      <w:r w:rsidRPr="005452A4">
        <w:rPr>
          <w:rFonts w:ascii="Times New Roman" w:eastAsia="Times New Roman" w:hAnsi="Times New Roman" w:cs="Times New Roman"/>
          <w:sz w:val="24"/>
          <w:szCs w:val="24"/>
          <w:lang w:val="en-GB"/>
        </w:rPr>
        <w:t xml:space="preserve"> are resilient </w:t>
      </w:r>
      <w:r w:rsidR="00173F06">
        <w:rPr>
          <w:rFonts w:ascii="Times New Roman" w:eastAsia="Times New Roman" w:hAnsi="Times New Roman" w:cs="Times New Roman"/>
          <w:sz w:val="24"/>
          <w:szCs w:val="24"/>
          <w:lang w:val="en-GB"/>
        </w:rPr>
        <w:t xml:space="preserve">and </w:t>
      </w:r>
      <w:r w:rsidRPr="005452A4">
        <w:rPr>
          <w:rFonts w:ascii="Times New Roman" w:eastAsia="Times New Roman" w:hAnsi="Times New Roman" w:cs="Times New Roman"/>
          <w:sz w:val="24"/>
          <w:szCs w:val="24"/>
          <w:lang w:val="en-GB"/>
        </w:rPr>
        <w:t>tenacious</w:t>
      </w:r>
      <w:r w:rsidR="00173F06">
        <w:rPr>
          <w:rFonts w:ascii="Times New Roman" w:eastAsia="Times New Roman" w:hAnsi="Times New Roman" w:cs="Times New Roman"/>
          <w:sz w:val="24"/>
          <w:szCs w:val="24"/>
          <w:lang w:val="en-GB"/>
        </w:rPr>
        <w:t>,</w:t>
      </w:r>
      <w:r w:rsidRPr="005452A4">
        <w:rPr>
          <w:rFonts w:ascii="Times New Roman" w:eastAsia="Times New Roman" w:hAnsi="Times New Roman" w:cs="Times New Roman"/>
          <w:sz w:val="24"/>
          <w:szCs w:val="24"/>
          <w:lang w:val="en-GB"/>
        </w:rPr>
        <w:t xml:space="preserve"> and possess the ability to </w:t>
      </w:r>
      <w:r w:rsidR="00173F06" w:rsidRPr="005452A4">
        <w:rPr>
          <w:rFonts w:ascii="Times New Roman" w:eastAsia="Times New Roman" w:hAnsi="Times New Roman" w:cs="Times New Roman"/>
          <w:sz w:val="24"/>
          <w:szCs w:val="24"/>
          <w:lang w:val="en-GB"/>
        </w:rPr>
        <w:t>prioriti</w:t>
      </w:r>
      <w:r w:rsidR="00173F06">
        <w:rPr>
          <w:rFonts w:ascii="Times New Roman" w:eastAsia="Times New Roman" w:hAnsi="Times New Roman" w:cs="Times New Roman"/>
          <w:sz w:val="24"/>
          <w:szCs w:val="24"/>
          <w:lang w:val="en-GB"/>
        </w:rPr>
        <w:t>z</w:t>
      </w:r>
      <w:r w:rsidR="00173F06" w:rsidRPr="005452A4">
        <w:rPr>
          <w:rFonts w:ascii="Times New Roman" w:eastAsia="Times New Roman" w:hAnsi="Times New Roman" w:cs="Times New Roman"/>
          <w:sz w:val="24"/>
          <w:szCs w:val="24"/>
          <w:lang w:val="en-GB"/>
        </w:rPr>
        <w:t xml:space="preserve">e </w:t>
      </w:r>
      <w:r w:rsidRPr="005452A4">
        <w:rPr>
          <w:rFonts w:ascii="Times New Roman" w:eastAsia="Times New Roman" w:hAnsi="Times New Roman" w:cs="Times New Roman"/>
          <w:sz w:val="24"/>
          <w:szCs w:val="24"/>
          <w:lang w:val="en-GB"/>
        </w:rPr>
        <w:t xml:space="preserve">and juggle a number of tasks at once. Moreover, by </w:t>
      </w:r>
      <w:r w:rsidR="00173F06">
        <w:rPr>
          <w:rFonts w:ascii="Times New Roman" w:eastAsia="Times New Roman" w:hAnsi="Times New Roman" w:cs="Times New Roman"/>
          <w:sz w:val="24"/>
          <w:szCs w:val="24"/>
          <w:lang w:val="en-GB"/>
        </w:rPr>
        <w:t>obtain</w:t>
      </w:r>
      <w:r w:rsidR="00173F06" w:rsidRPr="005452A4">
        <w:rPr>
          <w:rFonts w:ascii="Times New Roman" w:eastAsia="Times New Roman" w:hAnsi="Times New Roman" w:cs="Times New Roman"/>
          <w:sz w:val="24"/>
          <w:szCs w:val="24"/>
          <w:lang w:val="en-GB"/>
        </w:rPr>
        <w:t xml:space="preserve">ing </w:t>
      </w:r>
      <w:r w:rsidRPr="005452A4">
        <w:rPr>
          <w:rFonts w:ascii="Times New Roman" w:eastAsia="Times New Roman" w:hAnsi="Times New Roman" w:cs="Times New Roman"/>
          <w:sz w:val="24"/>
          <w:szCs w:val="24"/>
          <w:lang w:val="en-GB"/>
        </w:rPr>
        <w:t>the</w:t>
      </w:r>
      <w:r w:rsidR="00173F06">
        <w:rPr>
          <w:rFonts w:ascii="Times New Roman" w:eastAsia="Times New Roman" w:hAnsi="Times New Roman" w:cs="Times New Roman"/>
          <w:sz w:val="24"/>
          <w:szCs w:val="24"/>
          <w:lang w:val="en-GB"/>
        </w:rPr>
        <w:t>ir</w:t>
      </w:r>
      <w:r w:rsidRPr="005452A4">
        <w:rPr>
          <w:rFonts w:ascii="Times New Roman" w:eastAsia="Times New Roman" w:hAnsi="Times New Roman" w:cs="Times New Roman"/>
          <w:sz w:val="24"/>
          <w:szCs w:val="24"/>
          <w:lang w:val="en-GB"/>
        </w:rPr>
        <w:t xml:space="preserve"> PhD</w:t>
      </w:r>
      <w:r w:rsidR="00173F06">
        <w:rPr>
          <w:rFonts w:ascii="Times New Roman" w:eastAsia="Times New Roman" w:hAnsi="Times New Roman" w:cs="Times New Roman"/>
          <w:sz w:val="24"/>
          <w:szCs w:val="24"/>
          <w:lang w:val="en-GB"/>
        </w:rPr>
        <w:t>s</w:t>
      </w:r>
      <w:r w:rsidRPr="005452A4">
        <w:rPr>
          <w:rFonts w:ascii="Times New Roman" w:eastAsia="Times New Roman" w:hAnsi="Times New Roman" w:cs="Times New Roman"/>
          <w:sz w:val="24"/>
          <w:szCs w:val="24"/>
          <w:lang w:val="en-GB"/>
        </w:rPr>
        <w:t xml:space="preserve"> they have demonstrated the ability to manage a project </w:t>
      </w:r>
      <w:r w:rsidR="00173F06">
        <w:rPr>
          <w:rFonts w:ascii="Times New Roman" w:eastAsia="Times New Roman" w:hAnsi="Times New Roman" w:cs="Times New Roman"/>
          <w:sz w:val="24"/>
          <w:szCs w:val="24"/>
          <w:lang w:val="en-GB"/>
        </w:rPr>
        <w:t xml:space="preserve">over several years and bring it </w:t>
      </w:r>
      <w:r w:rsidRPr="005452A4">
        <w:rPr>
          <w:rFonts w:ascii="Times New Roman" w:eastAsia="Times New Roman" w:hAnsi="Times New Roman" w:cs="Times New Roman"/>
          <w:sz w:val="24"/>
          <w:szCs w:val="24"/>
          <w:lang w:val="en-GB"/>
        </w:rPr>
        <w:t xml:space="preserve">to completion. </w:t>
      </w:r>
    </w:p>
    <w:p w:rsidR="00162FAF" w:rsidRPr="005452A4" w:rsidRDefault="00162FAF" w:rsidP="000B2AB4">
      <w:pPr>
        <w:pStyle w:val="Overskrift1"/>
        <w:numPr>
          <w:ilvl w:val="0"/>
          <w:numId w:val="8"/>
        </w:numPr>
        <w:rPr>
          <w:rFonts w:ascii="Times New Roman" w:hAnsi="Times New Roman" w:cs="Times New Roman"/>
          <w:b w:val="0"/>
          <w:noProof/>
          <w:sz w:val="24"/>
          <w:szCs w:val="24"/>
          <w:lang w:val="en-GB"/>
        </w:rPr>
      </w:pPr>
      <w:bookmarkStart w:id="15" w:name="_Toc355049825"/>
      <w:r w:rsidRPr="005452A4">
        <w:rPr>
          <w:rFonts w:ascii="Times New Roman" w:hAnsi="Times New Roman" w:cs="Times New Roman"/>
          <w:noProof/>
          <w:color w:val="auto"/>
          <w:sz w:val="24"/>
          <w:szCs w:val="24"/>
          <w:lang w:val="en-GB"/>
        </w:rPr>
        <w:lastRenderedPageBreak/>
        <w:t>Conclusions</w:t>
      </w:r>
      <w:bookmarkEnd w:id="15"/>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decision to create a PhD </w:t>
      </w:r>
      <w:r w:rsidR="00173F06">
        <w:rPr>
          <w:rFonts w:ascii="Times New Roman" w:hAnsi="Times New Roman" w:cs="Times New Roman"/>
          <w:noProof/>
          <w:sz w:val="24"/>
          <w:szCs w:val="24"/>
          <w:lang w:val="en-GB"/>
        </w:rPr>
        <w:t xml:space="preserve">program </w:t>
      </w:r>
      <w:r w:rsidR="00173F06" w:rsidRPr="005452A4">
        <w:rPr>
          <w:rFonts w:ascii="Times New Roman" w:hAnsi="Times New Roman" w:cs="Times New Roman"/>
          <w:noProof/>
          <w:sz w:val="24"/>
          <w:szCs w:val="24"/>
          <w:lang w:val="en-GB"/>
        </w:rPr>
        <w:t xml:space="preserve">in international management </w:t>
      </w:r>
      <w:r w:rsidRPr="005452A4">
        <w:rPr>
          <w:rFonts w:ascii="Times New Roman" w:hAnsi="Times New Roman" w:cs="Times New Roman"/>
          <w:noProof/>
          <w:sz w:val="24"/>
          <w:szCs w:val="24"/>
          <w:lang w:val="en-GB"/>
        </w:rPr>
        <w:t xml:space="preserve">at UiA was strategic and deliberate, since it reflected the need for such a </w:t>
      </w:r>
      <w:r w:rsidR="00173F06">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in Norway as well as the “readiness” of the Faculty of Economics and Social Sciences to take on doctoral education. Entreprenuers, including Professor Harald Knudsen, were vital in designing and </w:t>
      </w:r>
      <w:r w:rsidR="00173F06">
        <w:rPr>
          <w:rFonts w:ascii="Times New Roman" w:hAnsi="Times New Roman" w:cs="Times New Roman"/>
          <w:noProof/>
          <w:sz w:val="24"/>
          <w:szCs w:val="24"/>
          <w:lang w:val="en-GB"/>
        </w:rPr>
        <w:t>establishing</w:t>
      </w:r>
      <w:r w:rsidR="00173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the </w:t>
      </w:r>
      <w:r w:rsidR="00173F06">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at UiA. The </w:t>
      </w:r>
      <w:r w:rsidR="00173F06">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would not have come to life</w:t>
      </w:r>
      <w:r w:rsidR="00173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would not have reached its current status and reputation</w:t>
      </w:r>
      <w:r w:rsidR="00173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without the entreprenueral efforts carried out by these professors.  </w:t>
      </w:r>
    </w:p>
    <w:p w:rsidR="00162FAF" w:rsidRPr="005452A4"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Since </w:t>
      </w:r>
      <w:r w:rsidR="00173F06">
        <w:rPr>
          <w:rFonts w:ascii="Times New Roman" w:hAnsi="Times New Roman" w:cs="Times New Roman"/>
          <w:noProof/>
          <w:sz w:val="24"/>
          <w:szCs w:val="24"/>
          <w:lang w:val="en-GB"/>
        </w:rPr>
        <w:t>its instigation</w:t>
      </w:r>
      <w:r w:rsidRPr="005452A4">
        <w:rPr>
          <w:rFonts w:ascii="Times New Roman" w:hAnsi="Times New Roman" w:cs="Times New Roman"/>
          <w:noProof/>
          <w:sz w:val="24"/>
          <w:szCs w:val="24"/>
          <w:lang w:val="en-GB"/>
        </w:rPr>
        <w:t xml:space="preserve">, 36 students from 17 countries have been accepted into the </w:t>
      </w:r>
      <w:r>
        <w:rPr>
          <w:rFonts w:ascii="Times New Roman" w:hAnsi="Times New Roman" w:cs="Times New Roman"/>
          <w:noProof/>
          <w:sz w:val="24"/>
          <w:szCs w:val="24"/>
          <w:lang w:val="en-GB"/>
        </w:rPr>
        <w:t>program</w:t>
      </w:r>
      <w:r w:rsidRPr="005452A4">
        <w:rPr>
          <w:rFonts w:ascii="Times New Roman" w:hAnsi="Times New Roman" w:cs="Times New Roman"/>
          <w:noProof/>
          <w:sz w:val="24"/>
          <w:szCs w:val="24"/>
          <w:lang w:val="en-GB"/>
        </w:rPr>
        <w:t xml:space="preserve">, </w:t>
      </w:r>
      <w:r w:rsidR="00173F06">
        <w:rPr>
          <w:rFonts w:ascii="Times New Roman" w:hAnsi="Times New Roman" w:cs="Times New Roman"/>
          <w:noProof/>
          <w:sz w:val="24"/>
          <w:szCs w:val="24"/>
          <w:lang w:val="en-GB"/>
        </w:rPr>
        <w:t>of which</w:t>
      </w:r>
      <w:r w:rsidR="00173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seven have left, five have successfully defended their theses, four have recently handed their theses </w:t>
      </w:r>
      <w:r w:rsidR="00173F06" w:rsidRPr="005452A4">
        <w:rPr>
          <w:rFonts w:ascii="Times New Roman" w:hAnsi="Times New Roman" w:cs="Times New Roman"/>
          <w:noProof/>
          <w:sz w:val="24"/>
          <w:szCs w:val="24"/>
          <w:lang w:val="en-GB"/>
        </w:rPr>
        <w:t xml:space="preserve">in </w:t>
      </w:r>
      <w:r w:rsidRPr="005452A4">
        <w:rPr>
          <w:rFonts w:ascii="Times New Roman" w:hAnsi="Times New Roman" w:cs="Times New Roman"/>
          <w:noProof/>
          <w:sz w:val="24"/>
          <w:szCs w:val="24"/>
          <w:lang w:val="en-GB"/>
        </w:rPr>
        <w:t xml:space="preserve">to the respective evaluation committees, and an additional six are expected to hand </w:t>
      </w:r>
      <w:r w:rsidR="00173F06">
        <w:rPr>
          <w:rFonts w:ascii="Times New Roman" w:hAnsi="Times New Roman" w:cs="Times New Roman"/>
          <w:noProof/>
          <w:sz w:val="24"/>
          <w:szCs w:val="24"/>
          <w:lang w:val="en-GB"/>
        </w:rPr>
        <w:t xml:space="preserve">in </w:t>
      </w:r>
      <w:r w:rsidRPr="005452A4">
        <w:rPr>
          <w:rFonts w:ascii="Times New Roman" w:hAnsi="Times New Roman" w:cs="Times New Roman"/>
          <w:noProof/>
          <w:sz w:val="24"/>
          <w:szCs w:val="24"/>
          <w:lang w:val="en-GB"/>
        </w:rPr>
        <w:t>their theses by the end of 2013.</w:t>
      </w:r>
    </w:p>
    <w:p w:rsidR="00162FAF" w:rsidRDefault="00162FAF" w:rsidP="00DE32F8">
      <w:pPr>
        <w:jc w:val="both"/>
        <w:rPr>
          <w:rFonts w:ascii="Times New Roman" w:hAnsi="Times New Roman" w:cs="Times New Roman"/>
          <w:noProof/>
          <w:sz w:val="24"/>
          <w:szCs w:val="24"/>
          <w:lang w:val="en-GB"/>
        </w:rPr>
      </w:pPr>
      <w:r w:rsidRPr="005452A4">
        <w:rPr>
          <w:rFonts w:ascii="Times New Roman" w:hAnsi="Times New Roman" w:cs="Times New Roman"/>
          <w:noProof/>
          <w:sz w:val="24"/>
          <w:szCs w:val="24"/>
          <w:lang w:val="en-GB"/>
        </w:rPr>
        <w:t xml:space="preserve">The typical yardsticks </w:t>
      </w:r>
      <w:r w:rsidR="00173F06">
        <w:rPr>
          <w:rFonts w:ascii="Times New Roman" w:hAnsi="Times New Roman" w:cs="Times New Roman"/>
          <w:noProof/>
          <w:sz w:val="24"/>
          <w:szCs w:val="24"/>
          <w:lang w:val="en-GB"/>
        </w:rPr>
        <w:t xml:space="preserve">used </w:t>
      </w:r>
      <w:r w:rsidRPr="005452A4">
        <w:rPr>
          <w:rFonts w:ascii="Times New Roman" w:hAnsi="Times New Roman" w:cs="Times New Roman"/>
          <w:noProof/>
          <w:sz w:val="24"/>
          <w:szCs w:val="24"/>
          <w:lang w:val="en-GB"/>
        </w:rPr>
        <w:t xml:space="preserve">to assess the success of a PhD </w:t>
      </w:r>
      <w:r w:rsidR="00173F06">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 xml:space="preserve">are </w:t>
      </w:r>
      <w:r w:rsidR="00173F06">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dissemination of graduates’ research output</w:t>
      </w:r>
      <w:r w:rsidR="00173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 and placements of graduates in reputed private and public institutions or at </w:t>
      </w:r>
      <w:r w:rsidR="00173F06" w:rsidRPr="005452A4">
        <w:rPr>
          <w:rFonts w:ascii="Times New Roman" w:hAnsi="Times New Roman" w:cs="Times New Roman"/>
          <w:noProof/>
          <w:sz w:val="24"/>
          <w:szCs w:val="24"/>
          <w:lang w:val="en-GB"/>
        </w:rPr>
        <w:t>recogni</w:t>
      </w:r>
      <w:r w:rsidR="00173F06">
        <w:rPr>
          <w:rFonts w:ascii="Times New Roman" w:hAnsi="Times New Roman" w:cs="Times New Roman"/>
          <w:noProof/>
          <w:sz w:val="24"/>
          <w:szCs w:val="24"/>
          <w:lang w:val="en-GB"/>
        </w:rPr>
        <w:t>z</w:t>
      </w:r>
      <w:r w:rsidR="00173F06" w:rsidRPr="005452A4">
        <w:rPr>
          <w:rFonts w:ascii="Times New Roman" w:hAnsi="Times New Roman" w:cs="Times New Roman"/>
          <w:noProof/>
          <w:sz w:val="24"/>
          <w:szCs w:val="24"/>
          <w:lang w:val="en-GB"/>
        </w:rPr>
        <w:t xml:space="preserve">ed </w:t>
      </w:r>
      <w:r w:rsidRPr="005452A4">
        <w:rPr>
          <w:rFonts w:ascii="Times New Roman" w:hAnsi="Times New Roman" w:cs="Times New Roman"/>
          <w:noProof/>
          <w:sz w:val="24"/>
          <w:szCs w:val="24"/>
          <w:lang w:val="en-GB"/>
        </w:rPr>
        <w:t xml:space="preserve">universities. None of these can be assessed </w:t>
      </w:r>
      <w:r w:rsidR="00173F06" w:rsidRPr="005452A4">
        <w:rPr>
          <w:rFonts w:ascii="Times New Roman" w:hAnsi="Times New Roman" w:cs="Times New Roman"/>
          <w:noProof/>
          <w:sz w:val="24"/>
          <w:szCs w:val="24"/>
          <w:lang w:val="en-GB"/>
        </w:rPr>
        <w:t>presently</w:t>
      </w:r>
      <w:r w:rsidR="00173F06">
        <w:rPr>
          <w:rFonts w:ascii="Times New Roman" w:hAnsi="Times New Roman" w:cs="Times New Roman"/>
          <w:noProof/>
          <w:sz w:val="24"/>
          <w:szCs w:val="24"/>
          <w:lang w:val="en-GB"/>
        </w:rPr>
        <w:t>,</w:t>
      </w:r>
      <w:r w:rsidR="00173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given the short </w:t>
      </w:r>
      <w:r w:rsidR="00173F06">
        <w:rPr>
          <w:rFonts w:ascii="Times New Roman" w:hAnsi="Times New Roman" w:cs="Times New Roman"/>
          <w:noProof/>
          <w:sz w:val="24"/>
          <w:szCs w:val="24"/>
          <w:lang w:val="en-GB"/>
        </w:rPr>
        <w:t xml:space="preserve">length of </w:t>
      </w:r>
      <w:r w:rsidRPr="005452A4">
        <w:rPr>
          <w:rFonts w:ascii="Times New Roman" w:hAnsi="Times New Roman" w:cs="Times New Roman"/>
          <w:noProof/>
          <w:sz w:val="24"/>
          <w:szCs w:val="24"/>
          <w:lang w:val="en-GB"/>
        </w:rPr>
        <w:t xml:space="preserve">time </w:t>
      </w:r>
      <w:r w:rsidR="00173F06">
        <w:rPr>
          <w:rFonts w:ascii="Times New Roman" w:hAnsi="Times New Roman" w:cs="Times New Roman"/>
          <w:noProof/>
          <w:sz w:val="24"/>
          <w:szCs w:val="24"/>
          <w:lang w:val="en-GB"/>
        </w:rPr>
        <w:t>for which</w:t>
      </w:r>
      <w:r w:rsidRPr="005452A4">
        <w:rPr>
          <w:rFonts w:ascii="Times New Roman" w:hAnsi="Times New Roman" w:cs="Times New Roman"/>
          <w:noProof/>
          <w:sz w:val="24"/>
          <w:szCs w:val="24"/>
          <w:lang w:val="en-GB"/>
        </w:rPr>
        <w:t xml:space="preserve"> the </w:t>
      </w:r>
      <w:r w:rsidR="00173F06">
        <w:rPr>
          <w:rFonts w:ascii="Times New Roman" w:hAnsi="Times New Roman" w:cs="Times New Roman"/>
          <w:noProof/>
          <w:sz w:val="24"/>
          <w:szCs w:val="24"/>
          <w:lang w:val="en-GB"/>
        </w:rPr>
        <w:t xml:space="preserve">program </w:t>
      </w:r>
      <w:r w:rsidRPr="005452A4">
        <w:rPr>
          <w:rFonts w:ascii="Times New Roman" w:hAnsi="Times New Roman" w:cs="Times New Roman"/>
          <w:noProof/>
          <w:sz w:val="24"/>
          <w:szCs w:val="24"/>
          <w:lang w:val="en-GB"/>
        </w:rPr>
        <w:t>has been operation</w:t>
      </w:r>
      <w:r w:rsidR="00173F06">
        <w:rPr>
          <w:rFonts w:ascii="Times New Roman" w:hAnsi="Times New Roman" w:cs="Times New Roman"/>
          <w:noProof/>
          <w:sz w:val="24"/>
          <w:szCs w:val="24"/>
          <w:lang w:val="en-GB"/>
        </w:rPr>
        <w:t>al</w:t>
      </w:r>
      <w:r w:rsidRPr="005452A4">
        <w:rPr>
          <w:rFonts w:ascii="Times New Roman" w:hAnsi="Times New Roman" w:cs="Times New Roman"/>
          <w:noProof/>
          <w:sz w:val="24"/>
          <w:szCs w:val="24"/>
          <w:lang w:val="en-GB"/>
        </w:rPr>
        <w:t xml:space="preserve">, but </w:t>
      </w:r>
      <w:r w:rsidR="00173F06">
        <w:rPr>
          <w:rFonts w:ascii="Times New Roman" w:hAnsi="Times New Roman" w:cs="Times New Roman"/>
          <w:noProof/>
          <w:sz w:val="24"/>
          <w:szCs w:val="24"/>
          <w:lang w:val="en-GB"/>
        </w:rPr>
        <w:t xml:space="preserve">they </w:t>
      </w:r>
      <w:r w:rsidRPr="005452A4">
        <w:rPr>
          <w:rFonts w:ascii="Times New Roman" w:hAnsi="Times New Roman" w:cs="Times New Roman"/>
          <w:noProof/>
          <w:sz w:val="24"/>
          <w:szCs w:val="24"/>
          <w:lang w:val="en-GB"/>
        </w:rPr>
        <w:t xml:space="preserve">should be kept in mind as </w:t>
      </w:r>
      <w:r w:rsidR="00173F06">
        <w:rPr>
          <w:rFonts w:ascii="Times New Roman" w:hAnsi="Times New Roman" w:cs="Times New Roman"/>
          <w:noProof/>
          <w:sz w:val="24"/>
          <w:szCs w:val="24"/>
          <w:lang w:val="en-GB"/>
        </w:rPr>
        <w:t>some</w:t>
      </w:r>
      <w:r w:rsidR="00173F06" w:rsidRPr="005452A4">
        <w:rPr>
          <w:rFonts w:ascii="Times New Roman" w:hAnsi="Times New Roman" w:cs="Times New Roman"/>
          <w:noProof/>
          <w:sz w:val="24"/>
          <w:szCs w:val="24"/>
          <w:lang w:val="en-GB"/>
        </w:rPr>
        <w:t xml:space="preserve"> </w:t>
      </w:r>
      <w:r w:rsidRPr="005452A4">
        <w:rPr>
          <w:rFonts w:ascii="Times New Roman" w:hAnsi="Times New Roman" w:cs="Times New Roman"/>
          <w:noProof/>
          <w:sz w:val="24"/>
          <w:szCs w:val="24"/>
          <w:lang w:val="en-GB"/>
        </w:rPr>
        <w:t xml:space="preserve">of the </w:t>
      </w:r>
      <w:r w:rsidR="00173F06" w:rsidRPr="005452A4">
        <w:rPr>
          <w:rFonts w:ascii="Times New Roman" w:hAnsi="Times New Roman" w:cs="Times New Roman"/>
          <w:noProof/>
          <w:sz w:val="24"/>
          <w:szCs w:val="24"/>
          <w:lang w:val="en-GB"/>
        </w:rPr>
        <w:t>long</w:t>
      </w:r>
      <w:r w:rsidR="00173F06">
        <w:rPr>
          <w:rFonts w:ascii="Times New Roman" w:hAnsi="Times New Roman" w:cs="Times New Roman"/>
          <w:noProof/>
          <w:sz w:val="24"/>
          <w:szCs w:val="24"/>
          <w:lang w:val="en-GB"/>
        </w:rPr>
        <w:t>-</w:t>
      </w:r>
      <w:r w:rsidRPr="005452A4">
        <w:rPr>
          <w:rFonts w:ascii="Times New Roman" w:hAnsi="Times New Roman" w:cs="Times New Roman"/>
          <w:noProof/>
          <w:sz w:val="24"/>
          <w:szCs w:val="24"/>
          <w:lang w:val="en-GB"/>
        </w:rPr>
        <w:t xml:space="preserve">term objectives of </w:t>
      </w:r>
      <w:r w:rsidR="00F47888">
        <w:rPr>
          <w:rFonts w:ascii="Times New Roman" w:hAnsi="Times New Roman" w:cs="Times New Roman"/>
          <w:noProof/>
          <w:sz w:val="24"/>
          <w:szCs w:val="24"/>
          <w:lang w:val="en-GB"/>
        </w:rPr>
        <w:t xml:space="preserve">the </w:t>
      </w:r>
      <w:r w:rsidRPr="005452A4">
        <w:rPr>
          <w:rFonts w:ascii="Times New Roman" w:hAnsi="Times New Roman" w:cs="Times New Roman"/>
          <w:noProof/>
          <w:sz w:val="24"/>
          <w:szCs w:val="24"/>
          <w:lang w:val="en-GB"/>
        </w:rPr>
        <w:t>PhD program.</w:t>
      </w:r>
    </w:p>
    <w:p w:rsidR="006A3DED" w:rsidRPr="005452A4" w:rsidRDefault="006A3DED" w:rsidP="00DE32F8">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This paper illustrates the importance of </w:t>
      </w:r>
      <w:r w:rsidR="00173F06">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close monitoring of student satisfaction</w:t>
      </w:r>
      <w:r w:rsidR="00173F06">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and the willingness to </w:t>
      </w:r>
      <w:r w:rsidR="00173F06">
        <w:rPr>
          <w:rFonts w:ascii="Times New Roman" w:hAnsi="Times New Roman" w:cs="Times New Roman"/>
          <w:noProof/>
          <w:sz w:val="24"/>
          <w:szCs w:val="24"/>
          <w:lang w:val="en-GB"/>
        </w:rPr>
        <w:t xml:space="preserve">continually </w:t>
      </w:r>
      <w:r>
        <w:rPr>
          <w:rFonts w:ascii="Times New Roman" w:hAnsi="Times New Roman" w:cs="Times New Roman"/>
          <w:noProof/>
          <w:sz w:val="24"/>
          <w:szCs w:val="24"/>
          <w:lang w:val="en-GB"/>
        </w:rPr>
        <w:t xml:space="preserve">make adjustments to </w:t>
      </w:r>
      <w:r w:rsidR="00173F06">
        <w:rPr>
          <w:rFonts w:ascii="Times New Roman" w:hAnsi="Times New Roman" w:cs="Times New Roman"/>
          <w:noProof/>
          <w:sz w:val="24"/>
          <w:szCs w:val="24"/>
          <w:lang w:val="en-GB"/>
        </w:rPr>
        <w:t xml:space="preserve">ensure the </w:t>
      </w:r>
      <w:r>
        <w:rPr>
          <w:rFonts w:ascii="Times New Roman" w:hAnsi="Times New Roman" w:cs="Times New Roman"/>
          <w:noProof/>
          <w:sz w:val="24"/>
          <w:szCs w:val="24"/>
          <w:lang w:val="en-GB"/>
        </w:rPr>
        <w:t>best possible PhD programs. In the current regime</w:t>
      </w:r>
      <w:r w:rsidR="00173F06">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t>
      </w:r>
      <w:r w:rsidR="00173F06">
        <w:rPr>
          <w:rFonts w:ascii="Times New Roman" w:hAnsi="Times New Roman" w:cs="Times New Roman"/>
          <w:noProof/>
          <w:sz w:val="24"/>
          <w:szCs w:val="24"/>
          <w:lang w:val="en-GB"/>
        </w:rPr>
        <w:t xml:space="preserve">under which </w:t>
      </w:r>
      <w:r>
        <w:rPr>
          <w:rFonts w:ascii="Times New Roman" w:hAnsi="Times New Roman" w:cs="Times New Roman"/>
          <w:noProof/>
          <w:sz w:val="24"/>
          <w:szCs w:val="24"/>
          <w:lang w:val="en-GB"/>
        </w:rPr>
        <w:t xml:space="preserve">the Bologna process imposes a </w:t>
      </w:r>
      <w:r w:rsidR="00173F06">
        <w:rPr>
          <w:rFonts w:ascii="Times New Roman" w:hAnsi="Times New Roman" w:cs="Times New Roman"/>
          <w:noProof/>
          <w:sz w:val="24"/>
          <w:szCs w:val="24"/>
          <w:lang w:val="en-GB"/>
        </w:rPr>
        <w:t>three-</w:t>
      </w:r>
      <w:r>
        <w:rPr>
          <w:rFonts w:ascii="Times New Roman" w:hAnsi="Times New Roman" w:cs="Times New Roman"/>
          <w:noProof/>
          <w:sz w:val="24"/>
          <w:szCs w:val="24"/>
          <w:lang w:val="en-GB"/>
        </w:rPr>
        <w:t xml:space="preserve">year </w:t>
      </w:r>
      <w:r w:rsidR="00173F06">
        <w:rPr>
          <w:rFonts w:ascii="Times New Roman" w:hAnsi="Times New Roman" w:cs="Times New Roman"/>
          <w:noProof/>
          <w:sz w:val="24"/>
          <w:szCs w:val="24"/>
          <w:lang w:val="en-GB"/>
        </w:rPr>
        <w:t>duration</w:t>
      </w:r>
      <w:r>
        <w:rPr>
          <w:rFonts w:ascii="Times New Roman" w:hAnsi="Times New Roman" w:cs="Times New Roman"/>
          <w:noProof/>
          <w:sz w:val="24"/>
          <w:szCs w:val="24"/>
          <w:lang w:val="en-GB"/>
        </w:rPr>
        <w:t xml:space="preserve"> </w:t>
      </w:r>
      <w:r w:rsidR="00173F06">
        <w:rPr>
          <w:rFonts w:ascii="Times New Roman" w:hAnsi="Times New Roman" w:cs="Times New Roman"/>
          <w:noProof/>
          <w:sz w:val="24"/>
          <w:szCs w:val="24"/>
          <w:lang w:val="en-GB"/>
        </w:rPr>
        <w:t xml:space="preserve">on </w:t>
      </w:r>
      <w:r>
        <w:rPr>
          <w:rFonts w:ascii="Times New Roman" w:hAnsi="Times New Roman" w:cs="Times New Roman"/>
          <w:noProof/>
          <w:sz w:val="24"/>
          <w:szCs w:val="24"/>
          <w:lang w:val="en-GB"/>
        </w:rPr>
        <w:t>PhD education</w:t>
      </w:r>
      <w:r w:rsidR="00173F06">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we foresee </w:t>
      </w:r>
      <w:r w:rsidR="00173F06">
        <w:rPr>
          <w:rFonts w:ascii="Times New Roman" w:hAnsi="Times New Roman" w:cs="Times New Roman"/>
          <w:noProof/>
          <w:sz w:val="24"/>
          <w:szCs w:val="24"/>
          <w:lang w:val="en-GB"/>
        </w:rPr>
        <w:t xml:space="preserve">an </w:t>
      </w:r>
      <w:r>
        <w:rPr>
          <w:rFonts w:ascii="Times New Roman" w:hAnsi="Times New Roman" w:cs="Times New Roman"/>
          <w:noProof/>
          <w:sz w:val="24"/>
          <w:szCs w:val="24"/>
          <w:lang w:val="en-GB"/>
        </w:rPr>
        <w:t xml:space="preserve">increased focus on efficiency in PhD programs in the years to come. We thus recommend more research on </w:t>
      </w:r>
      <w:r w:rsidR="00173F06">
        <w:rPr>
          <w:rFonts w:ascii="Times New Roman" w:hAnsi="Times New Roman" w:cs="Times New Roman"/>
          <w:noProof/>
          <w:sz w:val="24"/>
          <w:szCs w:val="24"/>
          <w:lang w:val="en-GB"/>
        </w:rPr>
        <w:t xml:space="preserve">which </w:t>
      </w:r>
      <w:r>
        <w:rPr>
          <w:rFonts w:ascii="Times New Roman" w:hAnsi="Times New Roman" w:cs="Times New Roman"/>
          <w:noProof/>
          <w:sz w:val="24"/>
          <w:szCs w:val="24"/>
          <w:lang w:val="en-GB"/>
        </w:rPr>
        <w:t xml:space="preserve">factors may reduce </w:t>
      </w:r>
      <w:r w:rsidR="00173F06">
        <w:rPr>
          <w:rFonts w:ascii="Times New Roman" w:hAnsi="Times New Roman" w:cs="Times New Roman"/>
          <w:noProof/>
          <w:sz w:val="24"/>
          <w:szCs w:val="24"/>
          <w:lang w:val="en-GB"/>
        </w:rPr>
        <w:t xml:space="preserve">the time it takes </w:t>
      </w:r>
      <w:r>
        <w:rPr>
          <w:rFonts w:ascii="Times New Roman" w:hAnsi="Times New Roman" w:cs="Times New Roman"/>
          <w:noProof/>
          <w:sz w:val="24"/>
          <w:szCs w:val="24"/>
          <w:lang w:val="en-GB"/>
        </w:rPr>
        <w:t xml:space="preserve">students </w:t>
      </w:r>
      <w:r w:rsidR="00173F06">
        <w:rPr>
          <w:rFonts w:ascii="Times New Roman" w:hAnsi="Times New Roman" w:cs="Times New Roman"/>
          <w:noProof/>
          <w:sz w:val="24"/>
          <w:szCs w:val="24"/>
          <w:lang w:val="en-GB"/>
        </w:rPr>
        <w:t>to complete</w:t>
      </w:r>
      <w:r>
        <w:rPr>
          <w:rFonts w:ascii="Times New Roman" w:hAnsi="Times New Roman" w:cs="Times New Roman"/>
          <w:noProof/>
          <w:sz w:val="24"/>
          <w:szCs w:val="24"/>
          <w:lang w:val="en-GB"/>
        </w:rPr>
        <w:t xml:space="preserve"> without compromising </w:t>
      </w:r>
      <w:r w:rsidR="00C757B7">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quality</w:t>
      </w:r>
      <w:r w:rsidR="00C757B7">
        <w:rPr>
          <w:rFonts w:ascii="Times New Roman" w:hAnsi="Times New Roman" w:cs="Times New Roman"/>
          <w:noProof/>
          <w:sz w:val="24"/>
          <w:szCs w:val="24"/>
          <w:lang w:val="en-GB"/>
        </w:rPr>
        <w:t xml:space="preserve"> of the</w:t>
      </w:r>
      <w:r w:rsidR="00173F06">
        <w:rPr>
          <w:rFonts w:ascii="Times New Roman" w:hAnsi="Times New Roman" w:cs="Times New Roman"/>
          <w:noProof/>
          <w:sz w:val="24"/>
          <w:szCs w:val="24"/>
          <w:lang w:val="en-GB"/>
        </w:rPr>
        <w:t>ir</w:t>
      </w:r>
      <w:r w:rsidR="00C757B7">
        <w:rPr>
          <w:rFonts w:ascii="Times New Roman" w:hAnsi="Times New Roman" w:cs="Times New Roman"/>
          <w:noProof/>
          <w:sz w:val="24"/>
          <w:szCs w:val="24"/>
          <w:lang w:val="en-GB"/>
        </w:rPr>
        <w:t xml:space="preserve"> PhD education</w:t>
      </w:r>
      <w:r>
        <w:rPr>
          <w:rFonts w:ascii="Times New Roman" w:hAnsi="Times New Roman" w:cs="Times New Roman"/>
          <w:noProof/>
          <w:sz w:val="24"/>
          <w:szCs w:val="24"/>
          <w:lang w:val="en-GB"/>
        </w:rPr>
        <w:t xml:space="preserve">.  </w:t>
      </w:r>
    </w:p>
    <w:p w:rsidR="00162FAF" w:rsidRPr="005452A4" w:rsidRDefault="00162FAF" w:rsidP="00DE32F8">
      <w:pPr>
        <w:jc w:val="both"/>
        <w:rPr>
          <w:rFonts w:ascii="Times New Roman" w:hAnsi="Times New Roman" w:cs="Times New Roman"/>
          <w:noProof/>
          <w:sz w:val="24"/>
          <w:szCs w:val="24"/>
          <w:lang w:val="en-GB"/>
        </w:rPr>
      </w:pPr>
    </w:p>
    <w:p w:rsidR="00162FAF" w:rsidRPr="002B0538" w:rsidRDefault="00162FAF" w:rsidP="00DE32F8">
      <w:pPr>
        <w:pStyle w:val="Overskrift1"/>
        <w:numPr>
          <w:ilvl w:val="0"/>
          <w:numId w:val="0"/>
        </w:numPr>
        <w:rPr>
          <w:rFonts w:ascii="Times New Roman" w:hAnsi="Times New Roman" w:cs="Times New Roman"/>
          <w:noProof/>
          <w:color w:val="auto"/>
          <w:sz w:val="24"/>
          <w:szCs w:val="24"/>
        </w:rPr>
      </w:pPr>
      <w:r w:rsidRPr="005452A4">
        <w:rPr>
          <w:rFonts w:ascii="Times New Roman" w:hAnsi="Times New Roman" w:cs="Times New Roman"/>
          <w:noProof/>
          <w:color w:val="auto"/>
          <w:sz w:val="24"/>
          <w:szCs w:val="24"/>
          <w:lang w:val="en-GB"/>
        </w:rPr>
        <w:t xml:space="preserve"> </w:t>
      </w:r>
      <w:bookmarkStart w:id="16" w:name="_Toc355049826"/>
      <w:r w:rsidRPr="002B0538">
        <w:rPr>
          <w:rFonts w:ascii="Times New Roman" w:hAnsi="Times New Roman" w:cs="Times New Roman"/>
          <w:noProof/>
          <w:color w:val="auto"/>
          <w:sz w:val="24"/>
          <w:szCs w:val="24"/>
        </w:rPr>
        <w:t>References</w:t>
      </w:r>
      <w:bookmarkEnd w:id="16"/>
    </w:p>
    <w:p w:rsidR="00DE32F8" w:rsidRDefault="00DE32F8" w:rsidP="00DE32F8">
      <w:pPr>
        <w:spacing w:after="0" w:line="240" w:lineRule="auto"/>
        <w:ind w:left="720" w:hanging="720"/>
        <w:rPr>
          <w:rFonts w:ascii="Calibri" w:hAnsi="Calibri" w:cs="Calibri"/>
          <w:noProof/>
          <w:szCs w:val="24"/>
        </w:rPr>
      </w:pPr>
      <w:bookmarkStart w:id="17" w:name="_ENREF_1"/>
      <w:r w:rsidRPr="0016028E">
        <w:rPr>
          <w:rFonts w:ascii="Calibri" w:hAnsi="Calibri" w:cs="Calibri"/>
          <w:noProof/>
          <w:szCs w:val="24"/>
        </w:rPr>
        <w:t>Cyranoski, D.</w:t>
      </w:r>
      <w:r w:rsidR="000B2AB4" w:rsidRPr="0016028E">
        <w:rPr>
          <w:rFonts w:ascii="Calibri" w:hAnsi="Calibri" w:cs="Calibri"/>
          <w:noProof/>
          <w:szCs w:val="24"/>
        </w:rPr>
        <w:t>, Gilbert, N., Ledford, H., Nayar, A. &amp; Yahia M.</w:t>
      </w:r>
      <w:r w:rsidRPr="0016028E">
        <w:rPr>
          <w:rFonts w:ascii="Calibri" w:hAnsi="Calibri" w:cs="Calibri"/>
          <w:noProof/>
          <w:szCs w:val="24"/>
        </w:rPr>
        <w:t xml:space="preserve"> </w:t>
      </w:r>
      <w:r w:rsidRPr="00DE32F8">
        <w:rPr>
          <w:rFonts w:ascii="Calibri" w:hAnsi="Calibri" w:cs="Calibri"/>
          <w:noProof/>
          <w:szCs w:val="24"/>
        </w:rPr>
        <w:t xml:space="preserve">(2011). The PhD factory. </w:t>
      </w:r>
      <w:r w:rsidRPr="000B2AB4">
        <w:rPr>
          <w:rFonts w:ascii="Calibri" w:hAnsi="Calibri" w:cs="Calibri"/>
          <w:i/>
          <w:noProof/>
          <w:szCs w:val="24"/>
        </w:rPr>
        <w:t>Nature</w:t>
      </w:r>
      <w:r w:rsidRPr="00DE32F8">
        <w:rPr>
          <w:rFonts w:ascii="Calibri" w:hAnsi="Calibri" w:cs="Calibri"/>
          <w:noProof/>
          <w:szCs w:val="24"/>
        </w:rPr>
        <w:t>, 427, April 21.</w:t>
      </w:r>
    </w:p>
    <w:p w:rsidR="00162FAF" w:rsidRPr="002B0538" w:rsidRDefault="00162FAF" w:rsidP="00DE32F8">
      <w:pPr>
        <w:spacing w:after="0" w:line="240" w:lineRule="auto"/>
        <w:ind w:left="720" w:hanging="720"/>
        <w:rPr>
          <w:rFonts w:ascii="Calibri" w:hAnsi="Calibri" w:cs="Calibri"/>
          <w:noProof/>
          <w:szCs w:val="24"/>
        </w:rPr>
      </w:pPr>
      <w:r w:rsidRPr="002B0538">
        <w:rPr>
          <w:rFonts w:ascii="Calibri" w:hAnsi="Calibri" w:cs="Calibri"/>
          <w:noProof/>
          <w:szCs w:val="24"/>
        </w:rPr>
        <w:t>Evaluation-Report (</w:t>
      </w:r>
      <w:r w:rsidRPr="000B2AB4">
        <w:rPr>
          <w:rFonts w:ascii="Calibri" w:hAnsi="Calibri" w:cs="Calibri"/>
          <w:noProof/>
          <w:szCs w:val="24"/>
        </w:rPr>
        <w:t>20</w:t>
      </w:r>
      <w:r w:rsidR="002974C7" w:rsidRPr="000B2AB4">
        <w:rPr>
          <w:rFonts w:ascii="Calibri" w:hAnsi="Calibri" w:cs="Calibri"/>
          <w:noProof/>
          <w:szCs w:val="24"/>
        </w:rPr>
        <w:t>11</w:t>
      </w:r>
      <w:r w:rsidRPr="002B0538">
        <w:rPr>
          <w:rFonts w:ascii="Calibri" w:hAnsi="Calibri" w:cs="Calibri"/>
          <w:noProof/>
          <w:szCs w:val="24"/>
        </w:rPr>
        <w:t xml:space="preserve">). Evaluation of the PhD </w:t>
      </w:r>
      <w:r w:rsidR="00BD1A0A">
        <w:rPr>
          <w:rFonts w:ascii="Calibri" w:hAnsi="Calibri" w:cs="Calibri"/>
          <w:noProof/>
          <w:szCs w:val="24"/>
        </w:rPr>
        <w:t>P</w:t>
      </w:r>
      <w:r w:rsidR="00BD1A0A" w:rsidRPr="002B0538">
        <w:rPr>
          <w:rFonts w:ascii="Calibri" w:hAnsi="Calibri" w:cs="Calibri"/>
          <w:noProof/>
          <w:szCs w:val="24"/>
        </w:rPr>
        <w:t xml:space="preserve">rogram </w:t>
      </w:r>
      <w:r w:rsidRPr="002B0538">
        <w:rPr>
          <w:rFonts w:ascii="Calibri" w:hAnsi="Calibri" w:cs="Calibri"/>
          <w:noProof/>
          <w:szCs w:val="24"/>
        </w:rPr>
        <w:t xml:space="preserve">in International Management. </w:t>
      </w:r>
      <w:r w:rsidR="00BD1A0A" w:rsidRPr="002B0538">
        <w:rPr>
          <w:rFonts w:ascii="Calibri" w:hAnsi="Calibri" w:cs="Calibri"/>
          <w:noProof/>
          <w:szCs w:val="24"/>
        </w:rPr>
        <w:t>University of Agder</w:t>
      </w:r>
      <w:r w:rsidR="00BD1A0A">
        <w:rPr>
          <w:rFonts w:ascii="Calibri" w:hAnsi="Calibri" w:cs="Calibri"/>
          <w:noProof/>
          <w:szCs w:val="24"/>
        </w:rPr>
        <w:t>,</w:t>
      </w:r>
      <w:r w:rsidR="00BD1A0A" w:rsidRPr="002B0538">
        <w:rPr>
          <w:rFonts w:ascii="Calibri" w:hAnsi="Calibri" w:cs="Calibri"/>
          <w:noProof/>
          <w:szCs w:val="24"/>
        </w:rPr>
        <w:t xml:space="preserve"> </w:t>
      </w:r>
      <w:r w:rsidRPr="002B0538">
        <w:rPr>
          <w:rFonts w:ascii="Calibri" w:hAnsi="Calibri" w:cs="Calibri"/>
          <w:noProof/>
          <w:szCs w:val="24"/>
        </w:rPr>
        <w:t>Kristiansand, Norway.</w:t>
      </w:r>
      <w:bookmarkEnd w:id="17"/>
    </w:p>
    <w:p w:rsidR="00162FAF" w:rsidRPr="002B0538" w:rsidRDefault="00162FAF" w:rsidP="00DE32F8">
      <w:pPr>
        <w:spacing w:after="0" w:line="240" w:lineRule="auto"/>
        <w:ind w:left="720" w:hanging="720"/>
        <w:rPr>
          <w:rFonts w:ascii="Calibri" w:hAnsi="Calibri" w:cs="Calibri"/>
          <w:noProof/>
          <w:szCs w:val="24"/>
        </w:rPr>
      </w:pPr>
      <w:bookmarkStart w:id="18" w:name="_ENREF_2"/>
      <w:r w:rsidRPr="002B0538">
        <w:rPr>
          <w:rFonts w:ascii="Calibri" w:hAnsi="Calibri" w:cs="Calibri"/>
          <w:noProof/>
          <w:szCs w:val="24"/>
        </w:rPr>
        <w:t>Høgskolen i Agder (HiA) (2004).</w:t>
      </w:r>
      <w:r w:rsidRPr="002B0538">
        <w:rPr>
          <w:rFonts w:ascii="Calibri" w:hAnsi="Calibri" w:cs="Calibri"/>
          <w:i/>
          <w:noProof/>
          <w:szCs w:val="24"/>
        </w:rPr>
        <w:t xml:space="preserve"> Proposal for a PhD Programme in International Management at Agder University College, School of Management</w:t>
      </w:r>
      <w:r w:rsidRPr="002B0538">
        <w:rPr>
          <w:rFonts w:ascii="Calibri" w:hAnsi="Calibri" w:cs="Calibri"/>
          <w:noProof/>
          <w:szCs w:val="24"/>
        </w:rPr>
        <w:t>. Fakultet for Økonomi og Samfunssfag, Kristiansand.</w:t>
      </w:r>
      <w:bookmarkEnd w:id="18"/>
    </w:p>
    <w:p w:rsidR="00162FAF" w:rsidRPr="002B0538" w:rsidRDefault="00162FAF" w:rsidP="00DE32F8">
      <w:pPr>
        <w:spacing w:after="0" w:line="240" w:lineRule="auto"/>
        <w:ind w:left="720" w:hanging="720"/>
        <w:rPr>
          <w:rFonts w:ascii="Calibri" w:hAnsi="Calibri" w:cs="Calibri"/>
          <w:noProof/>
          <w:szCs w:val="24"/>
        </w:rPr>
      </w:pPr>
      <w:bookmarkStart w:id="19" w:name="_ENREF_3"/>
      <w:r w:rsidRPr="002B0538">
        <w:rPr>
          <w:rFonts w:ascii="Calibri" w:hAnsi="Calibri" w:cs="Calibri"/>
          <w:noProof/>
          <w:szCs w:val="24"/>
        </w:rPr>
        <w:lastRenderedPageBreak/>
        <w:t xml:space="preserve">Mørland, T. (2010, June 4-5). </w:t>
      </w:r>
      <w:r w:rsidRPr="002B0538">
        <w:rPr>
          <w:rFonts w:ascii="Calibri" w:hAnsi="Calibri" w:cs="Calibri"/>
          <w:i/>
          <w:noProof/>
          <w:szCs w:val="24"/>
        </w:rPr>
        <w:t>PhD Education in Norway: Structure, Organisation and Quality Assurance</w:t>
      </w:r>
      <w:r w:rsidRPr="002B0538">
        <w:rPr>
          <w:rFonts w:ascii="Calibri" w:hAnsi="Calibri" w:cs="Calibri"/>
          <w:noProof/>
          <w:szCs w:val="24"/>
        </w:rPr>
        <w:t xml:space="preserve">. </w:t>
      </w:r>
      <w:r w:rsidRPr="002B0538">
        <w:rPr>
          <w:rFonts w:ascii="Calibri" w:hAnsi="Calibri" w:cs="Calibri"/>
          <w:i/>
          <w:noProof/>
          <w:szCs w:val="24"/>
        </w:rPr>
        <w:t>Third Annual Meeting of the EUA Council for Doctoral Education.</w:t>
      </w:r>
      <w:r w:rsidRPr="002B0538">
        <w:rPr>
          <w:rFonts w:ascii="Calibri" w:hAnsi="Calibri" w:cs="Calibri"/>
          <w:noProof/>
          <w:szCs w:val="24"/>
        </w:rPr>
        <w:t xml:space="preserve"> Retrieved April 29, 2013, from </w:t>
      </w:r>
      <w:r w:rsidRPr="00162FAF">
        <w:rPr>
          <w:rFonts w:ascii="Calibri" w:hAnsi="Calibri" w:cs="Calibri"/>
          <w:noProof/>
          <w:szCs w:val="24"/>
        </w:rPr>
        <w:t>http://www.eua.be/Libraries/3rd_EUA_CDE_Annual_Meeting/PlenaryIV_Morland.sflb.ashx</w:t>
      </w:r>
      <w:r w:rsidRPr="002B0538">
        <w:rPr>
          <w:rFonts w:ascii="Calibri" w:hAnsi="Calibri" w:cs="Calibri"/>
          <w:noProof/>
          <w:szCs w:val="24"/>
        </w:rPr>
        <w:t>.</w:t>
      </w:r>
      <w:bookmarkEnd w:id="19"/>
    </w:p>
    <w:p w:rsidR="00162FAF" w:rsidRPr="002B0538" w:rsidRDefault="00162FAF" w:rsidP="00DE32F8">
      <w:pPr>
        <w:spacing w:after="0" w:line="240" w:lineRule="auto"/>
        <w:ind w:left="720" w:hanging="720"/>
        <w:rPr>
          <w:rFonts w:ascii="Calibri" w:hAnsi="Calibri" w:cs="Calibri"/>
          <w:noProof/>
          <w:szCs w:val="24"/>
        </w:rPr>
      </w:pPr>
      <w:bookmarkStart w:id="20" w:name="_ENREF_4"/>
      <w:r w:rsidRPr="000B2AB4">
        <w:rPr>
          <w:rFonts w:ascii="Calibri" w:hAnsi="Calibri" w:cs="Calibri"/>
          <w:noProof/>
          <w:szCs w:val="24"/>
          <w:lang w:val="nb-NO"/>
        </w:rPr>
        <w:t xml:space="preserve">Taran, T., Svein, K., Sverker, S., Terje, B.O., Agnete, V. </w:t>
      </w:r>
      <w:r w:rsidR="00BD1A0A" w:rsidRPr="000B2AB4">
        <w:rPr>
          <w:rFonts w:ascii="Calibri" w:hAnsi="Calibri" w:cs="Calibri"/>
          <w:noProof/>
          <w:szCs w:val="24"/>
          <w:lang w:val="nb-NO"/>
        </w:rPr>
        <w:t xml:space="preserve">and </w:t>
      </w:r>
      <w:r w:rsidRPr="000B2AB4">
        <w:rPr>
          <w:rFonts w:ascii="Calibri" w:hAnsi="Calibri" w:cs="Calibri"/>
          <w:noProof/>
          <w:szCs w:val="24"/>
          <w:lang w:val="nb-NO"/>
        </w:rPr>
        <w:t xml:space="preserve">Cathrine, T. (2012). </w:t>
      </w:r>
      <w:r w:rsidRPr="002B0538">
        <w:rPr>
          <w:rFonts w:ascii="Calibri" w:hAnsi="Calibri" w:cs="Calibri"/>
          <w:i/>
          <w:noProof/>
          <w:szCs w:val="24"/>
        </w:rPr>
        <w:t xml:space="preserve">PhD </w:t>
      </w:r>
      <w:r w:rsidR="00BD1A0A">
        <w:rPr>
          <w:rFonts w:ascii="Calibri" w:hAnsi="Calibri" w:cs="Calibri"/>
          <w:i/>
          <w:noProof/>
          <w:szCs w:val="24"/>
        </w:rPr>
        <w:t>E</w:t>
      </w:r>
      <w:r w:rsidR="00BD1A0A" w:rsidRPr="002B0538">
        <w:rPr>
          <w:rFonts w:ascii="Calibri" w:hAnsi="Calibri" w:cs="Calibri"/>
          <w:i/>
          <w:noProof/>
          <w:szCs w:val="24"/>
        </w:rPr>
        <w:t xml:space="preserve">ducation </w:t>
      </w:r>
      <w:r w:rsidRPr="002B0538">
        <w:rPr>
          <w:rFonts w:ascii="Calibri" w:hAnsi="Calibri" w:cs="Calibri"/>
          <w:i/>
          <w:noProof/>
          <w:szCs w:val="24"/>
        </w:rPr>
        <w:t xml:space="preserve">in a </w:t>
      </w:r>
      <w:r w:rsidR="00BD1A0A" w:rsidRPr="002B0538">
        <w:rPr>
          <w:rFonts w:ascii="Calibri" w:hAnsi="Calibri" w:cs="Calibri"/>
          <w:i/>
          <w:noProof/>
          <w:szCs w:val="24"/>
        </w:rPr>
        <w:t>Knowledge Society</w:t>
      </w:r>
      <w:r w:rsidRPr="002B0538">
        <w:rPr>
          <w:rFonts w:ascii="Calibri" w:hAnsi="Calibri" w:cs="Calibri"/>
          <w:i/>
          <w:noProof/>
          <w:szCs w:val="24"/>
        </w:rPr>
        <w:t xml:space="preserve">: An </w:t>
      </w:r>
      <w:r w:rsidR="00BD1A0A">
        <w:rPr>
          <w:rFonts w:ascii="Calibri" w:hAnsi="Calibri" w:cs="Calibri"/>
          <w:i/>
          <w:noProof/>
          <w:szCs w:val="24"/>
        </w:rPr>
        <w:t>E</w:t>
      </w:r>
      <w:r w:rsidR="00BD1A0A" w:rsidRPr="002B0538">
        <w:rPr>
          <w:rFonts w:ascii="Calibri" w:hAnsi="Calibri" w:cs="Calibri"/>
          <w:i/>
          <w:noProof/>
          <w:szCs w:val="24"/>
        </w:rPr>
        <w:t xml:space="preserve">valuation </w:t>
      </w:r>
      <w:r w:rsidRPr="002B0538">
        <w:rPr>
          <w:rFonts w:ascii="Calibri" w:hAnsi="Calibri" w:cs="Calibri"/>
          <w:i/>
          <w:noProof/>
          <w:szCs w:val="24"/>
        </w:rPr>
        <w:t xml:space="preserve">of PhD </w:t>
      </w:r>
      <w:r w:rsidR="00BD1A0A">
        <w:rPr>
          <w:rFonts w:ascii="Calibri" w:hAnsi="Calibri" w:cs="Calibri"/>
          <w:i/>
          <w:noProof/>
          <w:szCs w:val="24"/>
        </w:rPr>
        <w:t>E</w:t>
      </w:r>
      <w:r w:rsidR="00BD1A0A" w:rsidRPr="002B0538">
        <w:rPr>
          <w:rFonts w:ascii="Calibri" w:hAnsi="Calibri" w:cs="Calibri"/>
          <w:i/>
          <w:noProof/>
          <w:szCs w:val="24"/>
        </w:rPr>
        <w:t xml:space="preserve">ducation </w:t>
      </w:r>
      <w:r w:rsidRPr="002B0538">
        <w:rPr>
          <w:rFonts w:ascii="Calibri" w:hAnsi="Calibri" w:cs="Calibri"/>
          <w:i/>
          <w:noProof/>
          <w:szCs w:val="24"/>
        </w:rPr>
        <w:t>in Norway</w:t>
      </w:r>
      <w:r w:rsidRPr="002B0538">
        <w:rPr>
          <w:rFonts w:ascii="Calibri" w:hAnsi="Calibri" w:cs="Calibri"/>
          <w:noProof/>
          <w:szCs w:val="24"/>
        </w:rPr>
        <w:t xml:space="preserve">. Report </w:t>
      </w:r>
      <w:r w:rsidR="00BD1A0A" w:rsidRPr="002B0538">
        <w:rPr>
          <w:rFonts w:ascii="Calibri" w:hAnsi="Calibri" w:cs="Calibri"/>
          <w:noProof/>
          <w:szCs w:val="24"/>
        </w:rPr>
        <w:t>num</w:t>
      </w:r>
      <w:r w:rsidR="00BD1A0A">
        <w:rPr>
          <w:rFonts w:ascii="Calibri" w:hAnsi="Calibri" w:cs="Calibri"/>
          <w:noProof/>
          <w:szCs w:val="24"/>
        </w:rPr>
        <w:t>be</w:t>
      </w:r>
      <w:r w:rsidR="00BD1A0A" w:rsidRPr="002B0538">
        <w:rPr>
          <w:rFonts w:ascii="Calibri" w:hAnsi="Calibri" w:cs="Calibri"/>
          <w:noProof/>
          <w:szCs w:val="24"/>
        </w:rPr>
        <w:t xml:space="preserve">r </w:t>
      </w:r>
      <w:r w:rsidRPr="002B0538">
        <w:rPr>
          <w:rFonts w:ascii="Calibri" w:hAnsi="Calibri" w:cs="Calibri"/>
          <w:noProof/>
          <w:szCs w:val="24"/>
        </w:rPr>
        <w:t xml:space="preserve">25/2012. Retrieved April 29, 2013, from </w:t>
      </w:r>
      <w:r w:rsidRPr="00162FAF">
        <w:rPr>
          <w:rFonts w:ascii="Calibri" w:hAnsi="Calibri" w:cs="Calibri"/>
          <w:noProof/>
          <w:szCs w:val="24"/>
        </w:rPr>
        <w:t>http://observgo.uquebec.ca/observgo/fichiers/37864_Rapport.pdf</w:t>
      </w:r>
      <w:bookmarkEnd w:id="20"/>
      <w:r w:rsidR="00BD1A0A">
        <w:rPr>
          <w:rFonts w:ascii="Calibri" w:hAnsi="Calibri" w:cs="Calibri"/>
          <w:noProof/>
          <w:szCs w:val="24"/>
        </w:rPr>
        <w:t>.</w:t>
      </w:r>
    </w:p>
    <w:p w:rsidR="00162FAF" w:rsidRPr="002B0538" w:rsidRDefault="00162FAF" w:rsidP="00DE32F8">
      <w:pPr>
        <w:spacing w:line="240" w:lineRule="auto"/>
        <w:ind w:left="720" w:hanging="720"/>
        <w:rPr>
          <w:rFonts w:ascii="Calibri" w:hAnsi="Calibri" w:cs="Calibri"/>
          <w:noProof/>
          <w:szCs w:val="24"/>
        </w:rPr>
      </w:pPr>
      <w:bookmarkStart w:id="21" w:name="_ENREF_5"/>
      <w:r w:rsidRPr="002B0538">
        <w:rPr>
          <w:rFonts w:ascii="Calibri" w:hAnsi="Calibri" w:cs="Calibri"/>
          <w:noProof/>
          <w:szCs w:val="24"/>
        </w:rPr>
        <w:t>The Norwegian Association of Higher Education Institution</w:t>
      </w:r>
      <w:r w:rsidR="00BD1A0A">
        <w:rPr>
          <w:rFonts w:ascii="Calibri" w:hAnsi="Calibri" w:cs="Calibri"/>
          <w:noProof/>
          <w:szCs w:val="24"/>
        </w:rPr>
        <w:t>s</w:t>
      </w:r>
      <w:r w:rsidRPr="002B0538">
        <w:rPr>
          <w:rFonts w:ascii="Calibri" w:hAnsi="Calibri" w:cs="Calibri"/>
          <w:noProof/>
          <w:szCs w:val="24"/>
        </w:rPr>
        <w:t xml:space="preserve"> (UHR) (2004). </w:t>
      </w:r>
      <w:r w:rsidRPr="002B0538">
        <w:rPr>
          <w:rFonts w:ascii="Calibri" w:hAnsi="Calibri" w:cs="Calibri"/>
          <w:i/>
          <w:noProof/>
          <w:szCs w:val="24"/>
        </w:rPr>
        <w:t xml:space="preserve">Standard </w:t>
      </w:r>
      <w:r w:rsidR="00BD1A0A">
        <w:rPr>
          <w:rFonts w:ascii="Calibri" w:hAnsi="Calibri" w:cs="Calibri"/>
          <w:i/>
          <w:noProof/>
          <w:szCs w:val="24"/>
        </w:rPr>
        <w:t>R</w:t>
      </w:r>
      <w:r w:rsidR="00BD1A0A" w:rsidRPr="002B0538">
        <w:rPr>
          <w:rFonts w:ascii="Calibri" w:hAnsi="Calibri" w:cs="Calibri"/>
          <w:i/>
          <w:noProof/>
          <w:szCs w:val="24"/>
        </w:rPr>
        <w:t xml:space="preserve">egulations </w:t>
      </w:r>
      <w:r w:rsidRPr="002B0538">
        <w:rPr>
          <w:rFonts w:ascii="Calibri" w:hAnsi="Calibri" w:cs="Calibri"/>
          <w:i/>
          <w:noProof/>
          <w:szCs w:val="24"/>
        </w:rPr>
        <w:t xml:space="preserve">for the </w:t>
      </w:r>
      <w:r w:rsidR="00BD1A0A">
        <w:rPr>
          <w:rFonts w:ascii="Calibri" w:hAnsi="Calibri" w:cs="Calibri"/>
          <w:i/>
          <w:noProof/>
          <w:szCs w:val="24"/>
        </w:rPr>
        <w:t>D</w:t>
      </w:r>
      <w:r w:rsidR="00BD1A0A" w:rsidRPr="002B0538">
        <w:rPr>
          <w:rFonts w:ascii="Calibri" w:hAnsi="Calibri" w:cs="Calibri"/>
          <w:i/>
          <w:noProof/>
          <w:szCs w:val="24"/>
        </w:rPr>
        <w:t xml:space="preserve">egree </w:t>
      </w:r>
      <w:r w:rsidRPr="002B0538">
        <w:rPr>
          <w:rFonts w:ascii="Calibri" w:hAnsi="Calibri" w:cs="Calibri"/>
          <w:i/>
          <w:noProof/>
          <w:szCs w:val="24"/>
        </w:rPr>
        <w:t>of Philosophiae Doctor (PhD)</w:t>
      </w:r>
      <w:r w:rsidRPr="002B0538">
        <w:rPr>
          <w:rFonts w:ascii="Calibri" w:hAnsi="Calibri" w:cs="Calibri"/>
          <w:noProof/>
          <w:szCs w:val="24"/>
        </w:rPr>
        <w:t xml:space="preserve">. Retrieved April 29, 2013, from </w:t>
      </w:r>
      <w:r w:rsidRPr="00162FAF">
        <w:rPr>
          <w:rFonts w:ascii="Calibri" w:hAnsi="Calibri" w:cs="Calibri"/>
          <w:noProof/>
          <w:szCs w:val="24"/>
        </w:rPr>
        <w:t>http://www.uhr.no/documents/Standard.regulations.PhD_revCJS.pdf</w:t>
      </w:r>
      <w:bookmarkEnd w:id="21"/>
      <w:r w:rsidR="00BD1A0A">
        <w:rPr>
          <w:rFonts w:ascii="Calibri" w:hAnsi="Calibri" w:cs="Calibri"/>
          <w:noProof/>
          <w:szCs w:val="24"/>
        </w:rPr>
        <w:t>.</w:t>
      </w:r>
    </w:p>
    <w:p w:rsidR="00162FAF" w:rsidRPr="002B0538" w:rsidRDefault="00162FAF" w:rsidP="00DE32F8">
      <w:pPr>
        <w:spacing w:line="240" w:lineRule="auto"/>
        <w:rPr>
          <w:rFonts w:ascii="Calibri" w:hAnsi="Calibri" w:cs="Calibri"/>
          <w:noProof/>
          <w:szCs w:val="24"/>
        </w:rPr>
      </w:pPr>
    </w:p>
    <w:p w:rsidR="00162FAF" w:rsidRPr="005452A4" w:rsidRDefault="00162FAF">
      <w:pPr>
        <w:jc w:val="both"/>
        <w:rPr>
          <w:rFonts w:ascii="Times New Roman" w:hAnsi="Times New Roman" w:cs="Times New Roman"/>
          <w:noProof/>
          <w:sz w:val="24"/>
          <w:szCs w:val="24"/>
          <w:lang w:val="en-GB"/>
        </w:rPr>
      </w:pPr>
    </w:p>
    <w:p w:rsidR="00B938D5" w:rsidRDefault="00B938D5"/>
    <w:sectPr w:rsidR="00B938D5" w:rsidSect="00DE32F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D1" w:rsidRDefault="004242D1" w:rsidP="00162FAF">
      <w:pPr>
        <w:spacing w:after="0" w:line="240" w:lineRule="auto"/>
      </w:pPr>
      <w:r>
        <w:separator/>
      </w:r>
    </w:p>
  </w:endnote>
  <w:endnote w:type="continuationSeparator" w:id="0">
    <w:p w:rsidR="004242D1" w:rsidRDefault="004242D1" w:rsidP="0016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37198"/>
      <w:docPartObj>
        <w:docPartGallery w:val="Page Numbers (Bottom of Page)"/>
        <w:docPartUnique/>
      </w:docPartObj>
    </w:sdtPr>
    <w:sdtEndPr>
      <w:rPr>
        <w:noProof/>
      </w:rPr>
    </w:sdtEndPr>
    <w:sdtContent>
      <w:p w:rsidR="004242D1" w:rsidRDefault="004242D1">
        <w:pPr>
          <w:pStyle w:val="Bunntekst"/>
          <w:jc w:val="right"/>
        </w:pPr>
        <w:r>
          <w:fldChar w:fldCharType="begin"/>
        </w:r>
        <w:r>
          <w:instrText xml:space="preserve"> PAGE   \* MERGEFORMAT </w:instrText>
        </w:r>
        <w:r>
          <w:fldChar w:fldCharType="separate"/>
        </w:r>
        <w:r w:rsidR="0016028E">
          <w:rPr>
            <w:noProof/>
          </w:rPr>
          <w:t>1</w:t>
        </w:r>
        <w:r>
          <w:rPr>
            <w:noProof/>
          </w:rPr>
          <w:fldChar w:fldCharType="end"/>
        </w:r>
      </w:p>
    </w:sdtContent>
  </w:sdt>
  <w:p w:rsidR="004242D1" w:rsidRDefault="004242D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D1" w:rsidRDefault="004242D1" w:rsidP="00162FAF">
      <w:pPr>
        <w:spacing w:after="0" w:line="240" w:lineRule="auto"/>
      </w:pPr>
      <w:r>
        <w:separator/>
      </w:r>
    </w:p>
  </w:footnote>
  <w:footnote w:type="continuationSeparator" w:id="0">
    <w:p w:rsidR="004242D1" w:rsidRDefault="004242D1" w:rsidP="00162FAF">
      <w:pPr>
        <w:spacing w:after="0" w:line="240" w:lineRule="auto"/>
      </w:pPr>
      <w:r>
        <w:continuationSeparator/>
      </w:r>
    </w:p>
  </w:footnote>
  <w:footnote w:id="1">
    <w:p w:rsidR="004242D1" w:rsidRPr="003F6DAD" w:rsidRDefault="004242D1" w:rsidP="00DE32F8">
      <w:pPr>
        <w:pStyle w:val="Fotnotetekst"/>
      </w:pPr>
      <w:r>
        <w:rPr>
          <w:rStyle w:val="Fotnotereferanse"/>
        </w:rPr>
        <w:footnoteRef/>
      </w:r>
      <w:r>
        <w:t xml:space="preserve"> Roy Mersland is the head of the PhD program discussed in this chapter.</w:t>
      </w:r>
    </w:p>
  </w:footnote>
  <w:footnote w:id="2">
    <w:p w:rsidR="004242D1" w:rsidRDefault="004242D1">
      <w:pPr>
        <w:pStyle w:val="Fotnotetekst"/>
      </w:pPr>
      <w:r>
        <w:rPr>
          <w:rStyle w:val="Fotnotereferanse"/>
        </w:rPr>
        <w:footnoteRef/>
      </w:r>
      <w:r>
        <w:t xml:space="preserve"> According to the UHR’s (2004) recommendations, an evaluation committee should include the following: both genders, where possible; at least one member who has no association with the appointing institution; at least one member who is from a foreign institution, where possible; only those with doctoral degrees or equivalent. At </w:t>
      </w:r>
      <w:proofErr w:type="spellStart"/>
      <w:r>
        <w:t>UiA</w:t>
      </w:r>
      <w:proofErr w:type="spellEnd"/>
      <w:r>
        <w:t xml:space="preserve"> we aim to fulfill these recommendations.</w:t>
      </w:r>
    </w:p>
  </w:footnote>
  <w:footnote w:id="3">
    <w:p w:rsidR="004242D1" w:rsidRPr="008D681D" w:rsidRDefault="004242D1">
      <w:pPr>
        <w:pStyle w:val="Fotnotetekst"/>
      </w:pPr>
      <w:r>
        <w:rPr>
          <w:rStyle w:val="Fotnotereferanse"/>
        </w:rPr>
        <w:footnoteRef/>
      </w:r>
      <w:r>
        <w:t xml:space="preserve"> This number does not include those students that voluntarily decided to leave the program.</w:t>
      </w:r>
    </w:p>
  </w:footnote>
  <w:footnote w:id="4">
    <w:p w:rsidR="004242D1" w:rsidRPr="008A0238" w:rsidRDefault="004242D1">
      <w:pPr>
        <w:pStyle w:val="Fotnotetekst"/>
      </w:pPr>
      <w:r>
        <w:rPr>
          <w:rStyle w:val="Fotnotereferanse"/>
        </w:rPr>
        <w:footnoteRef/>
      </w:r>
      <w:r>
        <w:t xml:space="preserve"> </w:t>
      </w:r>
      <w:r w:rsidRPr="008A0238">
        <w:t xml:space="preserve">Professor Trond Randøy has given the elective course in International Corporate Governance but this was not </w:t>
      </w:r>
      <w:r>
        <w:t>included</w:t>
      </w:r>
      <w:r w:rsidRPr="008A0238">
        <w:t xml:space="preserve"> in the survey.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FF1"/>
    <w:multiLevelType w:val="hybridMultilevel"/>
    <w:tmpl w:val="0E761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69628F"/>
    <w:multiLevelType w:val="hybridMultilevel"/>
    <w:tmpl w:val="17904912"/>
    <w:lvl w:ilvl="0" w:tplc="08DE6C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7C506646">
      <w:numFmt w:val="decimal"/>
      <w:lvlText w:val=""/>
      <w:lvlJc w:val="left"/>
    </w:lvl>
    <w:lvl w:ilvl="2" w:tplc="FD9A8D7C">
      <w:numFmt w:val="decimal"/>
      <w:lvlText w:val=""/>
      <w:lvlJc w:val="left"/>
    </w:lvl>
    <w:lvl w:ilvl="3" w:tplc="65FC0DA6">
      <w:numFmt w:val="decimal"/>
      <w:lvlText w:val=""/>
      <w:lvlJc w:val="left"/>
    </w:lvl>
    <w:lvl w:ilvl="4" w:tplc="E24E7382">
      <w:numFmt w:val="decimal"/>
      <w:lvlText w:val=""/>
      <w:lvlJc w:val="left"/>
    </w:lvl>
    <w:lvl w:ilvl="5" w:tplc="CC1024C8">
      <w:numFmt w:val="decimal"/>
      <w:lvlText w:val=""/>
      <w:lvlJc w:val="left"/>
    </w:lvl>
    <w:lvl w:ilvl="6" w:tplc="8B548DA2">
      <w:numFmt w:val="decimal"/>
      <w:lvlText w:val=""/>
      <w:lvlJc w:val="left"/>
    </w:lvl>
    <w:lvl w:ilvl="7" w:tplc="0AE66F9C">
      <w:numFmt w:val="decimal"/>
      <w:lvlText w:val=""/>
      <w:lvlJc w:val="left"/>
    </w:lvl>
    <w:lvl w:ilvl="8" w:tplc="1B68B1EE">
      <w:numFmt w:val="decimal"/>
      <w:lvlText w:val=""/>
      <w:lvlJc w:val="left"/>
    </w:lvl>
  </w:abstractNum>
  <w:abstractNum w:abstractNumId="3">
    <w:nsid w:val="3CF379AB"/>
    <w:multiLevelType w:val="hybridMultilevel"/>
    <w:tmpl w:val="ADF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C58FC"/>
    <w:multiLevelType w:val="multilevel"/>
    <w:tmpl w:val="0409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nsid w:val="5B9A5B4F"/>
    <w:multiLevelType w:val="multilevel"/>
    <w:tmpl w:val="93B4F668"/>
    <w:lvl w:ilvl="0">
      <w:start w:val="7"/>
      <w:numFmt w:val="decimal"/>
      <w:lvlText w:val="%1."/>
      <w:lvlJc w:val="left"/>
      <w:pPr>
        <w:ind w:left="360" w:hanging="360"/>
      </w:pPr>
      <w:rPr>
        <w:rFonts w:hint="default"/>
        <w:b/>
        <w:color w:val="auto"/>
      </w:rPr>
    </w:lvl>
    <w:lvl w:ilvl="1">
      <w:start w:val="2"/>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772E5FA5"/>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67E63"/>
    <w:multiLevelType w:val="hybridMultilevel"/>
    <w:tmpl w:val="EE58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9C5913"/>
    <w:multiLevelType w:val="multilevel"/>
    <w:tmpl w:val="0A0CDB44"/>
    <w:lvl w:ilvl="0">
      <w:start w:val="1"/>
      <w:numFmt w:val="decimal"/>
      <w:lvlText w:val="%1."/>
      <w:lvlJc w:val="left"/>
      <w:pPr>
        <w:ind w:left="360" w:hanging="360"/>
      </w:pPr>
      <w:rPr>
        <w:b/>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2"/>
  </w:num>
  <w:num w:numId="3">
    <w:abstractNumId w:val="8"/>
  </w:num>
  <w:num w:numId="4">
    <w:abstractNumId w:val="3"/>
  </w:num>
  <w:num w:numId="5">
    <w:abstractNumId w:val="7"/>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62FAF"/>
    <w:rsid w:val="00013402"/>
    <w:rsid w:val="000B2AB4"/>
    <w:rsid w:val="000B798C"/>
    <w:rsid w:val="00156F92"/>
    <w:rsid w:val="0016028E"/>
    <w:rsid w:val="00162FAF"/>
    <w:rsid w:val="00173F06"/>
    <w:rsid w:val="001C49F8"/>
    <w:rsid w:val="001E0A6C"/>
    <w:rsid w:val="00201CB4"/>
    <w:rsid w:val="00277273"/>
    <w:rsid w:val="00283A17"/>
    <w:rsid w:val="002974C7"/>
    <w:rsid w:val="002F39F7"/>
    <w:rsid w:val="003C2223"/>
    <w:rsid w:val="003C498A"/>
    <w:rsid w:val="003D0C11"/>
    <w:rsid w:val="003D380A"/>
    <w:rsid w:val="003D5DD6"/>
    <w:rsid w:val="004242D1"/>
    <w:rsid w:val="0043101D"/>
    <w:rsid w:val="0047070F"/>
    <w:rsid w:val="00474DF1"/>
    <w:rsid w:val="004B0B88"/>
    <w:rsid w:val="00636FA6"/>
    <w:rsid w:val="00661740"/>
    <w:rsid w:val="00671F73"/>
    <w:rsid w:val="006A3DED"/>
    <w:rsid w:val="006D6261"/>
    <w:rsid w:val="007338D2"/>
    <w:rsid w:val="00740B44"/>
    <w:rsid w:val="007C01AA"/>
    <w:rsid w:val="007F764E"/>
    <w:rsid w:val="00812B48"/>
    <w:rsid w:val="00853AEF"/>
    <w:rsid w:val="009E2047"/>
    <w:rsid w:val="009F0704"/>
    <w:rsid w:val="00A00E2D"/>
    <w:rsid w:val="00A22F06"/>
    <w:rsid w:val="00AE25DC"/>
    <w:rsid w:val="00AF41F2"/>
    <w:rsid w:val="00B938D5"/>
    <w:rsid w:val="00BD1A0A"/>
    <w:rsid w:val="00BF6F76"/>
    <w:rsid w:val="00C376C6"/>
    <w:rsid w:val="00C757B7"/>
    <w:rsid w:val="00C77FDF"/>
    <w:rsid w:val="00DE32F8"/>
    <w:rsid w:val="00DF719B"/>
    <w:rsid w:val="00E570BA"/>
    <w:rsid w:val="00F34A0E"/>
    <w:rsid w:val="00F47888"/>
    <w:rsid w:val="00F52035"/>
    <w:rsid w:val="00F573E7"/>
    <w:rsid w:val="00FB07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AF"/>
    <w:pPr>
      <w:spacing w:after="100" w:line="360" w:lineRule="auto"/>
    </w:pPr>
    <w:rPr>
      <w:lang w:val="en-US"/>
    </w:rPr>
  </w:style>
  <w:style w:type="paragraph" w:styleId="Overskrift1">
    <w:name w:val="heading 1"/>
    <w:basedOn w:val="Normal"/>
    <w:next w:val="Normal"/>
    <w:link w:val="Overskrift1Tegn"/>
    <w:uiPriority w:val="9"/>
    <w:qFormat/>
    <w:rsid w:val="00162FAF"/>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62FAF"/>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62FAF"/>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62FAF"/>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62FAF"/>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62FAF"/>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62FAF"/>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62FAF"/>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62FAF"/>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62FAF"/>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foravsnitt"/>
    <w:link w:val="Overskrift2"/>
    <w:uiPriority w:val="9"/>
    <w:rsid w:val="00162FAF"/>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semiHidden/>
    <w:rsid w:val="00162FAF"/>
    <w:rPr>
      <w:rFonts w:asciiTheme="majorHAnsi" w:eastAsiaTheme="majorEastAsia" w:hAnsiTheme="majorHAnsi" w:cstheme="majorBidi"/>
      <w:b/>
      <w:bCs/>
      <w:color w:val="4F81BD" w:themeColor="accent1"/>
      <w:lang w:val="en-US"/>
    </w:rPr>
  </w:style>
  <w:style w:type="character" w:customStyle="1" w:styleId="Overskrift4Tegn">
    <w:name w:val="Overskrift 4 Tegn"/>
    <w:basedOn w:val="Standardskriftforavsnitt"/>
    <w:link w:val="Overskrift4"/>
    <w:uiPriority w:val="9"/>
    <w:semiHidden/>
    <w:rsid w:val="00162FAF"/>
    <w:rPr>
      <w:rFonts w:asciiTheme="majorHAnsi" w:eastAsiaTheme="majorEastAsia" w:hAnsiTheme="majorHAnsi" w:cstheme="majorBidi"/>
      <w:b/>
      <w:bCs/>
      <w:i/>
      <w:iCs/>
      <w:color w:val="4F81BD" w:themeColor="accent1"/>
      <w:lang w:val="en-US"/>
    </w:rPr>
  </w:style>
  <w:style w:type="character" w:customStyle="1" w:styleId="Overskrift5Tegn">
    <w:name w:val="Overskrift 5 Tegn"/>
    <w:basedOn w:val="Standardskriftforavsnitt"/>
    <w:link w:val="Overskrift5"/>
    <w:uiPriority w:val="9"/>
    <w:semiHidden/>
    <w:rsid w:val="00162FAF"/>
    <w:rPr>
      <w:rFonts w:asciiTheme="majorHAnsi" w:eastAsiaTheme="majorEastAsia" w:hAnsiTheme="majorHAnsi" w:cstheme="majorBidi"/>
      <w:color w:val="243F60" w:themeColor="accent1" w:themeShade="7F"/>
      <w:lang w:val="en-US"/>
    </w:rPr>
  </w:style>
  <w:style w:type="character" w:customStyle="1" w:styleId="Overskrift6Tegn">
    <w:name w:val="Overskrift 6 Tegn"/>
    <w:basedOn w:val="Standardskriftforavsnitt"/>
    <w:link w:val="Overskrift6"/>
    <w:uiPriority w:val="9"/>
    <w:semiHidden/>
    <w:rsid w:val="00162FAF"/>
    <w:rPr>
      <w:rFonts w:asciiTheme="majorHAnsi" w:eastAsiaTheme="majorEastAsia" w:hAnsiTheme="majorHAnsi" w:cstheme="majorBidi"/>
      <w:i/>
      <w:iCs/>
      <w:color w:val="243F60" w:themeColor="accent1" w:themeShade="7F"/>
      <w:lang w:val="en-US"/>
    </w:rPr>
  </w:style>
  <w:style w:type="character" w:customStyle="1" w:styleId="Overskrift7Tegn">
    <w:name w:val="Overskrift 7 Tegn"/>
    <w:basedOn w:val="Standardskriftforavsnitt"/>
    <w:link w:val="Overskrift7"/>
    <w:uiPriority w:val="9"/>
    <w:semiHidden/>
    <w:rsid w:val="00162FAF"/>
    <w:rPr>
      <w:rFonts w:asciiTheme="majorHAnsi" w:eastAsiaTheme="majorEastAsia" w:hAnsiTheme="majorHAnsi" w:cstheme="majorBidi"/>
      <w:i/>
      <w:iCs/>
      <w:color w:val="404040" w:themeColor="text1" w:themeTint="BF"/>
      <w:lang w:val="en-US"/>
    </w:rPr>
  </w:style>
  <w:style w:type="character" w:customStyle="1" w:styleId="Overskrift8Tegn">
    <w:name w:val="Overskrift 8 Tegn"/>
    <w:basedOn w:val="Standardskriftforavsnitt"/>
    <w:link w:val="Overskrift8"/>
    <w:uiPriority w:val="9"/>
    <w:semiHidden/>
    <w:rsid w:val="00162FAF"/>
    <w:rPr>
      <w:rFonts w:asciiTheme="majorHAnsi" w:eastAsiaTheme="majorEastAsia" w:hAnsiTheme="majorHAnsi" w:cstheme="majorBidi"/>
      <w:color w:val="404040" w:themeColor="text1" w:themeTint="BF"/>
      <w:sz w:val="20"/>
      <w:szCs w:val="20"/>
      <w:lang w:val="en-US"/>
    </w:rPr>
  </w:style>
  <w:style w:type="character" w:customStyle="1" w:styleId="Overskrift9Tegn">
    <w:name w:val="Overskrift 9 Tegn"/>
    <w:basedOn w:val="Standardskriftforavsnitt"/>
    <w:link w:val="Overskrift9"/>
    <w:uiPriority w:val="9"/>
    <w:semiHidden/>
    <w:rsid w:val="00162FAF"/>
    <w:rPr>
      <w:rFonts w:asciiTheme="majorHAnsi" w:eastAsiaTheme="majorEastAsia" w:hAnsiTheme="majorHAnsi" w:cstheme="majorBidi"/>
      <w:i/>
      <w:iCs/>
      <w:color w:val="404040" w:themeColor="text1" w:themeTint="BF"/>
      <w:sz w:val="20"/>
      <w:szCs w:val="20"/>
      <w:lang w:val="en-US"/>
    </w:rPr>
  </w:style>
  <w:style w:type="character" w:styleId="Hyperkobling">
    <w:name w:val="Hyperlink"/>
    <w:basedOn w:val="Standardskriftforavsnitt"/>
    <w:uiPriority w:val="99"/>
    <w:unhideWhenUsed/>
    <w:rsid w:val="00162FAF"/>
    <w:rPr>
      <w:color w:val="0000FF"/>
      <w:u w:val="single"/>
    </w:rPr>
  </w:style>
  <w:style w:type="paragraph" w:styleId="Fotnotetekst">
    <w:name w:val="footnote text"/>
    <w:basedOn w:val="Normal"/>
    <w:link w:val="FotnotetekstTegn"/>
    <w:uiPriority w:val="99"/>
    <w:semiHidden/>
    <w:unhideWhenUsed/>
    <w:rsid w:val="00162FA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62FAF"/>
    <w:rPr>
      <w:sz w:val="20"/>
      <w:szCs w:val="20"/>
      <w:lang w:val="en-US"/>
    </w:rPr>
  </w:style>
  <w:style w:type="character" w:styleId="Fotnotereferanse">
    <w:name w:val="footnote reference"/>
    <w:basedOn w:val="Standardskriftforavsnitt"/>
    <w:uiPriority w:val="99"/>
    <w:semiHidden/>
    <w:unhideWhenUsed/>
    <w:rsid w:val="00162FAF"/>
    <w:rPr>
      <w:vertAlign w:val="superscript"/>
    </w:rPr>
  </w:style>
  <w:style w:type="table" w:styleId="Tabellrutenett">
    <w:name w:val="Table Grid"/>
    <w:basedOn w:val="Vanligtabell"/>
    <w:uiPriority w:val="59"/>
    <w:rsid w:val="00162F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162FAF"/>
    <w:pPr>
      <w:ind w:left="720"/>
      <w:contextualSpacing/>
    </w:pPr>
  </w:style>
  <w:style w:type="paragraph" w:styleId="Topptekst">
    <w:name w:val="header"/>
    <w:basedOn w:val="Normal"/>
    <w:link w:val="TopptekstTegn"/>
    <w:uiPriority w:val="99"/>
    <w:unhideWhenUsed/>
    <w:rsid w:val="00162FAF"/>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162FAF"/>
    <w:rPr>
      <w:lang w:val="en-US"/>
    </w:rPr>
  </w:style>
  <w:style w:type="paragraph" w:styleId="Bunntekst">
    <w:name w:val="footer"/>
    <w:basedOn w:val="Normal"/>
    <w:link w:val="BunntekstTegn"/>
    <w:uiPriority w:val="99"/>
    <w:unhideWhenUsed/>
    <w:rsid w:val="00162FAF"/>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162FAF"/>
    <w:rPr>
      <w:lang w:val="en-US"/>
    </w:rPr>
  </w:style>
  <w:style w:type="paragraph" w:styleId="Bildetekst">
    <w:name w:val="caption"/>
    <w:basedOn w:val="Normal"/>
    <w:next w:val="Normal"/>
    <w:uiPriority w:val="35"/>
    <w:unhideWhenUsed/>
    <w:qFormat/>
    <w:rsid w:val="00162FAF"/>
    <w:pPr>
      <w:spacing w:line="240" w:lineRule="auto"/>
    </w:pPr>
    <w:rPr>
      <w:b/>
      <w:bCs/>
      <w:color w:val="4F81BD" w:themeColor="accent1"/>
      <w:sz w:val="18"/>
      <w:szCs w:val="18"/>
    </w:rPr>
  </w:style>
  <w:style w:type="paragraph" w:customStyle="1" w:styleId="-1051431136">
    <w:name w:val="-1051431136"/>
    <w:rsid w:val="00162FAF"/>
    <w:pPr>
      <w:spacing w:after="0" w:line="240" w:lineRule="auto"/>
    </w:pPr>
    <w:rPr>
      <w:rFonts w:ascii="Verdana" w:eastAsia="Times New Roman" w:hAnsi="Verdana" w:cs="Arial Unicode MS"/>
      <w:sz w:val="18"/>
      <w:szCs w:val="20"/>
      <w:lang w:val="en-US"/>
    </w:rPr>
  </w:style>
  <w:style w:type="paragraph" w:styleId="Bobletekst">
    <w:name w:val="Balloon Text"/>
    <w:basedOn w:val="Normal"/>
    <w:link w:val="BobletekstTegn"/>
    <w:uiPriority w:val="99"/>
    <w:semiHidden/>
    <w:unhideWhenUsed/>
    <w:rsid w:val="00162F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2FAF"/>
    <w:rPr>
      <w:rFonts w:ascii="Tahoma" w:hAnsi="Tahoma" w:cs="Tahoma"/>
      <w:sz w:val="16"/>
      <w:szCs w:val="16"/>
      <w:lang w:val="en-US"/>
    </w:rPr>
  </w:style>
  <w:style w:type="paragraph" w:styleId="Ingenmellomrom">
    <w:name w:val="No Spacing"/>
    <w:link w:val="IngenmellomromTegn"/>
    <w:uiPriority w:val="1"/>
    <w:qFormat/>
    <w:rsid w:val="00162FAF"/>
    <w:pPr>
      <w:spacing w:after="0" w:line="240" w:lineRule="auto"/>
    </w:pPr>
    <w:rPr>
      <w:rFonts w:eastAsiaTheme="minorEastAsia"/>
      <w:lang w:val="en-US" w:eastAsia="ja-JP"/>
    </w:rPr>
  </w:style>
  <w:style w:type="character" w:customStyle="1" w:styleId="IngenmellomromTegn">
    <w:name w:val="Ingen mellomrom Tegn"/>
    <w:basedOn w:val="Standardskriftforavsnitt"/>
    <w:link w:val="Ingenmellomrom"/>
    <w:uiPriority w:val="1"/>
    <w:rsid w:val="00162FAF"/>
    <w:rPr>
      <w:rFonts w:eastAsiaTheme="minorEastAsia"/>
      <w:lang w:val="en-US" w:eastAsia="ja-JP"/>
    </w:rPr>
  </w:style>
  <w:style w:type="paragraph" w:styleId="Overskriftforinnholdsfortegnelse">
    <w:name w:val="TOC Heading"/>
    <w:basedOn w:val="Overskrift1"/>
    <w:next w:val="Normal"/>
    <w:uiPriority w:val="39"/>
    <w:unhideWhenUsed/>
    <w:qFormat/>
    <w:rsid w:val="00162FAF"/>
    <w:pPr>
      <w:numPr>
        <w:numId w:val="0"/>
      </w:numPr>
      <w:outlineLvl w:val="9"/>
    </w:pPr>
    <w:rPr>
      <w:lang w:eastAsia="ja-JP"/>
    </w:rPr>
  </w:style>
  <w:style w:type="paragraph" w:styleId="INNH1">
    <w:name w:val="toc 1"/>
    <w:basedOn w:val="Normal"/>
    <w:next w:val="Normal"/>
    <w:autoRedefine/>
    <w:uiPriority w:val="39"/>
    <w:unhideWhenUsed/>
    <w:rsid w:val="00162FAF"/>
  </w:style>
  <w:style w:type="paragraph" w:styleId="INNH2">
    <w:name w:val="toc 2"/>
    <w:basedOn w:val="Normal"/>
    <w:next w:val="Normal"/>
    <w:autoRedefine/>
    <w:uiPriority w:val="39"/>
    <w:unhideWhenUsed/>
    <w:rsid w:val="00162FAF"/>
    <w:pPr>
      <w:ind w:left="220"/>
    </w:pPr>
  </w:style>
  <w:style w:type="paragraph" w:styleId="Figurliste">
    <w:name w:val="table of figures"/>
    <w:basedOn w:val="Normal"/>
    <w:next w:val="Normal"/>
    <w:uiPriority w:val="99"/>
    <w:unhideWhenUsed/>
    <w:rsid w:val="00162FAF"/>
    <w:pPr>
      <w:spacing w:after="0"/>
    </w:pPr>
  </w:style>
  <w:style w:type="character" w:styleId="Fulgthyperkobling">
    <w:name w:val="FollowedHyperlink"/>
    <w:basedOn w:val="Standardskriftforavsnitt"/>
    <w:uiPriority w:val="99"/>
    <w:semiHidden/>
    <w:unhideWhenUsed/>
    <w:rsid w:val="00162FAF"/>
    <w:rPr>
      <w:color w:val="800080" w:themeColor="followedHyperlink"/>
      <w:u w:val="single"/>
    </w:rPr>
  </w:style>
  <w:style w:type="character" w:styleId="Merknadsreferanse">
    <w:name w:val="annotation reference"/>
    <w:basedOn w:val="Standardskriftforavsnitt"/>
    <w:uiPriority w:val="99"/>
    <w:semiHidden/>
    <w:unhideWhenUsed/>
    <w:rsid w:val="00156F92"/>
    <w:rPr>
      <w:sz w:val="16"/>
      <w:szCs w:val="16"/>
    </w:rPr>
  </w:style>
  <w:style w:type="paragraph" w:styleId="Merknadstekst">
    <w:name w:val="annotation text"/>
    <w:basedOn w:val="Normal"/>
    <w:link w:val="MerknadstekstTegn"/>
    <w:uiPriority w:val="99"/>
    <w:semiHidden/>
    <w:unhideWhenUsed/>
    <w:rsid w:val="00156F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6F92"/>
    <w:rPr>
      <w:sz w:val="20"/>
      <w:szCs w:val="20"/>
      <w:lang w:val="en-US"/>
    </w:rPr>
  </w:style>
  <w:style w:type="paragraph" w:styleId="Kommentaremne">
    <w:name w:val="annotation subject"/>
    <w:basedOn w:val="Merknadstekst"/>
    <w:next w:val="Merknadstekst"/>
    <w:link w:val="KommentaremneTegn"/>
    <w:uiPriority w:val="99"/>
    <w:semiHidden/>
    <w:unhideWhenUsed/>
    <w:rsid w:val="00156F92"/>
    <w:rPr>
      <w:b/>
      <w:bCs/>
    </w:rPr>
  </w:style>
  <w:style w:type="character" w:customStyle="1" w:styleId="KommentaremneTegn">
    <w:name w:val="Kommentaremne Tegn"/>
    <w:basedOn w:val="MerknadstekstTegn"/>
    <w:link w:val="Kommentaremne"/>
    <w:uiPriority w:val="99"/>
    <w:semiHidden/>
    <w:rsid w:val="00156F92"/>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AF"/>
    <w:pPr>
      <w:spacing w:after="100" w:line="360" w:lineRule="auto"/>
    </w:pPr>
    <w:rPr>
      <w:lang w:val="en-US"/>
    </w:rPr>
  </w:style>
  <w:style w:type="paragraph" w:styleId="Overskrift1">
    <w:name w:val="heading 1"/>
    <w:basedOn w:val="Normal"/>
    <w:next w:val="Normal"/>
    <w:link w:val="Overskrift1Tegn"/>
    <w:uiPriority w:val="9"/>
    <w:qFormat/>
    <w:rsid w:val="00162FAF"/>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62FAF"/>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62FAF"/>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62FAF"/>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62FAF"/>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62FAF"/>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62FAF"/>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62FAF"/>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62FAF"/>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62FAF"/>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foravsnitt"/>
    <w:link w:val="Overskrift2"/>
    <w:uiPriority w:val="9"/>
    <w:rsid w:val="00162FAF"/>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semiHidden/>
    <w:rsid w:val="00162FAF"/>
    <w:rPr>
      <w:rFonts w:asciiTheme="majorHAnsi" w:eastAsiaTheme="majorEastAsia" w:hAnsiTheme="majorHAnsi" w:cstheme="majorBidi"/>
      <w:b/>
      <w:bCs/>
      <w:color w:val="4F81BD" w:themeColor="accent1"/>
      <w:lang w:val="en-US"/>
    </w:rPr>
  </w:style>
  <w:style w:type="character" w:customStyle="1" w:styleId="Overskrift4Tegn">
    <w:name w:val="Overskrift 4 Tegn"/>
    <w:basedOn w:val="Standardskriftforavsnitt"/>
    <w:link w:val="Overskrift4"/>
    <w:uiPriority w:val="9"/>
    <w:semiHidden/>
    <w:rsid w:val="00162FAF"/>
    <w:rPr>
      <w:rFonts w:asciiTheme="majorHAnsi" w:eastAsiaTheme="majorEastAsia" w:hAnsiTheme="majorHAnsi" w:cstheme="majorBidi"/>
      <w:b/>
      <w:bCs/>
      <w:i/>
      <w:iCs/>
      <w:color w:val="4F81BD" w:themeColor="accent1"/>
      <w:lang w:val="en-US"/>
    </w:rPr>
  </w:style>
  <w:style w:type="character" w:customStyle="1" w:styleId="Overskrift5Tegn">
    <w:name w:val="Overskrift 5 Tegn"/>
    <w:basedOn w:val="Standardskriftforavsnitt"/>
    <w:link w:val="Overskrift5"/>
    <w:uiPriority w:val="9"/>
    <w:semiHidden/>
    <w:rsid w:val="00162FAF"/>
    <w:rPr>
      <w:rFonts w:asciiTheme="majorHAnsi" w:eastAsiaTheme="majorEastAsia" w:hAnsiTheme="majorHAnsi" w:cstheme="majorBidi"/>
      <w:color w:val="243F60" w:themeColor="accent1" w:themeShade="7F"/>
      <w:lang w:val="en-US"/>
    </w:rPr>
  </w:style>
  <w:style w:type="character" w:customStyle="1" w:styleId="Overskrift6Tegn">
    <w:name w:val="Overskrift 6 Tegn"/>
    <w:basedOn w:val="Standardskriftforavsnitt"/>
    <w:link w:val="Overskrift6"/>
    <w:uiPriority w:val="9"/>
    <w:semiHidden/>
    <w:rsid w:val="00162FAF"/>
    <w:rPr>
      <w:rFonts w:asciiTheme="majorHAnsi" w:eastAsiaTheme="majorEastAsia" w:hAnsiTheme="majorHAnsi" w:cstheme="majorBidi"/>
      <w:i/>
      <w:iCs/>
      <w:color w:val="243F60" w:themeColor="accent1" w:themeShade="7F"/>
      <w:lang w:val="en-US"/>
    </w:rPr>
  </w:style>
  <w:style w:type="character" w:customStyle="1" w:styleId="Overskrift7Tegn">
    <w:name w:val="Overskrift 7 Tegn"/>
    <w:basedOn w:val="Standardskriftforavsnitt"/>
    <w:link w:val="Overskrift7"/>
    <w:uiPriority w:val="9"/>
    <w:semiHidden/>
    <w:rsid w:val="00162FAF"/>
    <w:rPr>
      <w:rFonts w:asciiTheme="majorHAnsi" w:eastAsiaTheme="majorEastAsia" w:hAnsiTheme="majorHAnsi" w:cstheme="majorBidi"/>
      <w:i/>
      <w:iCs/>
      <w:color w:val="404040" w:themeColor="text1" w:themeTint="BF"/>
      <w:lang w:val="en-US"/>
    </w:rPr>
  </w:style>
  <w:style w:type="character" w:customStyle="1" w:styleId="Overskrift8Tegn">
    <w:name w:val="Overskrift 8 Tegn"/>
    <w:basedOn w:val="Standardskriftforavsnitt"/>
    <w:link w:val="Overskrift8"/>
    <w:uiPriority w:val="9"/>
    <w:semiHidden/>
    <w:rsid w:val="00162FAF"/>
    <w:rPr>
      <w:rFonts w:asciiTheme="majorHAnsi" w:eastAsiaTheme="majorEastAsia" w:hAnsiTheme="majorHAnsi" w:cstheme="majorBidi"/>
      <w:color w:val="404040" w:themeColor="text1" w:themeTint="BF"/>
      <w:sz w:val="20"/>
      <w:szCs w:val="20"/>
      <w:lang w:val="en-US"/>
    </w:rPr>
  </w:style>
  <w:style w:type="character" w:customStyle="1" w:styleId="Overskrift9Tegn">
    <w:name w:val="Overskrift 9 Tegn"/>
    <w:basedOn w:val="Standardskriftforavsnitt"/>
    <w:link w:val="Overskrift9"/>
    <w:uiPriority w:val="9"/>
    <w:semiHidden/>
    <w:rsid w:val="00162FAF"/>
    <w:rPr>
      <w:rFonts w:asciiTheme="majorHAnsi" w:eastAsiaTheme="majorEastAsia" w:hAnsiTheme="majorHAnsi" w:cstheme="majorBidi"/>
      <w:i/>
      <w:iCs/>
      <w:color w:val="404040" w:themeColor="text1" w:themeTint="BF"/>
      <w:sz w:val="20"/>
      <w:szCs w:val="20"/>
      <w:lang w:val="en-US"/>
    </w:rPr>
  </w:style>
  <w:style w:type="character" w:styleId="Hyperkobling">
    <w:name w:val="Hyperlink"/>
    <w:basedOn w:val="Standardskriftforavsnitt"/>
    <w:uiPriority w:val="99"/>
    <w:unhideWhenUsed/>
    <w:rsid w:val="00162FAF"/>
    <w:rPr>
      <w:color w:val="0000FF"/>
      <w:u w:val="single"/>
    </w:rPr>
  </w:style>
  <w:style w:type="paragraph" w:styleId="Fotnotetekst">
    <w:name w:val="footnote text"/>
    <w:basedOn w:val="Normal"/>
    <w:link w:val="FotnotetekstTegn"/>
    <w:uiPriority w:val="99"/>
    <w:semiHidden/>
    <w:unhideWhenUsed/>
    <w:rsid w:val="00162FA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62FAF"/>
    <w:rPr>
      <w:sz w:val="20"/>
      <w:szCs w:val="20"/>
      <w:lang w:val="en-US"/>
    </w:rPr>
  </w:style>
  <w:style w:type="character" w:styleId="Fotnotereferanse">
    <w:name w:val="footnote reference"/>
    <w:basedOn w:val="Standardskriftforavsnitt"/>
    <w:uiPriority w:val="99"/>
    <w:semiHidden/>
    <w:unhideWhenUsed/>
    <w:rsid w:val="00162FAF"/>
    <w:rPr>
      <w:vertAlign w:val="superscript"/>
    </w:rPr>
  </w:style>
  <w:style w:type="table" w:styleId="Tabellrutenett">
    <w:name w:val="Table Grid"/>
    <w:basedOn w:val="Vanligtabell"/>
    <w:uiPriority w:val="59"/>
    <w:rsid w:val="00162F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162FAF"/>
    <w:pPr>
      <w:ind w:left="720"/>
      <w:contextualSpacing/>
    </w:pPr>
  </w:style>
  <w:style w:type="paragraph" w:styleId="Topptekst">
    <w:name w:val="header"/>
    <w:basedOn w:val="Normal"/>
    <w:link w:val="TopptekstTegn"/>
    <w:uiPriority w:val="99"/>
    <w:unhideWhenUsed/>
    <w:rsid w:val="00162FAF"/>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162FAF"/>
    <w:rPr>
      <w:lang w:val="en-US"/>
    </w:rPr>
  </w:style>
  <w:style w:type="paragraph" w:styleId="Bunntekst">
    <w:name w:val="footer"/>
    <w:basedOn w:val="Normal"/>
    <w:link w:val="BunntekstTegn"/>
    <w:uiPriority w:val="99"/>
    <w:unhideWhenUsed/>
    <w:rsid w:val="00162FAF"/>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162FAF"/>
    <w:rPr>
      <w:lang w:val="en-US"/>
    </w:rPr>
  </w:style>
  <w:style w:type="paragraph" w:styleId="Bildetekst">
    <w:name w:val="caption"/>
    <w:basedOn w:val="Normal"/>
    <w:next w:val="Normal"/>
    <w:uiPriority w:val="35"/>
    <w:unhideWhenUsed/>
    <w:qFormat/>
    <w:rsid w:val="00162FAF"/>
    <w:pPr>
      <w:spacing w:line="240" w:lineRule="auto"/>
    </w:pPr>
    <w:rPr>
      <w:b/>
      <w:bCs/>
      <w:color w:val="4F81BD" w:themeColor="accent1"/>
      <w:sz w:val="18"/>
      <w:szCs w:val="18"/>
    </w:rPr>
  </w:style>
  <w:style w:type="paragraph" w:customStyle="1" w:styleId="-1051431136">
    <w:name w:val="-1051431136"/>
    <w:rsid w:val="00162FAF"/>
    <w:pPr>
      <w:spacing w:after="0" w:line="240" w:lineRule="auto"/>
    </w:pPr>
    <w:rPr>
      <w:rFonts w:ascii="Verdana" w:eastAsia="Times New Roman" w:hAnsi="Verdana" w:cs="Arial Unicode MS"/>
      <w:sz w:val="18"/>
      <w:szCs w:val="20"/>
      <w:lang w:val="en-US"/>
    </w:rPr>
  </w:style>
  <w:style w:type="paragraph" w:styleId="Bobletekst">
    <w:name w:val="Balloon Text"/>
    <w:basedOn w:val="Normal"/>
    <w:link w:val="BobletekstTegn"/>
    <w:uiPriority w:val="99"/>
    <w:semiHidden/>
    <w:unhideWhenUsed/>
    <w:rsid w:val="00162F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2FAF"/>
    <w:rPr>
      <w:rFonts w:ascii="Tahoma" w:hAnsi="Tahoma" w:cs="Tahoma"/>
      <w:sz w:val="16"/>
      <w:szCs w:val="16"/>
      <w:lang w:val="en-US"/>
    </w:rPr>
  </w:style>
  <w:style w:type="paragraph" w:styleId="Ingenmellomrom">
    <w:name w:val="No Spacing"/>
    <w:link w:val="IngenmellomromTegn"/>
    <w:uiPriority w:val="1"/>
    <w:qFormat/>
    <w:rsid w:val="00162FAF"/>
    <w:pPr>
      <w:spacing w:after="0" w:line="240" w:lineRule="auto"/>
    </w:pPr>
    <w:rPr>
      <w:rFonts w:eastAsiaTheme="minorEastAsia"/>
      <w:lang w:val="en-US" w:eastAsia="ja-JP"/>
    </w:rPr>
  </w:style>
  <w:style w:type="character" w:customStyle="1" w:styleId="IngenmellomromTegn">
    <w:name w:val="Ingen mellomrom Tegn"/>
    <w:basedOn w:val="Standardskriftforavsnitt"/>
    <w:link w:val="Ingenmellomrom"/>
    <w:uiPriority w:val="1"/>
    <w:rsid w:val="00162FAF"/>
    <w:rPr>
      <w:rFonts w:eastAsiaTheme="minorEastAsia"/>
      <w:lang w:val="en-US" w:eastAsia="ja-JP"/>
    </w:rPr>
  </w:style>
  <w:style w:type="paragraph" w:styleId="Overskriftforinnholdsfortegnelse">
    <w:name w:val="TOC Heading"/>
    <w:basedOn w:val="Overskrift1"/>
    <w:next w:val="Normal"/>
    <w:uiPriority w:val="39"/>
    <w:unhideWhenUsed/>
    <w:qFormat/>
    <w:rsid w:val="00162FAF"/>
    <w:pPr>
      <w:numPr>
        <w:numId w:val="0"/>
      </w:numPr>
      <w:outlineLvl w:val="9"/>
    </w:pPr>
    <w:rPr>
      <w:lang w:eastAsia="ja-JP"/>
    </w:rPr>
  </w:style>
  <w:style w:type="paragraph" w:styleId="INNH1">
    <w:name w:val="toc 1"/>
    <w:basedOn w:val="Normal"/>
    <w:next w:val="Normal"/>
    <w:autoRedefine/>
    <w:uiPriority w:val="39"/>
    <w:unhideWhenUsed/>
    <w:rsid w:val="00162FAF"/>
  </w:style>
  <w:style w:type="paragraph" w:styleId="INNH2">
    <w:name w:val="toc 2"/>
    <w:basedOn w:val="Normal"/>
    <w:next w:val="Normal"/>
    <w:autoRedefine/>
    <w:uiPriority w:val="39"/>
    <w:unhideWhenUsed/>
    <w:rsid w:val="00162FAF"/>
    <w:pPr>
      <w:ind w:left="220"/>
    </w:pPr>
  </w:style>
  <w:style w:type="paragraph" w:styleId="Figurliste">
    <w:name w:val="table of figures"/>
    <w:basedOn w:val="Normal"/>
    <w:next w:val="Normal"/>
    <w:uiPriority w:val="99"/>
    <w:unhideWhenUsed/>
    <w:rsid w:val="00162FAF"/>
    <w:pPr>
      <w:spacing w:after="0"/>
    </w:pPr>
  </w:style>
  <w:style w:type="character" w:styleId="Fulgthyperkobling">
    <w:name w:val="FollowedHyperlink"/>
    <w:basedOn w:val="Standardskriftforavsnitt"/>
    <w:uiPriority w:val="99"/>
    <w:semiHidden/>
    <w:unhideWhenUsed/>
    <w:rsid w:val="00162FAF"/>
    <w:rPr>
      <w:color w:val="800080" w:themeColor="followedHyperlink"/>
      <w:u w:val="single"/>
    </w:rPr>
  </w:style>
  <w:style w:type="character" w:styleId="Merknadsreferanse">
    <w:name w:val="annotation reference"/>
    <w:basedOn w:val="Standardskriftforavsnitt"/>
    <w:uiPriority w:val="99"/>
    <w:semiHidden/>
    <w:unhideWhenUsed/>
    <w:rsid w:val="00156F92"/>
    <w:rPr>
      <w:sz w:val="16"/>
      <w:szCs w:val="16"/>
    </w:rPr>
  </w:style>
  <w:style w:type="paragraph" w:styleId="Merknadstekst">
    <w:name w:val="annotation text"/>
    <w:basedOn w:val="Normal"/>
    <w:link w:val="MerknadstekstTegn"/>
    <w:uiPriority w:val="99"/>
    <w:semiHidden/>
    <w:unhideWhenUsed/>
    <w:rsid w:val="00156F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6F92"/>
    <w:rPr>
      <w:sz w:val="20"/>
      <w:szCs w:val="20"/>
      <w:lang w:val="en-US"/>
    </w:rPr>
  </w:style>
  <w:style w:type="paragraph" w:styleId="Kommentaremne">
    <w:name w:val="annotation subject"/>
    <w:basedOn w:val="Merknadstekst"/>
    <w:next w:val="Merknadstekst"/>
    <w:link w:val="KommentaremneTegn"/>
    <w:uiPriority w:val="99"/>
    <w:semiHidden/>
    <w:unhideWhenUsed/>
    <w:rsid w:val="00156F92"/>
    <w:rPr>
      <w:b/>
      <w:bCs/>
    </w:rPr>
  </w:style>
  <w:style w:type="character" w:customStyle="1" w:styleId="KommentaremneTegn">
    <w:name w:val="Kommentaremne Tegn"/>
    <w:basedOn w:val="MerknadstekstTegn"/>
    <w:link w:val="Kommentaremne"/>
    <w:uiPriority w:val="99"/>
    <w:semiHidden/>
    <w:rsid w:val="00156F9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mersland@uia.no"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uia.no/intph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regneark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regnear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regnear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[report_analysis_6383176587276428931976097.xls]Sheet0!$B$1:$B$2</c:f>
              <c:strCache>
                <c:ptCount val="1"/>
                <c:pt idx="0">
                  <c:v>1. What were you involved in when you were accepted into the PhD program? Percent</c:v>
                </c:pt>
              </c:strCache>
            </c:strRef>
          </c:tx>
          <c:explosion val="25"/>
          <c:dLbls>
            <c:txPr>
              <a:bodyPr/>
              <a:lstStyle/>
              <a:p>
                <a:pPr>
                  <a:defRPr b="1">
                    <a:latin typeface="Times New Roman" pitchFamily="18" charset="0"/>
                    <a:cs typeface="Times New Roman" pitchFamily="18" charset="0"/>
                  </a:defRPr>
                </a:pPr>
                <a:endParaRPr lang="nb-NO"/>
              </a:p>
            </c:txPr>
            <c:dLblPos val="outEnd"/>
            <c:showLegendKey val="0"/>
            <c:showVal val="0"/>
            <c:showCatName val="0"/>
            <c:showSerName val="0"/>
            <c:showPercent val="1"/>
            <c:showBubbleSize val="0"/>
            <c:showLeaderLines val="1"/>
          </c:dLbls>
          <c:cat>
            <c:strRef>
              <c:f>[report_analysis_6383176587276428931976097.xls]Sheet0!$A$3:$A$6</c:f>
              <c:strCache>
                <c:ptCount val="4"/>
                <c:pt idx="0">
                  <c:v>Working as a lecturer or similar at a university or educational institution</c:v>
                </c:pt>
                <c:pt idx="1">
                  <c:v>Working in a private firm</c:v>
                </c:pt>
                <c:pt idx="2">
                  <c:v>Student</c:v>
                </c:pt>
                <c:pt idx="3">
                  <c:v>Other (Seeking work, Working in public sector)</c:v>
                </c:pt>
              </c:strCache>
            </c:strRef>
          </c:cat>
          <c:val>
            <c:numRef>
              <c:f>[report_analysis_6383176587276428931976097.xls]Sheet0!$B$3:$B$6</c:f>
              <c:numCache>
                <c:formatCode>0.0%</c:formatCode>
                <c:ptCount val="4"/>
                <c:pt idx="0">
                  <c:v>0.375</c:v>
                </c:pt>
                <c:pt idx="1">
                  <c:v>0.25</c:v>
                </c:pt>
                <c:pt idx="2">
                  <c:v>0.25</c:v>
                </c:pt>
                <c:pt idx="3">
                  <c:v>0.124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900">
                <a:latin typeface="Times New Roman" pitchFamily="18" charset="0"/>
                <a:cs typeface="Times New Roman" pitchFamily="18" charset="0"/>
              </a:defRPr>
            </a:pPr>
            <a:endParaRPr lang="nb-NO"/>
          </a:p>
        </c:txPr>
      </c:legendEntry>
      <c:legendEntry>
        <c:idx val="1"/>
        <c:txPr>
          <a:bodyPr/>
          <a:lstStyle/>
          <a:p>
            <a:pPr>
              <a:defRPr sz="900">
                <a:latin typeface="Times New Roman" pitchFamily="18" charset="0"/>
                <a:cs typeface="Times New Roman" pitchFamily="18" charset="0"/>
              </a:defRPr>
            </a:pPr>
            <a:endParaRPr lang="nb-NO"/>
          </a:p>
        </c:txPr>
      </c:legendEntry>
      <c:legendEntry>
        <c:idx val="2"/>
        <c:txPr>
          <a:bodyPr/>
          <a:lstStyle/>
          <a:p>
            <a:pPr>
              <a:defRPr sz="900">
                <a:latin typeface="Times New Roman" pitchFamily="18" charset="0"/>
                <a:cs typeface="Times New Roman" pitchFamily="18" charset="0"/>
              </a:defRPr>
            </a:pPr>
            <a:endParaRPr lang="nb-NO"/>
          </a:p>
        </c:txPr>
      </c:legendEntry>
      <c:legendEntry>
        <c:idx val="3"/>
        <c:txPr>
          <a:bodyPr/>
          <a:lstStyle/>
          <a:p>
            <a:pPr>
              <a:defRPr sz="900">
                <a:latin typeface="Times New Roman" pitchFamily="18" charset="0"/>
                <a:cs typeface="Times New Roman" pitchFamily="18" charset="0"/>
              </a:defRPr>
            </a:pPr>
            <a:endParaRPr lang="nb-NO"/>
          </a:p>
        </c:txPr>
      </c:legendEntry>
      <c:layout>
        <c:manualLayout>
          <c:xMode val="edge"/>
          <c:yMode val="edge"/>
          <c:x val="0.60334258795685225"/>
          <c:y val="0.32251991228369181"/>
          <c:w val="0.38509671840152931"/>
          <c:h val="0.51384047871474459"/>
        </c:manualLayout>
      </c:layout>
      <c:overlay val="0"/>
      <c:txPr>
        <a:bodyPr/>
        <a:lstStyle/>
        <a:p>
          <a:pPr>
            <a:defRPr sz="900"/>
          </a:pPr>
          <a:endParaRPr lang="nb-NO"/>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ysClr val="windowText" lastClr="000000"/>
          </a:solidFill>
        </a:ln>
      </c:spPr>
    </c:floor>
    <c:sideWall>
      <c:thickness val="0"/>
    </c:sideWall>
    <c:backWall>
      <c:thickness val="0"/>
    </c:backWall>
    <c:plotArea>
      <c:layout/>
      <c:bar3DChart>
        <c:barDir val="bar"/>
        <c:grouping val="clustered"/>
        <c:varyColors val="0"/>
        <c:ser>
          <c:idx val="0"/>
          <c:order val="0"/>
          <c:invertIfNegative val="0"/>
          <c:dLbls>
            <c:dLbl>
              <c:idx val="0"/>
              <c:layout>
                <c:manualLayout>
                  <c:x val="6.41025641025641E-3"/>
                  <c:y val="-6.5445026178010471E-3"/>
                </c:manualLayout>
              </c:layout>
              <c:showLegendKey val="0"/>
              <c:showVal val="1"/>
              <c:showCatName val="0"/>
              <c:showSerName val="0"/>
              <c:showPercent val="0"/>
              <c:showBubbleSize val="0"/>
            </c:dLbl>
            <c:dLbl>
              <c:idx val="1"/>
              <c:layout>
                <c:manualLayout>
                  <c:x val="8.5470085470085479E-3"/>
                  <c:y val="-6.5445026178010471E-3"/>
                </c:manualLayout>
              </c:layout>
              <c:showLegendKey val="0"/>
              <c:showVal val="1"/>
              <c:showCatName val="0"/>
              <c:showSerName val="0"/>
              <c:showPercent val="0"/>
              <c:showBubbleSize val="0"/>
            </c:dLbl>
            <c:dLbl>
              <c:idx val="2"/>
              <c:layout>
                <c:manualLayout>
                  <c:x val="1.7094017094017096E-2"/>
                  <c:y val="0"/>
                </c:manualLayout>
              </c:layout>
              <c:showLegendKey val="0"/>
              <c:showVal val="1"/>
              <c:showCatName val="0"/>
              <c:showSerName val="0"/>
              <c:showPercent val="0"/>
              <c:showBubbleSize val="0"/>
            </c:dLbl>
            <c:dLbl>
              <c:idx val="3"/>
              <c:layout>
                <c:manualLayout>
                  <c:x val="1.4957264957264958E-2"/>
                  <c:y val="-1.3089005235602094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nb-NO"/>
              </a:p>
            </c:txPr>
            <c:showLegendKey val="0"/>
            <c:showVal val="1"/>
            <c:showCatName val="0"/>
            <c:showSerName val="0"/>
            <c:showPercent val="0"/>
            <c:showBubbleSize val="0"/>
            <c:showLeaderLines val="0"/>
          </c:dLbls>
          <c:cat>
            <c:strRef>
              <c:f>'Raw Data'!$A$15:$A$18</c:f>
              <c:strCache>
                <c:ptCount val="4"/>
                <c:pt idx="0">
                  <c:v>Good
scholarship opportunities</c:v>
                </c:pt>
                <c:pt idx="1">
                  <c:v>Specialized
PhD program in International Business</c:v>
                </c:pt>
                <c:pt idx="2">
                  <c:v>Access
to recognized supervisors in my field of interest</c:v>
                </c:pt>
                <c:pt idx="3">
                  <c:v>Other (Pursue academic career, background of Master degree from same institution)</c:v>
                </c:pt>
              </c:strCache>
            </c:strRef>
          </c:cat>
          <c:val>
            <c:numRef>
              <c:f>'Raw Data'!$B$15:$B$18</c:f>
              <c:numCache>
                <c:formatCode>0%</c:formatCode>
                <c:ptCount val="4"/>
                <c:pt idx="0">
                  <c:v>0.375</c:v>
                </c:pt>
                <c:pt idx="1">
                  <c:v>0.625</c:v>
                </c:pt>
                <c:pt idx="2">
                  <c:v>0.3125</c:v>
                </c:pt>
                <c:pt idx="3">
                  <c:v>6.25E-2</c:v>
                </c:pt>
              </c:numCache>
            </c:numRef>
          </c:val>
        </c:ser>
        <c:dLbls>
          <c:showLegendKey val="0"/>
          <c:showVal val="0"/>
          <c:showCatName val="0"/>
          <c:showSerName val="0"/>
          <c:showPercent val="0"/>
          <c:showBubbleSize val="0"/>
        </c:dLbls>
        <c:gapWidth val="150"/>
        <c:shape val="box"/>
        <c:axId val="621104128"/>
        <c:axId val="639018112"/>
        <c:axId val="0"/>
      </c:bar3DChart>
      <c:catAx>
        <c:axId val="621104128"/>
        <c:scaling>
          <c:orientation val="minMax"/>
        </c:scaling>
        <c:delete val="0"/>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Choices by respondents</a:t>
                </a:r>
              </a:p>
            </c:rich>
          </c:tx>
          <c:overlay val="0"/>
        </c:title>
        <c:majorTickMark val="out"/>
        <c:minorTickMark val="none"/>
        <c:tickLblPos val="nextTo"/>
        <c:txPr>
          <a:bodyPr/>
          <a:lstStyle/>
          <a:p>
            <a:pPr algn="ctr">
              <a:defRPr lang="en-US" sz="900" b="0" i="0" u="none" strike="noStrike" kern="1200" baseline="0">
                <a:solidFill>
                  <a:sysClr val="windowText" lastClr="000000"/>
                </a:solidFill>
                <a:latin typeface="Times New Roman" pitchFamily="18" charset="0"/>
                <a:ea typeface="+mn-ea"/>
                <a:cs typeface="Times New Roman" pitchFamily="18" charset="0"/>
              </a:defRPr>
            </a:pPr>
            <a:endParaRPr lang="nb-NO"/>
          </a:p>
        </c:txPr>
        <c:crossAx val="639018112"/>
        <c:crosses val="autoZero"/>
        <c:auto val="1"/>
        <c:lblAlgn val="ctr"/>
        <c:lblOffset val="100"/>
        <c:noMultiLvlLbl val="0"/>
      </c:catAx>
      <c:valAx>
        <c:axId val="639018112"/>
        <c:scaling>
          <c:orientation val="minMax"/>
        </c:scaling>
        <c:delete val="0"/>
        <c:axPos val="b"/>
        <c:majorGridlines>
          <c:spPr>
            <a:ln>
              <a:solidFill>
                <a:schemeClr val="accent1"/>
              </a:solidFill>
            </a:ln>
          </c:spPr>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Percentage</a:t>
                </a:r>
              </a:p>
            </c:rich>
          </c:tx>
          <c:overlay val="0"/>
        </c:title>
        <c:numFmt formatCode="0%" sourceLinked="1"/>
        <c:majorTickMark val="out"/>
        <c:minorTickMark val="none"/>
        <c:tickLblPos val="nextTo"/>
        <c:spPr>
          <a:ln>
            <a:solidFill>
              <a:schemeClr val="accent1">
                <a:alpha val="15000"/>
              </a:schemeClr>
            </a:solidFill>
          </a:ln>
        </c:spPr>
        <c:txPr>
          <a:bodyPr/>
          <a:lstStyle/>
          <a:p>
            <a:pPr>
              <a:defRPr sz="1200">
                <a:latin typeface="Times New Roman" pitchFamily="18" charset="0"/>
                <a:cs typeface="Times New Roman" pitchFamily="18" charset="0"/>
              </a:defRPr>
            </a:pPr>
            <a:endParaRPr lang="nb-NO"/>
          </a:p>
        </c:txPr>
        <c:crossAx val="62110412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ysClr val="windowText" lastClr="000000"/>
          </a:solidFill>
        </a:ln>
      </c:spPr>
    </c:floor>
    <c:sideWall>
      <c:thickness val="0"/>
    </c:sideWall>
    <c:backWall>
      <c:thickness val="0"/>
    </c:backWall>
    <c:plotArea>
      <c:layout/>
      <c:bar3DChart>
        <c:barDir val="bar"/>
        <c:grouping val="clustered"/>
        <c:varyColors val="0"/>
        <c:ser>
          <c:idx val="0"/>
          <c:order val="0"/>
          <c:spPr>
            <a:ln>
              <a:solidFill>
                <a:schemeClr val="accent1"/>
              </a:solidFill>
            </a:ln>
            <a:effectLst>
              <a:outerShdw blurRad="50800" dist="38100" dir="2700000" algn="tl" rotWithShape="0">
                <a:prstClr val="black">
                  <a:alpha val="40000"/>
                </a:prstClr>
              </a:outerShdw>
            </a:effectLst>
          </c:spPr>
          <c:invertIfNegative val="0"/>
          <c:dLbls>
            <c:txPr>
              <a:bodyPr/>
              <a:lstStyle/>
              <a:p>
                <a:pPr>
                  <a:defRPr sz="1200" b="1">
                    <a:latin typeface="Times New Roman" pitchFamily="18" charset="0"/>
                    <a:cs typeface="Times New Roman" pitchFamily="18" charset="0"/>
                  </a:defRPr>
                </a:pPr>
                <a:endParaRPr lang="nb-NO"/>
              </a:p>
            </c:txPr>
            <c:showLegendKey val="0"/>
            <c:showVal val="1"/>
            <c:showCatName val="0"/>
            <c:showSerName val="0"/>
            <c:showPercent val="0"/>
            <c:showBubbleSize val="0"/>
            <c:showLeaderLines val="0"/>
          </c:dLbls>
          <c:cat>
            <c:strRef>
              <c:f>'[report_analysis_6383171164573717272570526.xls]Raw Data'!$A$111:$A$117</c:f>
              <c:strCache>
                <c:ptCount val="7"/>
                <c:pt idx="0">
                  <c:v>Offer better courses</c:v>
                </c:pt>
                <c:pt idx="1">
                  <c:v>Offer more courses</c:v>
                </c:pt>
                <c:pt idx="2">
                  <c:v>Better supervision</c:v>
                </c:pt>
                <c:pt idx="3">
                  <c:v>More co-authorship and joint projects with supervisors and/or other
professors</c:v>
                </c:pt>
                <c:pt idx="4">
                  <c:v>More emphasis on how to write papers and get published in good journals</c:v>
                </c:pt>
                <c:pt idx="5">
                  <c:v>More emphasis on how to access research funding</c:v>
                </c:pt>
                <c:pt idx="6">
                  <c:v>Other (The psychosocial environment and listening to how the students are experiencing the programme)</c:v>
                </c:pt>
              </c:strCache>
            </c:strRef>
          </c:cat>
          <c:val>
            <c:numRef>
              <c:f>'[report_analysis_6383171164573717272570526.xls]Raw Data'!$B$111:$B$117</c:f>
              <c:numCache>
                <c:formatCode>0%</c:formatCode>
                <c:ptCount val="7"/>
                <c:pt idx="0">
                  <c:v>0.23529411764705882</c:v>
                </c:pt>
                <c:pt idx="1">
                  <c:v>0.23529411764705882</c:v>
                </c:pt>
                <c:pt idx="2">
                  <c:v>0.41176470588235292</c:v>
                </c:pt>
                <c:pt idx="3">
                  <c:v>0.6470588235294118</c:v>
                </c:pt>
                <c:pt idx="4">
                  <c:v>0.41176470588235292</c:v>
                </c:pt>
                <c:pt idx="5">
                  <c:v>0.23529411764705882</c:v>
                </c:pt>
                <c:pt idx="6">
                  <c:v>5.8823529411764705E-2</c:v>
                </c:pt>
              </c:numCache>
            </c:numRef>
          </c:val>
        </c:ser>
        <c:dLbls>
          <c:showLegendKey val="0"/>
          <c:showVal val="0"/>
          <c:showCatName val="0"/>
          <c:showSerName val="0"/>
          <c:showPercent val="0"/>
          <c:showBubbleSize val="0"/>
        </c:dLbls>
        <c:gapWidth val="150"/>
        <c:shape val="box"/>
        <c:axId val="628418048"/>
        <c:axId val="628419968"/>
        <c:axId val="0"/>
      </c:bar3DChart>
      <c:catAx>
        <c:axId val="628418048"/>
        <c:scaling>
          <c:orientation val="minMax"/>
        </c:scaling>
        <c:delete val="0"/>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Choices by respondents</a:t>
                </a:r>
              </a:p>
            </c:rich>
          </c:tx>
          <c:overlay val="0"/>
        </c:title>
        <c:majorTickMark val="out"/>
        <c:minorTickMark val="none"/>
        <c:tickLblPos val="nextTo"/>
        <c:txPr>
          <a:bodyPr/>
          <a:lstStyle/>
          <a:p>
            <a:pPr>
              <a:defRPr sz="900">
                <a:latin typeface="Times New Roman" pitchFamily="18" charset="0"/>
                <a:cs typeface="Times New Roman" pitchFamily="18" charset="0"/>
              </a:defRPr>
            </a:pPr>
            <a:endParaRPr lang="nb-NO"/>
          </a:p>
        </c:txPr>
        <c:crossAx val="628419968"/>
        <c:crosses val="autoZero"/>
        <c:auto val="1"/>
        <c:lblAlgn val="ctr"/>
        <c:lblOffset val="100"/>
        <c:noMultiLvlLbl val="0"/>
      </c:catAx>
      <c:valAx>
        <c:axId val="628419968"/>
        <c:scaling>
          <c:orientation val="minMax"/>
        </c:scaling>
        <c:delete val="0"/>
        <c:axPos val="b"/>
        <c:majorGridlines>
          <c:spPr>
            <a:ln w="19050">
              <a:solidFill>
                <a:schemeClr val="accent1"/>
              </a:solidFill>
            </a:ln>
          </c:spPr>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Percentage</a:t>
                </a:r>
              </a:p>
            </c:rich>
          </c:tx>
          <c:overlay val="0"/>
        </c:title>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nb-NO"/>
          </a:p>
        </c:txPr>
        <c:crossAx val="6284180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tx1"/>
          </a:solidFill>
        </a:ln>
      </c:spPr>
    </c:floor>
    <c:sideWall>
      <c:thickness val="0"/>
    </c:sideWall>
    <c:backWall>
      <c:thickness val="0"/>
    </c:backWall>
    <c:plotArea>
      <c:layout/>
      <c:bar3DChart>
        <c:barDir val="bar"/>
        <c:grouping val="clustered"/>
        <c:varyColors val="0"/>
        <c:ser>
          <c:idx val="0"/>
          <c:order val="0"/>
          <c:spPr>
            <a:effectLst>
              <a:outerShdw blurRad="50800" dist="38100" dir="2700000" algn="tl" rotWithShape="0">
                <a:prstClr val="black">
                  <a:alpha val="40000"/>
                </a:prstClr>
              </a:outerShdw>
            </a:effectLst>
          </c:spPr>
          <c:invertIfNegative val="0"/>
          <c:dLbls>
            <c:txPr>
              <a:bodyPr/>
              <a:lstStyle/>
              <a:p>
                <a:pPr>
                  <a:defRPr sz="1200" b="1">
                    <a:latin typeface="Times New Roman" pitchFamily="18" charset="0"/>
                    <a:cs typeface="Times New Roman" pitchFamily="18" charset="0"/>
                  </a:defRPr>
                </a:pPr>
                <a:endParaRPr lang="nb-NO"/>
              </a:p>
            </c:txPr>
            <c:showLegendKey val="0"/>
            <c:showVal val="1"/>
            <c:showCatName val="0"/>
            <c:showSerName val="0"/>
            <c:showPercent val="0"/>
            <c:showBubbleSize val="0"/>
            <c:showLeaderLines val="0"/>
          </c:dLbls>
          <c:cat>
            <c:strRef>
              <c:f>'Raw Data'!$A$222:$A$225</c:f>
              <c:strCache>
                <c:ptCount val="4"/>
                <c:pt idx="0">
                  <c:v>In Academia</c:v>
                </c:pt>
                <c:pt idx="1">
                  <c:v>Private sector</c:v>
                </c:pt>
                <c:pt idx="2">
                  <c:v>Public sector</c:v>
                </c:pt>
                <c:pt idx="3">
                  <c:v>Other</c:v>
                </c:pt>
              </c:strCache>
            </c:strRef>
          </c:cat>
          <c:val>
            <c:numRef>
              <c:f>'Raw Data'!$B$222:$B$225</c:f>
              <c:numCache>
                <c:formatCode>0%</c:formatCode>
                <c:ptCount val="4"/>
                <c:pt idx="0">
                  <c:v>0.8</c:v>
                </c:pt>
                <c:pt idx="1">
                  <c:v>0.46666666666666667</c:v>
                </c:pt>
                <c:pt idx="2">
                  <c:v>0.26666666666666666</c:v>
                </c:pt>
                <c:pt idx="3">
                  <c:v>0</c:v>
                </c:pt>
              </c:numCache>
            </c:numRef>
          </c:val>
        </c:ser>
        <c:dLbls>
          <c:showLegendKey val="0"/>
          <c:showVal val="0"/>
          <c:showCatName val="0"/>
          <c:showSerName val="0"/>
          <c:showPercent val="0"/>
          <c:showBubbleSize val="0"/>
        </c:dLbls>
        <c:gapWidth val="150"/>
        <c:shape val="box"/>
        <c:axId val="629583872"/>
        <c:axId val="629585792"/>
        <c:axId val="0"/>
      </c:bar3DChart>
      <c:catAx>
        <c:axId val="629583872"/>
        <c:scaling>
          <c:orientation val="minMax"/>
        </c:scaling>
        <c:delete val="0"/>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Choices by</a:t>
                </a:r>
                <a:r>
                  <a:rPr lang="en-US" sz="1200" baseline="0">
                    <a:latin typeface="Times New Roman" pitchFamily="18" charset="0"/>
                    <a:cs typeface="Times New Roman" pitchFamily="18" charset="0"/>
                  </a:rPr>
                  <a:t> respondents</a:t>
                </a:r>
                <a:endParaRPr lang="en-US" sz="1200">
                  <a:latin typeface="Times New Roman" pitchFamily="18" charset="0"/>
                  <a:cs typeface="Times New Roman" pitchFamily="18" charset="0"/>
                </a:endParaRPr>
              </a:p>
            </c:rich>
          </c:tx>
          <c:overlay val="0"/>
        </c:title>
        <c:majorTickMark val="out"/>
        <c:minorTickMark val="none"/>
        <c:tickLblPos val="nextTo"/>
        <c:txPr>
          <a:bodyPr/>
          <a:lstStyle/>
          <a:p>
            <a:pPr algn="ctr">
              <a:defRPr lang="en-US" sz="900" b="0" i="0" u="none" strike="noStrike" kern="1200" baseline="0">
                <a:solidFill>
                  <a:sysClr val="windowText" lastClr="000000"/>
                </a:solidFill>
                <a:latin typeface="Times New Roman" pitchFamily="18" charset="0"/>
                <a:ea typeface="+mn-ea"/>
                <a:cs typeface="Times New Roman" pitchFamily="18" charset="0"/>
              </a:defRPr>
            </a:pPr>
            <a:endParaRPr lang="nb-NO"/>
          </a:p>
        </c:txPr>
        <c:crossAx val="629585792"/>
        <c:crosses val="autoZero"/>
        <c:auto val="1"/>
        <c:lblAlgn val="ctr"/>
        <c:lblOffset val="100"/>
        <c:noMultiLvlLbl val="0"/>
      </c:catAx>
      <c:valAx>
        <c:axId val="629585792"/>
        <c:scaling>
          <c:orientation val="minMax"/>
        </c:scaling>
        <c:delete val="0"/>
        <c:axPos val="b"/>
        <c:majorGridlines>
          <c:spPr>
            <a:ln>
              <a:solidFill>
                <a:schemeClr val="accent1"/>
              </a:solidFill>
            </a:ln>
          </c:spPr>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Percentage</a:t>
                </a:r>
              </a:p>
            </c:rich>
          </c:tx>
          <c:overlay val="0"/>
        </c:title>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nb-NO"/>
          </a:p>
        </c:txPr>
        <c:crossAx val="62958387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tx1"/>
          </a:solidFill>
        </a:ln>
      </c:spPr>
    </c:floor>
    <c:sideWall>
      <c:thickness val="0"/>
    </c:sideWall>
    <c:backWall>
      <c:thickness val="0"/>
    </c:backWall>
    <c:plotArea>
      <c:layout/>
      <c:bar3DChart>
        <c:barDir val="bar"/>
        <c:grouping val="clustered"/>
        <c:varyColors val="0"/>
        <c:ser>
          <c:idx val="0"/>
          <c:order val="0"/>
          <c:spPr>
            <a:effectLst>
              <a:outerShdw blurRad="50800" dist="38100" dir="2700000" algn="tl" rotWithShape="0">
                <a:prstClr val="black">
                  <a:alpha val="40000"/>
                </a:prstClr>
              </a:outerShdw>
            </a:effectLst>
          </c:spPr>
          <c:invertIfNegative val="0"/>
          <c:dLbls>
            <c:txPr>
              <a:bodyPr/>
              <a:lstStyle/>
              <a:p>
                <a:pPr>
                  <a:defRPr sz="1200" b="1">
                    <a:latin typeface="Times New Roman" pitchFamily="18" charset="0"/>
                    <a:cs typeface="Times New Roman" pitchFamily="18" charset="0"/>
                  </a:defRPr>
                </a:pPr>
                <a:endParaRPr lang="nb-NO"/>
              </a:p>
            </c:txPr>
            <c:showLegendKey val="0"/>
            <c:showVal val="1"/>
            <c:showCatName val="0"/>
            <c:showSerName val="0"/>
            <c:showPercent val="0"/>
            <c:showBubbleSize val="0"/>
            <c:showLeaderLines val="0"/>
          </c:dLbls>
          <c:cat>
            <c:strRef>
              <c:f>'Raw Data'!$A$230:$A$233</c:f>
              <c:strCache>
                <c:ptCount val="4"/>
                <c:pt idx="0">
                  <c:v>To become a World recognized researcher (well published and well cited)</c:v>
                </c:pt>
                <c:pt idx="1">
                  <c:v>To become a recognized professor at a local university</c:v>
                </c:pt>
                <c:pt idx="2">
                  <c:v>To get a career in the private sector (consultant or private company)</c:v>
                </c:pt>
                <c:pt idx="3">
                  <c:v>Other</c:v>
                </c:pt>
              </c:strCache>
            </c:strRef>
          </c:cat>
          <c:val>
            <c:numRef>
              <c:f>'Raw Data'!$B$230:$B$233</c:f>
              <c:numCache>
                <c:formatCode>0%</c:formatCode>
                <c:ptCount val="4"/>
                <c:pt idx="0">
                  <c:v>0.33333333333333331</c:v>
                </c:pt>
                <c:pt idx="1">
                  <c:v>0.46666666666666667</c:v>
                </c:pt>
                <c:pt idx="2">
                  <c:v>0.4</c:v>
                </c:pt>
                <c:pt idx="3">
                  <c:v>0.13333333333333333</c:v>
                </c:pt>
              </c:numCache>
            </c:numRef>
          </c:val>
        </c:ser>
        <c:dLbls>
          <c:showLegendKey val="0"/>
          <c:showVal val="0"/>
          <c:showCatName val="0"/>
          <c:showSerName val="0"/>
          <c:showPercent val="0"/>
          <c:showBubbleSize val="0"/>
        </c:dLbls>
        <c:gapWidth val="150"/>
        <c:shape val="box"/>
        <c:axId val="620194048"/>
        <c:axId val="620200320"/>
        <c:axId val="0"/>
      </c:bar3DChart>
      <c:catAx>
        <c:axId val="620194048"/>
        <c:scaling>
          <c:orientation val="minMax"/>
        </c:scaling>
        <c:delete val="0"/>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Choices by respondents</a:t>
                </a:r>
              </a:p>
            </c:rich>
          </c:tx>
          <c:overlay val="0"/>
        </c:title>
        <c:majorTickMark val="out"/>
        <c:minorTickMark val="none"/>
        <c:tickLblPos val="nextTo"/>
        <c:txPr>
          <a:bodyPr/>
          <a:lstStyle/>
          <a:p>
            <a:pPr algn="ctr">
              <a:defRPr lang="en-US" sz="900" b="0" i="0" u="none" strike="noStrike" kern="1200" baseline="0">
                <a:solidFill>
                  <a:sysClr val="windowText" lastClr="000000"/>
                </a:solidFill>
                <a:latin typeface="Times New Roman" pitchFamily="18" charset="0"/>
                <a:ea typeface="+mn-ea"/>
                <a:cs typeface="Times New Roman" pitchFamily="18" charset="0"/>
              </a:defRPr>
            </a:pPr>
            <a:endParaRPr lang="nb-NO"/>
          </a:p>
        </c:txPr>
        <c:crossAx val="620200320"/>
        <c:crosses val="autoZero"/>
        <c:auto val="1"/>
        <c:lblAlgn val="ctr"/>
        <c:lblOffset val="100"/>
        <c:noMultiLvlLbl val="0"/>
      </c:catAx>
      <c:valAx>
        <c:axId val="620200320"/>
        <c:scaling>
          <c:orientation val="minMax"/>
        </c:scaling>
        <c:delete val="0"/>
        <c:axPos val="b"/>
        <c:majorGridlines>
          <c:spPr>
            <a:ln>
              <a:solidFill>
                <a:schemeClr val="accent1"/>
              </a:solidFill>
            </a:ln>
          </c:spPr>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Percentage</a:t>
                </a:r>
              </a:p>
            </c:rich>
          </c:tx>
          <c:overlay val="0"/>
        </c:title>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nb-NO"/>
          </a:p>
        </c:txPr>
        <c:crossAx val="6201940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79C57DBE.dotm</Template>
  <TotalTime>0</TotalTime>
  <Pages>17</Pages>
  <Words>4557</Words>
  <Characters>24156</Characters>
  <Application>Microsoft Office Word</Application>
  <DocSecurity>0</DocSecurity>
  <Lines>201</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Mersland</dc:creator>
  <cp:lastModifiedBy>Roy Mersland</cp:lastModifiedBy>
  <cp:revision>2</cp:revision>
  <dcterms:created xsi:type="dcterms:W3CDTF">2017-01-05T09:57:00Z</dcterms:created>
  <dcterms:modified xsi:type="dcterms:W3CDTF">2017-01-05T09:57:00Z</dcterms:modified>
</cp:coreProperties>
</file>