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F6" w:rsidRDefault="006410F6" w:rsidP="006410F6">
      <w:pPr>
        <w:pStyle w:val="Listeavsnitt"/>
        <w:spacing w:after="200" w:line="276" w:lineRule="auto"/>
        <w:contextualSpacing/>
        <w:jc w:val="center"/>
      </w:pPr>
      <w:r>
        <w:t>This paper has been published as:</w:t>
      </w:r>
    </w:p>
    <w:p w:rsidR="006410F6" w:rsidRPr="005A3F1E" w:rsidRDefault="006410F6" w:rsidP="006410F6">
      <w:pPr>
        <w:pStyle w:val="Listeavsnitt"/>
        <w:spacing w:after="200" w:line="276" w:lineRule="auto"/>
        <w:contextualSpacing/>
        <w:jc w:val="center"/>
        <w:rPr>
          <w:lang w:val="en-GB"/>
        </w:rPr>
      </w:pPr>
      <w:r w:rsidRPr="005A3F1E">
        <w:t xml:space="preserve">Munisi, G.H. &amp; Mersland, R. (2016), “Ownership, board compensation and company performance in sub-Saharan African countries”.  </w:t>
      </w:r>
      <w:r w:rsidRPr="005A3F1E">
        <w:rPr>
          <w:u w:val="single"/>
        </w:rPr>
        <w:t>Journal of Emerging Markets Finance</w:t>
      </w:r>
      <w:r w:rsidRPr="005A3F1E">
        <w:t>. Vol. 15(2), pp. 1-34.</w:t>
      </w:r>
    </w:p>
    <w:p w:rsidR="006410F6" w:rsidRDefault="006410F6" w:rsidP="00AE0396">
      <w:pPr>
        <w:pStyle w:val="Overskrift1"/>
        <w:numPr>
          <w:ilvl w:val="0"/>
          <w:numId w:val="0"/>
        </w:numPr>
        <w:spacing w:after="240"/>
        <w:jc w:val="center"/>
        <w:rPr>
          <w:rStyle w:val="Overskrift1Tegn"/>
          <w:rFonts w:ascii="Times New Roman" w:hAnsi="Times New Roman"/>
          <w:b/>
          <w:bCs/>
          <w:sz w:val="24"/>
          <w:szCs w:val="24"/>
          <w:lang w:val="en-GB"/>
        </w:rPr>
      </w:pPr>
    </w:p>
    <w:p w:rsidR="00CF2E57" w:rsidRDefault="00AE0396" w:rsidP="00AE0396">
      <w:pPr>
        <w:pStyle w:val="Overskrift1"/>
        <w:numPr>
          <w:ilvl w:val="0"/>
          <w:numId w:val="0"/>
        </w:numPr>
        <w:spacing w:after="240"/>
        <w:jc w:val="center"/>
        <w:rPr>
          <w:rStyle w:val="Overskrift1Tegn"/>
          <w:rFonts w:ascii="Times New Roman" w:hAnsi="Times New Roman"/>
          <w:b/>
          <w:bCs/>
          <w:sz w:val="24"/>
          <w:szCs w:val="24"/>
          <w:lang w:val="en-GB"/>
        </w:rPr>
      </w:pPr>
      <w:bookmarkStart w:id="0" w:name="_GoBack"/>
      <w:r w:rsidRPr="00AE0396">
        <w:rPr>
          <w:rStyle w:val="Overskrift1Tegn"/>
          <w:rFonts w:ascii="Times New Roman" w:hAnsi="Times New Roman"/>
          <w:b/>
          <w:bCs/>
          <w:sz w:val="24"/>
          <w:szCs w:val="24"/>
          <w:lang w:val="en-GB"/>
        </w:rPr>
        <w:t xml:space="preserve">Ownership, board compensation and company performance </w:t>
      </w:r>
    </w:p>
    <w:p w:rsidR="00AE0396" w:rsidRPr="00AE0396" w:rsidRDefault="00AE0396" w:rsidP="00AE0396">
      <w:pPr>
        <w:pStyle w:val="Overskrift1"/>
        <w:numPr>
          <w:ilvl w:val="0"/>
          <w:numId w:val="0"/>
        </w:numPr>
        <w:spacing w:after="240"/>
        <w:jc w:val="center"/>
        <w:rPr>
          <w:rStyle w:val="Overskrift1Tegn"/>
          <w:rFonts w:ascii="Times New Roman" w:hAnsi="Times New Roman"/>
          <w:b/>
          <w:bCs/>
          <w:sz w:val="24"/>
          <w:szCs w:val="24"/>
          <w:lang w:val="en-GB"/>
        </w:rPr>
      </w:pPr>
      <w:r w:rsidRPr="00AE0396">
        <w:rPr>
          <w:rStyle w:val="Overskrift1Tegn"/>
          <w:rFonts w:ascii="Times New Roman" w:hAnsi="Times New Roman"/>
          <w:b/>
          <w:bCs/>
          <w:sz w:val="24"/>
          <w:szCs w:val="24"/>
          <w:lang w:val="en-GB"/>
        </w:rPr>
        <w:t>in sub-Saharan African countries</w:t>
      </w:r>
    </w:p>
    <w:bookmarkEnd w:id="0"/>
    <w:p w:rsidR="00AE0396" w:rsidRDefault="00AE0396" w:rsidP="00AE0396">
      <w:pPr>
        <w:rPr>
          <w:lang w:val="en-GB"/>
        </w:rPr>
      </w:pPr>
    </w:p>
    <w:p w:rsidR="00CF2E57" w:rsidRDefault="00E0359D" w:rsidP="00E0359D">
      <w:pPr>
        <w:spacing w:line="480" w:lineRule="auto"/>
        <w:jc w:val="center"/>
        <w:rPr>
          <w:rFonts w:cs="Times New Roman"/>
          <w:lang w:val="en-GB"/>
        </w:rPr>
      </w:pPr>
      <w:r w:rsidRPr="00AE0396">
        <w:rPr>
          <w:rFonts w:cs="Times New Roman"/>
          <w:lang w:val="en-GB"/>
        </w:rPr>
        <w:t xml:space="preserve">Gibson Hosea Munisi, </w:t>
      </w:r>
    </w:p>
    <w:p w:rsidR="00CF2E57" w:rsidRPr="00AE0396" w:rsidRDefault="00E0359D" w:rsidP="00E0359D">
      <w:pPr>
        <w:spacing w:line="480" w:lineRule="auto"/>
        <w:jc w:val="center"/>
        <w:rPr>
          <w:rFonts w:cs="Times New Roman"/>
          <w:lang w:val="en-GB"/>
        </w:rPr>
      </w:pPr>
      <w:r w:rsidRPr="00AE0396">
        <w:rPr>
          <w:rFonts w:cs="Times New Roman"/>
          <w:lang w:val="en-GB"/>
        </w:rPr>
        <w:t>University of Agder, Norway</w:t>
      </w:r>
      <w:r w:rsidR="00CF2E57">
        <w:rPr>
          <w:rFonts w:cs="Times New Roman"/>
          <w:lang w:val="en-GB"/>
        </w:rPr>
        <w:t xml:space="preserve"> and </w:t>
      </w:r>
      <w:r w:rsidR="00CF2E57" w:rsidRPr="00CF2E57">
        <w:rPr>
          <w:rFonts w:cs="Times New Roman"/>
          <w:lang w:val="en-GB"/>
        </w:rPr>
        <w:t>Ardhi University</w:t>
      </w:r>
      <w:r w:rsidR="00CF2E57">
        <w:rPr>
          <w:rFonts w:cs="Times New Roman"/>
          <w:lang w:val="en-GB"/>
        </w:rPr>
        <w:t>,</w:t>
      </w:r>
      <w:r w:rsidR="00CF2E57" w:rsidRPr="00CF2E57">
        <w:rPr>
          <w:rFonts w:cs="Times New Roman"/>
          <w:lang w:val="en-GB"/>
        </w:rPr>
        <w:t xml:space="preserve"> Dar es Salaam</w:t>
      </w:r>
      <w:r w:rsidR="00CF2E57">
        <w:rPr>
          <w:rFonts w:cs="Times New Roman"/>
          <w:lang w:val="en-GB"/>
        </w:rPr>
        <w:t>, Tanzania</w:t>
      </w:r>
    </w:p>
    <w:p w:rsidR="00E0359D" w:rsidRPr="006410F6" w:rsidRDefault="00F34397" w:rsidP="00E0359D">
      <w:pPr>
        <w:spacing w:line="480" w:lineRule="auto"/>
        <w:jc w:val="center"/>
        <w:rPr>
          <w:rFonts w:cs="Times New Roman"/>
          <w:lang w:val="nb-NO"/>
        </w:rPr>
      </w:pPr>
      <w:hyperlink r:id="rId9" w:history="1">
        <w:r w:rsidR="00E0359D" w:rsidRPr="006410F6">
          <w:rPr>
            <w:rStyle w:val="Hyperkobling"/>
            <w:lang w:val="nb-NO"/>
          </w:rPr>
          <w:t>gibson.h.munisi@uia.no</w:t>
        </w:r>
      </w:hyperlink>
    </w:p>
    <w:p w:rsidR="00E0359D" w:rsidRPr="006410F6" w:rsidRDefault="00E0359D" w:rsidP="00E0359D">
      <w:pPr>
        <w:spacing w:line="480" w:lineRule="auto"/>
        <w:jc w:val="center"/>
        <w:rPr>
          <w:rFonts w:cs="Times New Roman"/>
          <w:lang w:val="nb-NO"/>
        </w:rPr>
      </w:pPr>
    </w:p>
    <w:p w:rsidR="00CF2E57" w:rsidRPr="006410F6" w:rsidRDefault="00E0359D" w:rsidP="00E0359D">
      <w:pPr>
        <w:spacing w:line="480" w:lineRule="auto"/>
        <w:jc w:val="center"/>
        <w:rPr>
          <w:rFonts w:cs="Times New Roman"/>
          <w:lang w:val="nb-NO"/>
        </w:rPr>
      </w:pPr>
      <w:r w:rsidRPr="006410F6">
        <w:rPr>
          <w:rFonts w:cs="Times New Roman"/>
          <w:lang w:val="nb-NO"/>
        </w:rPr>
        <w:t xml:space="preserve">Roy Mersland, </w:t>
      </w:r>
    </w:p>
    <w:p w:rsidR="00E0359D" w:rsidRPr="00AE0396" w:rsidRDefault="00E0359D" w:rsidP="00E0359D">
      <w:pPr>
        <w:spacing w:line="480" w:lineRule="auto"/>
        <w:jc w:val="center"/>
        <w:rPr>
          <w:rFonts w:cs="Times New Roman"/>
          <w:lang w:val="en-GB"/>
        </w:rPr>
      </w:pPr>
      <w:r w:rsidRPr="00AE0396">
        <w:rPr>
          <w:rFonts w:cs="Times New Roman"/>
          <w:lang w:val="en-GB"/>
        </w:rPr>
        <w:t>University of Agder, Norway</w:t>
      </w:r>
    </w:p>
    <w:p w:rsidR="00E0359D" w:rsidRDefault="00F34397" w:rsidP="00CF2E57">
      <w:pPr>
        <w:ind w:left="2832" w:firstLine="708"/>
        <w:rPr>
          <w:rStyle w:val="Hyperkobling"/>
          <w:lang w:val="en-GB"/>
        </w:rPr>
      </w:pPr>
      <w:hyperlink r:id="rId10" w:history="1">
        <w:r w:rsidR="00E0359D" w:rsidRPr="00AE0396">
          <w:rPr>
            <w:rStyle w:val="Hyperkobling"/>
            <w:lang w:val="en-GB"/>
          </w:rPr>
          <w:t>roy.mersland@uia.no</w:t>
        </w:r>
      </w:hyperlink>
    </w:p>
    <w:p w:rsidR="00E0359D" w:rsidRDefault="00E0359D" w:rsidP="00E0359D">
      <w:pPr>
        <w:rPr>
          <w:rStyle w:val="Hyperkobling"/>
          <w:lang w:val="en-GB"/>
        </w:rPr>
      </w:pPr>
    </w:p>
    <w:p w:rsidR="00CF2E57" w:rsidRDefault="00CF2E57" w:rsidP="00E0359D">
      <w:pPr>
        <w:spacing w:line="480" w:lineRule="auto"/>
        <w:rPr>
          <w:b/>
          <w:bCs/>
          <w:lang w:val="en-GB"/>
        </w:rPr>
      </w:pPr>
    </w:p>
    <w:p w:rsidR="00E0359D" w:rsidRDefault="00E0359D" w:rsidP="00E0359D">
      <w:pPr>
        <w:spacing w:line="480" w:lineRule="auto"/>
        <w:rPr>
          <w:lang w:val="en-GB"/>
        </w:rPr>
      </w:pPr>
      <w:r w:rsidRPr="006C2924">
        <w:rPr>
          <w:b/>
          <w:bCs/>
          <w:lang w:val="en-GB"/>
        </w:rPr>
        <w:t xml:space="preserve">Abstract </w:t>
      </w:r>
      <w:r>
        <w:rPr>
          <w:bCs/>
          <w:lang w:val="en-GB"/>
        </w:rPr>
        <w:t xml:space="preserve">In countries with weak institutions </w:t>
      </w:r>
      <w:r w:rsidRPr="006C2924">
        <w:rPr>
          <w:lang w:val="en-GB"/>
        </w:rPr>
        <w:t xml:space="preserve">board governance </w:t>
      </w:r>
      <w:r>
        <w:rPr>
          <w:lang w:val="en-GB"/>
        </w:rPr>
        <w:t xml:space="preserve">becomes more important. </w:t>
      </w:r>
      <w:r w:rsidRPr="006C2924">
        <w:rPr>
          <w:lang w:val="en-GB"/>
        </w:rPr>
        <w:t xml:space="preserve"> This study </w:t>
      </w:r>
      <w:r>
        <w:rPr>
          <w:lang w:val="en-GB"/>
        </w:rPr>
        <w:t xml:space="preserve">uses a unique dataset from listed Sub-Saharan African companies to </w:t>
      </w:r>
      <w:r w:rsidRPr="006C2924">
        <w:rPr>
          <w:lang w:val="en-GB"/>
        </w:rPr>
        <w:t xml:space="preserve">examine the </w:t>
      </w:r>
      <w:r>
        <w:rPr>
          <w:lang w:val="en-GB"/>
        </w:rPr>
        <w:t xml:space="preserve">relationship between ownership composition and </w:t>
      </w:r>
      <w:r w:rsidRPr="006C2924">
        <w:rPr>
          <w:lang w:val="en-GB"/>
        </w:rPr>
        <w:t>board compensation</w:t>
      </w:r>
      <w:r>
        <w:rPr>
          <w:lang w:val="en-GB"/>
        </w:rPr>
        <w:t>. It further analyses</w:t>
      </w:r>
      <w:r w:rsidRPr="006C2924">
        <w:rPr>
          <w:lang w:val="en-GB"/>
        </w:rPr>
        <w:t xml:space="preserve"> the</w:t>
      </w:r>
      <w:r>
        <w:rPr>
          <w:lang w:val="en-GB"/>
        </w:rPr>
        <w:t xml:space="preserve"> association between</w:t>
      </w:r>
      <w:r w:rsidRPr="006C2924">
        <w:rPr>
          <w:lang w:val="en-GB"/>
        </w:rPr>
        <w:t xml:space="preserve"> board compensation </w:t>
      </w:r>
      <w:r>
        <w:rPr>
          <w:lang w:val="en-GB"/>
        </w:rPr>
        <w:t>and</w:t>
      </w:r>
      <w:r w:rsidRPr="006C2924">
        <w:rPr>
          <w:lang w:val="en-GB"/>
        </w:rPr>
        <w:t xml:space="preserve"> company performance. </w:t>
      </w:r>
      <w:r>
        <w:rPr>
          <w:lang w:val="en-GB"/>
        </w:rPr>
        <w:t>The findings indicate t</w:t>
      </w:r>
      <w:r w:rsidRPr="006C2924">
        <w:rPr>
          <w:lang w:val="en-GB"/>
        </w:rPr>
        <w:t>hat board ownership and CEO ownership are positively associated while state ownership</w:t>
      </w:r>
      <w:r>
        <w:rPr>
          <w:lang w:val="en-GB"/>
        </w:rPr>
        <w:t>,</w:t>
      </w:r>
      <w:r w:rsidRPr="006C2924">
        <w:rPr>
          <w:lang w:val="en-GB"/>
        </w:rPr>
        <w:t xml:space="preserve"> and concentrated ownership are negatively associated with board compensation. </w:t>
      </w:r>
      <w:r>
        <w:rPr>
          <w:lang w:val="en-GB"/>
        </w:rPr>
        <w:t>There is</w:t>
      </w:r>
      <w:r w:rsidRPr="006C2924">
        <w:rPr>
          <w:lang w:val="en-GB"/>
        </w:rPr>
        <w:t xml:space="preserve"> no evidence of a significant association between chairperson ownership or foreign ownership and board compensation. F</w:t>
      </w:r>
      <w:r>
        <w:rPr>
          <w:lang w:val="en-GB"/>
        </w:rPr>
        <w:t>inally</w:t>
      </w:r>
      <w:r w:rsidRPr="006C2924">
        <w:rPr>
          <w:lang w:val="en-GB"/>
        </w:rPr>
        <w:t xml:space="preserve">, </w:t>
      </w:r>
      <w:r>
        <w:rPr>
          <w:lang w:val="en-GB"/>
        </w:rPr>
        <w:t xml:space="preserve">there </w:t>
      </w:r>
      <w:r w:rsidRPr="006C2924">
        <w:rPr>
          <w:lang w:val="en-GB"/>
        </w:rPr>
        <w:t xml:space="preserve">is </w:t>
      </w:r>
      <w:r>
        <w:rPr>
          <w:lang w:val="en-GB"/>
        </w:rPr>
        <w:t xml:space="preserve">a </w:t>
      </w:r>
      <w:r w:rsidRPr="006C2924">
        <w:rPr>
          <w:lang w:val="en-GB"/>
        </w:rPr>
        <w:t>negative but not significantly relat</w:t>
      </w:r>
      <w:r>
        <w:rPr>
          <w:lang w:val="en-GB"/>
        </w:rPr>
        <w:t>ionship between board compensation and</w:t>
      </w:r>
      <w:r w:rsidRPr="006C2924">
        <w:rPr>
          <w:lang w:val="en-GB"/>
        </w:rPr>
        <w:t xml:space="preserve"> company performance. </w:t>
      </w:r>
    </w:p>
    <w:p w:rsidR="00E0359D" w:rsidRPr="006C2924" w:rsidRDefault="00E0359D" w:rsidP="00E0359D">
      <w:pPr>
        <w:spacing w:line="480" w:lineRule="auto"/>
        <w:rPr>
          <w:b/>
          <w:bCs/>
          <w:lang w:val="en-GB"/>
        </w:rPr>
      </w:pPr>
    </w:p>
    <w:p w:rsidR="00E0359D" w:rsidRPr="006C2924" w:rsidRDefault="00E0359D" w:rsidP="00E0359D">
      <w:pPr>
        <w:spacing w:line="480" w:lineRule="auto"/>
        <w:rPr>
          <w:lang w:val="en-GB"/>
        </w:rPr>
      </w:pPr>
      <w:r w:rsidRPr="006C2924">
        <w:rPr>
          <w:b/>
          <w:bCs/>
          <w:lang w:val="en-GB"/>
        </w:rPr>
        <w:lastRenderedPageBreak/>
        <w:t>Keywords</w:t>
      </w:r>
      <w:r w:rsidR="00CF2E57">
        <w:rPr>
          <w:b/>
          <w:bCs/>
          <w:lang w:val="en-GB"/>
        </w:rPr>
        <w:t xml:space="preserve">: </w:t>
      </w:r>
      <w:r w:rsidRPr="006C2924">
        <w:rPr>
          <w:lang w:val="en-GB"/>
        </w:rPr>
        <w:t>Boards of Directors; Ownership Structure; Board Compensation; Corporate Governance; Company Performance; Sub-Saharan Africa; Weak Institutions</w:t>
      </w:r>
    </w:p>
    <w:p w:rsidR="00E0359D" w:rsidRPr="006C2924" w:rsidRDefault="00E0359D" w:rsidP="00E0359D">
      <w:pPr>
        <w:spacing w:line="480" w:lineRule="auto"/>
        <w:rPr>
          <w:rFonts w:cs="Times New Roman"/>
          <w:lang w:val="en-GB"/>
        </w:rPr>
      </w:pPr>
      <w:r w:rsidRPr="006C2924">
        <w:rPr>
          <w:rFonts w:cs="Times New Roman"/>
          <w:b/>
          <w:lang w:val="en-GB"/>
        </w:rPr>
        <w:t>JEL classification</w:t>
      </w:r>
      <w:r w:rsidRPr="006C2924">
        <w:rPr>
          <w:rFonts w:cs="Times New Roman"/>
          <w:lang w:val="en-GB"/>
        </w:rPr>
        <w:t xml:space="preserve"> G32 G34</w:t>
      </w:r>
    </w:p>
    <w:p w:rsidR="00737361" w:rsidRPr="006C2924" w:rsidRDefault="00737361" w:rsidP="00047AD6">
      <w:pPr>
        <w:pStyle w:val="Overskrift1"/>
        <w:numPr>
          <w:ilvl w:val="0"/>
          <w:numId w:val="0"/>
        </w:numPr>
        <w:spacing w:after="240"/>
        <w:jc w:val="left"/>
        <w:rPr>
          <w:rStyle w:val="Overskrift1Tegn"/>
          <w:rFonts w:ascii="Times New Roman" w:hAnsi="Times New Roman"/>
          <w:b/>
          <w:bCs/>
          <w:sz w:val="24"/>
          <w:szCs w:val="24"/>
          <w:lang w:val="en-GB"/>
        </w:rPr>
      </w:pPr>
      <w:r w:rsidRPr="006C2924">
        <w:rPr>
          <w:rStyle w:val="Overskrift1Tegn"/>
          <w:rFonts w:ascii="Times New Roman" w:hAnsi="Times New Roman"/>
          <w:b/>
          <w:bCs/>
          <w:sz w:val="24"/>
          <w:szCs w:val="24"/>
          <w:lang w:val="en-GB"/>
        </w:rPr>
        <w:t>1 Introduction</w:t>
      </w:r>
    </w:p>
    <w:p w:rsidR="00BD0C1E" w:rsidRPr="006C2924" w:rsidRDefault="00BD0C1E" w:rsidP="00B24892">
      <w:pPr>
        <w:autoSpaceDE w:val="0"/>
        <w:autoSpaceDN w:val="0"/>
        <w:adjustRightInd w:val="0"/>
        <w:spacing w:line="480" w:lineRule="auto"/>
        <w:rPr>
          <w:rFonts w:cs="Times New Roman"/>
          <w:lang w:val="en-GB"/>
        </w:rPr>
      </w:pPr>
      <w:r w:rsidRPr="006C2924">
        <w:rPr>
          <w:rFonts w:cs="Times New Roman"/>
          <w:lang w:val="en-GB"/>
        </w:rPr>
        <w:t xml:space="preserve">Sub-Saharan </w:t>
      </w:r>
      <w:r w:rsidR="00DA59A3" w:rsidRPr="006C2924">
        <w:rPr>
          <w:rFonts w:cs="Times New Roman"/>
          <w:lang w:val="en-GB"/>
        </w:rPr>
        <w:t xml:space="preserve">African </w:t>
      </w:r>
      <w:r w:rsidRPr="006C2924">
        <w:rPr>
          <w:rFonts w:cs="Times New Roman"/>
          <w:lang w:val="en-GB"/>
        </w:rPr>
        <w:t xml:space="preserve">countries have weak institutional environments with </w:t>
      </w:r>
      <w:r w:rsidR="00EF2763" w:rsidRPr="006C2924">
        <w:rPr>
          <w:rFonts w:cs="Times New Roman"/>
          <w:lang w:val="en-GB"/>
        </w:rPr>
        <w:t xml:space="preserve">the </w:t>
      </w:r>
      <w:r w:rsidR="00091F3D" w:rsidRPr="006C2924">
        <w:rPr>
          <w:rFonts w:cs="Times New Roman"/>
          <w:lang w:val="en-GB"/>
        </w:rPr>
        <w:t>difficult</w:t>
      </w:r>
      <w:r w:rsidRPr="006C2924">
        <w:rPr>
          <w:rFonts w:cs="Times New Roman"/>
          <w:lang w:val="en-GB"/>
        </w:rPr>
        <w:t xml:space="preserve"> enforcement of </w:t>
      </w:r>
      <w:r w:rsidR="00EF2763" w:rsidRPr="006C2924">
        <w:rPr>
          <w:rFonts w:cs="Times New Roman"/>
          <w:lang w:val="en-GB"/>
        </w:rPr>
        <w:t xml:space="preserve">the </w:t>
      </w:r>
      <w:r w:rsidRPr="006C2924">
        <w:rPr>
          <w:rFonts w:cs="Times New Roman"/>
          <w:lang w:val="en-GB"/>
        </w:rPr>
        <w:t>laws and regulations (Rossouw 2005). Th</w:t>
      </w:r>
      <w:r w:rsidR="00EF2763" w:rsidRPr="006C2924">
        <w:rPr>
          <w:rFonts w:cs="Times New Roman"/>
          <w:lang w:val="en-GB"/>
        </w:rPr>
        <w:t>ese</w:t>
      </w:r>
      <w:r w:rsidR="00A24D14">
        <w:rPr>
          <w:rFonts w:cs="Times New Roman"/>
          <w:lang w:val="en-GB"/>
        </w:rPr>
        <w:t xml:space="preserve"> </w:t>
      </w:r>
      <w:r w:rsidR="00C54B1E" w:rsidRPr="006C2924">
        <w:rPr>
          <w:rFonts w:cs="Times New Roman"/>
          <w:lang w:val="en-GB"/>
        </w:rPr>
        <w:t xml:space="preserve">weak institutions </w:t>
      </w:r>
      <w:r w:rsidR="002E0C71" w:rsidRPr="006C2924">
        <w:rPr>
          <w:rFonts w:cs="Times New Roman"/>
          <w:lang w:val="en-GB"/>
        </w:rPr>
        <w:t xml:space="preserve">increase </w:t>
      </w:r>
      <w:r w:rsidR="00C54B1E" w:rsidRPr="006C2924">
        <w:rPr>
          <w:rFonts w:cs="Times New Roman"/>
          <w:lang w:val="en-GB"/>
        </w:rPr>
        <w:t xml:space="preserve">the </w:t>
      </w:r>
      <w:r w:rsidR="002E0C71" w:rsidRPr="006C2924">
        <w:rPr>
          <w:rFonts w:cs="Times New Roman"/>
          <w:lang w:val="en-GB"/>
        </w:rPr>
        <w:t xml:space="preserve">managers’ degrees of freedom and </w:t>
      </w:r>
      <w:r w:rsidRPr="006C2924">
        <w:rPr>
          <w:rFonts w:cs="Times New Roman"/>
          <w:lang w:val="en-GB"/>
        </w:rPr>
        <w:t>c</w:t>
      </w:r>
      <w:r w:rsidR="002E0C71" w:rsidRPr="006C2924">
        <w:rPr>
          <w:rFonts w:cs="Times New Roman"/>
          <w:lang w:val="en-GB"/>
        </w:rPr>
        <w:t xml:space="preserve">all for </w:t>
      </w:r>
      <w:r w:rsidR="00F75D6D" w:rsidRPr="006C2924">
        <w:rPr>
          <w:rFonts w:cs="Times New Roman"/>
          <w:lang w:val="en-GB"/>
        </w:rPr>
        <w:t>effective</w:t>
      </w:r>
      <w:r w:rsidR="002E0C71" w:rsidRPr="006C2924">
        <w:rPr>
          <w:rFonts w:cs="Times New Roman"/>
          <w:lang w:val="en-GB"/>
        </w:rPr>
        <w:t xml:space="preserve"> board governance </w:t>
      </w:r>
      <w:r w:rsidR="00C54B1E" w:rsidRPr="006C2924">
        <w:rPr>
          <w:rFonts w:cs="Times New Roman"/>
          <w:lang w:val="en-GB"/>
        </w:rPr>
        <w:t xml:space="preserve">from </w:t>
      </w:r>
      <w:r w:rsidRPr="006C2924">
        <w:rPr>
          <w:rFonts w:cs="Times New Roman"/>
          <w:lang w:val="en-GB"/>
        </w:rPr>
        <w:t>directors that fulfil their fiduciary duties. In this paper</w:t>
      </w:r>
      <w:r w:rsidR="00C54B1E" w:rsidRPr="006C2924">
        <w:rPr>
          <w:rFonts w:cs="Times New Roman"/>
          <w:lang w:val="en-GB"/>
        </w:rPr>
        <w:t>,</w:t>
      </w:r>
      <w:r w:rsidRPr="006C2924">
        <w:rPr>
          <w:rFonts w:cs="Times New Roman"/>
          <w:lang w:val="en-GB"/>
        </w:rPr>
        <w:t xml:space="preserve"> we </w:t>
      </w:r>
      <w:r w:rsidR="002E0C71" w:rsidRPr="006C2924">
        <w:rPr>
          <w:rFonts w:cs="Times New Roman"/>
          <w:lang w:val="en-GB"/>
        </w:rPr>
        <w:t xml:space="preserve">argue that the </w:t>
      </w:r>
      <w:r w:rsidR="00BC3359" w:rsidRPr="006C2924">
        <w:rPr>
          <w:rFonts w:cs="Times New Roman"/>
          <w:lang w:val="en-GB"/>
        </w:rPr>
        <w:t>level of compensation</w:t>
      </w:r>
      <w:r w:rsidR="002E0C71" w:rsidRPr="006C2924">
        <w:rPr>
          <w:rFonts w:cs="Times New Roman"/>
          <w:lang w:val="en-GB"/>
        </w:rPr>
        <w:t xml:space="preserve"> may influence </w:t>
      </w:r>
      <w:r w:rsidR="00C54B1E" w:rsidRPr="006C2924">
        <w:rPr>
          <w:rFonts w:cs="Times New Roman"/>
          <w:lang w:val="en-GB"/>
        </w:rPr>
        <w:t xml:space="preserve">the </w:t>
      </w:r>
      <w:r w:rsidR="002E0C71" w:rsidRPr="006C2924">
        <w:rPr>
          <w:rFonts w:cs="Times New Roman"/>
          <w:lang w:val="en-GB"/>
        </w:rPr>
        <w:t>board members’ fiduciary efforts</w:t>
      </w:r>
      <w:r w:rsidR="00B24892">
        <w:rPr>
          <w:rFonts w:cs="Times New Roman"/>
          <w:lang w:val="en-GB"/>
        </w:rPr>
        <w:t xml:space="preserve">. </w:t>
      </w:r>
      <w:r w:rsidR="00E7352D">
        <w:rPr>
          <w:rFonts w:cs="Times New Roman"/>
          <w:lang w:val="en-GB"/>
        </w:rPr>
        <w:t>U</w:t>
      </w:r>
      <w:r w:rsidR="00B24892" w:rsidRPr="006C2924">
        <w:rPr>
          <w:rFonts w:cs="Times New Roman"/>
          <w:lang w:val="en-GB"/>
        </w:rPr>
        <w:t>sing a unique dataset of Sub-Saharan listed companies</w:t>
      </w:r>
      <w:r w:rsidR="00B24892">
        <w:rPr>
          <w:rFonts w:cs="Times New Roman"/>
          <w:lang w:val="en-GB"/>
        </w:rPr>
        <w:t>,</w:t>
      </w:r>
      <w:r w:rsidR="00A24D14">
        <w:rPr>
          <w:rFonts w:cs="Times New Roman"/>
          <w:lang w:val="en-GB"/>
        </w:rPr>
        <w:t xml:space="preserve"> </w:t>
      </w:r>
      <w:r w:rsidR="00B24892">
        <w:rPr>
          <w:rFonts w:cs="Times New Roman"/>
          <w:lang w:val="en-GB"/>
        </w:rPr>
        <w:t>we study whether</w:t>
      </w:r>
      <w:r w:rsidR="00DA59A3" w:rsidRPr="006C2924">
        <w:rPr>
          <w:rFonts w:cs="Times New Roman"/>
          <w:lang w:val="en-GB"/>
        </w:rPr>
        <w:t xml:space="preserve"> the level of </w:t>
      </w:r>
      <w:r w:rsidR="00B24892">
        <w:rPr>
          <w:rFonts w:cs="Times New Roman"/>
          <w:lang w:val="en-GB"/>
        </w:rPr>
        <w:t xml:space="preserve">board </w:t>
      </w:r>
      <w:r w:rsidR="00DA59A3" w:rsidRPr="006C2924">
        <w:rPr>
          <w:rFonts w:cs="Times New Roman"/>
          <w:lang w:val="en-GB"/>
        </w:rPr>
        <w:t xml:space="preserve">compensation maybe influenced by the ownership structure of </w:t>
      </w:r>
      <w:r w:rsidR="00C54B1E" w:rsidRPr="006C2924">
        <w:rPr>
          <w:rFonts w:cs="Times New Roman"/>
          <w:lang w:val="en-GB"/>
        </w:rPr>
        <w:t>the</w:t>
      </w:r>
      <w:r w:rsidR="00DA59A3" w:rsidRPr="006C2924">
        <w:rPr>
          <w:rFonts w:cs="Times New Roman"/>
          <w:lang w:val="en-GB"/>
        </w:rPr>
        <w:t xml:space="preserve"> company</w:t>
      </w:r>
      <w:r w:rsidR="00874FC3" w:rsidRPr="006C2924">
        <w:rPr>
          <w:rFonts w:cs="Times New Roman"/>
          <w:lang w:val="en-GB"/>
        </w:rPr>
        <w:t xml:space="preserve"> (Connelly et al. 2010)</w:t>
      </w:r>
      <w:r w:rsidR="00E7352D">
        <w:rPr>
          <w:rFonts w:cs="Times New Roman"/>
          <w:lang w:val="en-GB"/>
        </w:rPr>
        <w:t>. We further</w:t>
      </w:r>
      <w:r w:rsidR="00B24892">
        <w:rPr>
          <w:rFonts w:cs="Times New Roman"/>
          <w:lang w:val="en-GB"/>
        </w:rPr>
        <w:t xml:space="preserve"> investigate</w:t>
      </w:r>
      <w:r w:rsidR="00B24892" w:rsidRPr="006C2924">
        <w:rPr>
          <w:rFonts w:cs="Times New Roman"/>
          <w:lang w:val="en-GB"/>
        </w:rPr>
        <w:t xml:space="preserve"> the association between board compensation and company performance.</w:t>
      </w:r>
    </w:p>
    <w:p w:rsidR="004260BC" w:rsidRPr="006C2924" w:rsidRDefault="00A34364" w:rsidP="00D565E1">
      <w:pPr>
        <w:autoSpaceDE w:val="0"/>
        <w:autoSpaceDN w:val="0"/>
        <w:adjustRightInd w:val="0"/>
        <w:spacing w:line="480" w:lineRule="auto"/>
        <w:ind w:firstLine="708"/>
        <w:rPr>
          <w:rFonts w:cs="Times New Roman"/>
          <w:lang w:val="en-GB"/>
        </w:rPr>
      </w:pPr>
      <w:r>
        <w:rPr>
          <w:rFonts w:cs="Times New Roman"/>
          <w:lang w:val="en-GB"/>
        </w:rPr>
        <w:t>T</w:t>
      </w:r>
      <w:r w:rsidR="00737361" w:rsidRPr="006C2924">
        <w:rPr>
          <w:rFonts w:cs="Times New Roman"/>
          <w:lang w:val="en-GB"/>
        </w:rPr>
        <w:t>he literature highlights that director</w:t>
      </w:r>
      <w:r>
        <w:rPr>
          <w:rFonts w:cs="Times New Roman"/>
          <w:lang w:val="en-GB"/>
        </w:rPr>
        <w:t>s’</w:t>
      </w:r>
      <w:r w:rsidR="00737361" w:rsidRPr="006C2924">
        <w:rPr>
          <w:rFonts w:cs="Times New Roman"/>
          <w:lang w:val="en-GB"/>
        </w:rPr>
        <w:t xml:space="preserve"> effectiveness is related to their ability to monitor and advise management (Adams and Ferreira 2007; Hahn and Lasfer 2010; Hillman and Dalziel 2003). More specifically, boards have the power to make, or at least </w:t>
      </w:r>
      <w:r w:rsidR="00C54B1E" w:rsidRPr="006C2924">
        <w:rPr>
          <w:rFonts w:cs="Times New Roman"/>
          <w:lang w:val="en-GB"/>
        </w:rPr>
        <w:t xml:space="preserve">to </w:t>
      </w:r>
      <w:r w:rsidR="00737361" w:rsidRPr="006C2924">
        <w:rPr>
          <w:rFonts w:cs="Times New Roman"/>
          <w:lang w:val="en-GB"/>
        </w:rPr>
        <w:t xml:space="preserve">ratify, all </w:t>
      </w:r>
      <w:r w:rsidR="00EF2763" w:rsidRPr="006C2924">
        <w:rPr>
          <w:rFonts w:cs="Times New Roman"/>
          <w:lang w:val="en-GB"/>
        </w:rPr>
        <w:t xml:space="preserve">of the </w:t>
      </w:r>
      <w:r w:rsidR="00737361" w:rsidRPr="006C2924">
        <w:rPr>
          <w:rFonts w:cs="Times New Roman"/>
          <w:lang w:val="en-GB"/>
        </w:rPr>
        <w:t xml:space="preserve">important decisions, including decisions about investment policy, management compensation policy and board governance (Bhagat and Bolton 2008). </w:t>
      </w:r>
      <w:r w:rsidR="00E62267" w:rsidRPr="006C2924">
        <w:rPr>
          <w:rFonts w:cs="Times New Roman"/>
          <w:lang w:val="en-GB"/>
        </w:rPr>
        <w:t xml:space="preserve">This </w:t>
      </w:r>
      <w:r w:rsidR="00C54B1E" w:rsidRPr="006C2924">
        <w:rPr>
          <w:rFonts w:cs="Times New Roman"/>
          <w:lang w:val="en-GB"/>
        </w:rPr>
        <w:t xml:space="preserve">power </w:t>
      </w:r>
      <w:r w:rsidR="00E62267" w:rsidRPr="006C2924">
        <w:rPr>
          <w:rFonts w:cs="Times New Roman"/>
          <w:lang w:val="en-GB"/>
        </w:rPr>
        <w:t>implies that board</w:t>
      </w:r>
      <w:r w:rsidR="00C54B1E" w:rsidRPr="006C2924">
        <w:rPr>
          <w:rFonts w:cs="Times New Roman"/>
          <w:lang w:val="en-GB"/>
        </w:rPr>
        <w:t>s</w:t>
      </w:r>
      <w:r w:rsidR="00E62267" w:rsidRPr="006C2924">
        <w:rPr>
          <w:rFonts w:cs="Times New Roman"/>
          <w:lang w:val="en-GB"/>
        </w:rPr>
        <w:t xml:space="preserve"> can influence company performance. </w:t>
      </w:r>
    </w:p>
    <w:p w:rsidR="00E11BB0" w:rsidRPr="006C2924" w:rsidRDefault="00F75D6D" w:rsidP="00E11BB0">
      <w:pPr>
        <w:autoSpaceDE w:val="0"/>
        <w:autoSpaceDN w:val="0"/>
        <w:adjustRightInd w:val="0"/>
        <w:spacing w:line="480" w:lineRule="auto"/>
        <w:ind w:firstLine="708"/>
        <w:rPr>
          <w:rFonts w:cs="Times New Roman"/>
          <w:lang w:val="en-GB"/>
        </w:rPr>
      </w:pPr>
      <w:r w:rsidRPr="006C2924">
        <w:rPr>
          <w:rFonts w:cs="Times New Roman"/>
          <w:lang w:val="en-GB"/>
        </w:rPr>
        <w:t xml:space="preserve">Board directors are agents </w:t>
      </w:r>
      <w:r w:rsidR="00C54B1E" w:rsidRPr="006C2924">
        <w:rPr>
          <w:rFonts w:cs="Times New Roman"/>
          <w:lang w:val="en-GB"/>
        </w:rPr>
        <w:t xml:space="preserve">that represent the </w:t>
      </w:r>
      <w:r w:rsidRPr="006C2924">
        <w:rPr>
          <w:rFonts w:cs="Times New Roman"/>
          <w:lang w:val="en-GB"/>
        </w:rPr>
        <w:t xml:space="preserve">shareholders. </w:t>
      </w:r>
      <w:r w:rsidR="00C54B1E" w:rsidRPr="006C2924">
        <w:rPr>
          <w:rFonts w:cs="Times New Roman"/>
          <w:lang w:val="en-GB"/>
        </w:rPr>
        <w:t xml:space="preserve">As </w:t>
      </w:r>
      <w:r w:rsidRPr="006C2924">
        <w:rPr>
          <w:rFonts w:cs="Times New Roman"/>
          <w:lang w:val="en-GB"/>
        </w:rPr>
        <w:t xml:space="preserve">in </w:t>
      </w:r>
      <w:r w:rsidR="00737361" w:rsidRPr="006C2924">
        <w:rPr>
          <w:rFonts w:cs="Times New Roman"/>
          <w:lang w:val="en-GB"/>
        </w:rPr>
        <w:t xml:space="preserve">any other </w:t>
      </w:r>
      <w:r w:rsidRPr="006C2924">
        <w:rPr>
          <w:rFonts w:cs="Times New Roman"/>
          <w:lang w:val="en-GB"/>
        </w:rPr>
        <w:t xml:space="preserve">principal - </w:t>
      </w:r>
      <w:r w:rsidR="00737361" w:rsidRPr="006C2924">
        <w:rPr>
          <w:rFonts w:cs="Times New Roman"/>
          <w:lang w:val="en-GB"/>
        </w:rPr>
        <w:t>agen</w:t>
      </w:r>
      <w:r w:rsidR="00DA0678" w:rsidRPr="006C2924">
        <w:rPr>
          <w:rFonts w:cs="Times New Roman"/>
          <w:lang w:val="en-GB"/>
        </w:rPr>
        <w:t>t</w:t>
      </w:r>
      <w:r w:rsidR="00737361" w:rsidRPr="006C2924">
        <w:rPr>
          <w:rFonts w:cs="Times New Roman"/>
          <w:lang w:val="en-GB"/>
        </w:rPr>
        <w:t xml:space="preserve"> relationship</w:t>
      </w:r>
      <w:r w:rsidR="00C54B1E" w:rsidRPr="006C2924">
        <w:rPr>
          <w:rFonts w:cs="Times New Roman"/>
          <w:lang w:val="en-GB"/>
        </w:rPr>
        <w:t>,</w:t>
      </w:r>
      <w:r w:rsidR="00737361" w:rsidRPr="006C2924">
        <w:rPr>
          <w:rFonts w:cs="Times New Roman"/>
          <w:lang w:val="en-GB"/>
        </w:rPr>
        <w:t xml:space="preserve"> there </w:t>
      </w:r>
      <w:r w:rsidRPr="006C2924">
        <w:rPr>
          <w:rFonts w:cs="Times New Roman"/>
          <w:lang w:val="en-GB"/>
        </w:rPr>
        <w:t xml:space="preserve">is a </w:t>
      </w:r>
      <w:r w:rsidR="00737361" w:rsidRPr="006C2924">
        <w:rPr>
          <w:rFonts w:cs="Times New Roman"/>
          <w:lang w:val="en-GB"/>
        </w:rPr>
        <w:t>potential agency problem</w:t>
      </w:r>
      <w:r w:rsidR="005955DA">
        <w:rPr>
          <w:rFonts w:cs="Times New Roman"/>
          <w:lang w:val="en-GB"/>
        </w:rPr>
        <w:t xml:space="preserve">. </w:t>
      </w:r>
      <w:r w:rsidR="00E11BB0" w:rsidRPr="006C2924">
        <w:rPr>
          <w:rFonts w:cs="Times New Roman"/>
          <w:lang w:val="en-GB"/>
        </w:rPr>
        <w:t>Bebchuk and Fried (2003) argue that just as there is no reason to assume that top management automatically seeks to maxim</w:t>
      </w:r>
      <w:r w:rsidR="004B2803" w:rsidRPr="006C2924">
        <w:rPr>
          <w:rFonts w:cs="Times New Roman"/>
          <w:lang w:val="en-GB"/>
        </w:rPr>
        <w:t>is</w:t>
      </w:r>
      <w:r w:rsidR="00E11BB0" w:rsidRPr="006C2924">
        <w:rPr>
          <w:rFonts w:cs="Times New Roman"/>
          <w:lang w:val="en-GB"/>
        </w:rPr>
        <w:t xml:space="preserve">e shareholder value, there is no reason to expect that directors will either. </w:t>
      </w:r>
      <w:r w:rsidR="006F160E">
        <w:rPr>
          <w:rFonts w:cs="Times New Roman"/>
          <w:lang w:val="en-GB"/>
        </w:rPr>
        <w:t>Moreover, as argued by</w:t>
      </w:r>
      <w:r w:rsidR="00653ADF">
        <w:rPr>
          <w:rFonts w:cs="Times New Roman"/>
          <w:lang w:val="en-GB"/>
        </w:rPr>
        <w:t xml:space="preserve"> Pant and Pattanayak (2010)</w:t>
      </w:r>
      <w:r w:rsidR="006F160E">
        <w:rPr>
          <w:rFonts w:cs="Times New Roman"/>
          <w:lang w:val="en-GB"/>
        </w:rPr>
        <w:t xml:space="preserve">, directors’ fiduciary efforts may differ according to </w:t>
      </w:r>
      <w:r w:rsidR="00A34364">
        <w:rPr>
          <w:rFonts w:cs="Times New Roman"/>
          <w:lang w:val="en-GB"/>
        </w:rPr>
        <w:t>the ownership structure</w:t>
      </w:r>
      <w:r w:rsidR="00E11BB0" w:rsidRPr="006C2924">
        <w:rPr>
          <w:rFonts w:cs="Times New Roman"/>
          <w:lang w:val="en-GB"/>
        </w:rPr>
        <w:t>.</w:t>
      </w:r>
    </w:p>
    <w:p w:rsidR="00737361" w:rsidRPr="006C2924" w:rsidRDefault="00F75D6D" w:rsidP="00E41364">
      <w:pPr>
        <w:autoSpaceDE w:val="0"/>
        <w:autoSpaceDN w:val="0"/>
        <w:adjustRightInd w:val="0"/>
        <w:spacing w:line="480" w:lineRule="auto"/>
        <w:ind w:firstLine="708"/>
        <w:rPr>
          <w:rFonts w:cs="Times New Roman"/>
          <w:lang w:val="en-GB"/>
        </w:rPr>
      </w:pPr>
      <w:r w:rsidRPr="006C2924">
        <w:rPr>
          <w:rFonts w:eastAsiaTheme="minorHAnsi" w:cs="Times New Roman"/>
          <w:lang w:val="en-GB" w:eastAsia="en-US"/>
        </w:rPr>
        <w:lastRenderedPageBreak/>
        <w:t>T</w:t>
      </w:r>
      <w:r w:rsidR="00737361" w:rsidRPr="006C2924">
        <w:rPr>
          <w:rFonts w:eastAsiaTheme="minorHAnsi" w:cs="Times New Roman"/>
          <w:lang w:val="en-GB" w:eastAsia="en-US"/>
        </w:rPr>
        <w:t xml:space="preserve">he conflict of interest between </w:t>
      </w:r>
      <w:r w:rsidRPr="006C2924">
        <w:rPr>
          <w:rFonts w:eastAsiaTheme="minorHAnsi" w:cs="Times New Roman"/>
          <w:lang w:val="en-GB" w:eastAsia="en-US"/>
        </w:rPr>
        <w:t xml:space="preserve">board members </w:t>
      </w:r>
      <w:r w:rsidR="00737361" w:rsidRPr="006C2924">
        <w:rPr>
          <w:rFonts w:eastAsiaTheme="minorHAnsi" w:cs="Times New Roman"/>
          <w:lang w:val="en-GB" w:eastAsia="en-US"/>
        </w:rPr>
        <w:t xml:space="preserve">and shareholders </w:t>
      </w:r>
      <w:r w:rsidRPr="006C2924">
        <w:rPr>
          <w:rFonts w:eastAsiaTheme="minorHAnsi" w:cs="Times New Roman"/>
          <w:lang w:val="en-GB" w:eastAsia="en-US"/>
        </w:rPr>
        <w:t>can be mitigated</w:t>
      </w:r>
      <w:r w:rsidR="00737361" w:rsidRPr="006C2924">
        <w:rPr>
          <w:rFonts w:eastAsiaTheme="minorHAnsi" w:cs="Times New Roman"/>
          <w:lang w:val="en-GB" w:eastAsia="en-US"/>
        </w:rPr>
        <w:t xml:space="preserve"> through compensation (</w:t>
      </w:r>
      <w:r w:rsidR="006632E6" w:rsidRPr="006C2924">
        <w:rPr>
          <w:rFonts w:eastAsiaTheme="minorHAnsi" w:cs="Times New Roman"/>
          <w:lang w:val="en-GB" w:eastAsia="en-US"/>
        </w:rPr>
        <w:t>Mehran</w:t>
      </w:r>
      <w:r w:rsidR="00737361" w:rsidRPr="006C2924">
        <w:rPr>
          <w:rFonts w:eastAsiaTheme="minorHAnsi" w:cs="Times New Roman"/>
          <w:lang w:val="en-GB" w:eastAsia="en-US"/>
        </w:rPr>
        <w:t xml:space="preserve"> 1995)</w:t>
      </w:r>
      <w:r w:rsidR="00737361" w:rsidRPr="006C2924">
        <w:rPr>
          <w:rFonts w:cs="Times New Roman"/>
          <w:lang w:val="en-GB"/>
        </w:rPr>
        <w:t>.</w:t>
      </w:r>
      <w:r w:rsidR="00A24D14" w:rsidRPr="006C2924">
        <w:rPr>
          <w:rFonts w:cs="Times New Roman"/>
          <w:lang w:val="en-GB"/>
        </w:rPr>
        <w:t>Thus;</w:t>
      </w:r>
      <w:r w:rsidR="00E2003C" w:rsidRPr="006C2924">
        <w:rPr>
          <w:rFonts w:cs="Times New Roman"/>
          <w:lang w:val="en-GB"/>
        </w:rPr>
        <w:t xml:space="preserve"> </w:t>
      </w:r>
      <w:r w:rsidR="00737361" w:rsidRPr="006C2924">
        <w:rPr>
          <w:rFonts w:cs="Times New Roman"/>
          <w:lang w:val="en-GB"/>
        </w:rPr>
        <w:t>we reason that board compensation is one of the issues that may influence the effectiveness of the board of directors</w:t>
      </w:r>
      <w:r w:rsidR="00485D2A" w:rsidRPr="006C2924">
        <w:rPr>
          <w:rFonts w:cs="Times New Roman"/>
          <w:lang w:val="en-GB"/>
        </w:rPr>
        <w:t>.</w:t>
      </w:r>
      <w:r w:rsidR="00A24D14">
        <w:rPr>
          <w:rFonts w:cs="Times New Roman"/>
          <w:lang w:val="en-GB"/>
        </w:rPr>
        <w:t xml:space="preserve"> </w:t>
      </w:r>
      <w:r w:rsidR="006F160E">
        <w:rPr>
          <w:rFonts w:cs="Times New Roman"/>
          <w:lang w:val="en-GB"/>
        </w:rPr>
        <w:t>Kumar (2006) finds that dividend payout differ</w:t>
      </w:r>
      <w:r w:rsidR="004258D7">
        <w:rPr>
          <w:rFonts w:cs="Times New Roman"/>
          <w:lang w:val="en-GB"/>
        </w:rPr>
        <w:t xml:space="preserve"> according to ownership structure. </w:t>
      </w:r>
      <w:r w:rsidR="00A34364">
        <w:rPr>
          <w:rFonts w:cs="Times New Roman"/>
          <w:lang w:val="en-GB"/>
        </w:rPr>
        <w:t xml:space="preserve">Likewise, </w:t>
      </w:r>
      <w:r w:rsidR="00570139" w:rsidRPr="006C2924">
        <w:rPr>
          <w:rFonts w:cs="Times New Roman"/>
          <w:lang w:val="en-GB"/>
        </w:rPr>
        <w:t>Barontini and Bozzi (2011</w:t>
      </w:r>
      <w:r w:rsidR="00B80DDE" w:rsidRPr="006C2924">
        <w:rPr>
          <w:rFonts w:cs="Times New Roman"/>
          <w:lang w:val="en-GB"/>
        </w:rPr>
        <w:t>)</w:t>
      </w:r>
      <w:r w:rsidR="00B80DDE">
        <w:rPr>
          <w:rFonts w:cs="Times New Roman"/>
          <w:lang w:val="en-GB"/>
        </w:rPr>
        <w:t xml:space="preserve"> argue</w:t>
      </w:r>
      <w:r w:rsidR="00A34364">
        <w:rPr>
          <w:rFonts w:cs="Times New Roman"/>
          <w:lang w:val="en-GB"/>
        </w:rPr>
        <w:t xml:space="preserve"> that </w:t>
      </w:r>
      <w:r w:rsidR="00B80DDE" w:rsidRPr="006C2924">
        <w:rPr>
          <w:rFonts w:cs="Times New Roman"/>
          <w:lang w:val="en-GB"/>
        </w:rPr>
        <w:t>the level</w:t>
      </w:r>
      <w:r w:rsidR="00570139" w:rsidRPr="006C2924">
        <w:rPr>
          <w:rFonts w:cs="Times New Roman"/>
          <w:lang w:val="en-GB"/>
        </w:rPr>
        <w:t xml:space="preserve"> of board </w:t>
      </w:r>
      <w:r w:rsidR="00DC6A1B" w:rsidRPr="006C2924">
        <w:rPr>
          <w:rFonts w:cs="Times New Roman"/>
          <w:lang w:val="en-GB"/>
        </w:rPr>
        <w:t>compensation could be related to ownership structure</w:t>
      </w:r>
      <w:r w:rsidR="00C54B1E" w:rsidRPr="006C2924">
        <w:rPr>
          <w:rFonts w:cs="Times New Roman"/>
          <w:lang w:val="en-GB"/>
        </w:rPr>
        <w:t>,</w:t>
      </w:r>
      <w:r w:rsidR="00DC6A1B" w:rsidRPr="006C2924">
        <w:rPr>
          <w:rFonts w:cs="Times New Roman"/>
          <w:lang w:val="en-GB"/>
        </w:rPr>
        <w:t xml:space="preserve"> but it could </w:t>
      </w:r>
      <w:r w:rsidR="00570139" w:rsidRPr="006C2924">
        <w:rPr>
          <w:rFonts w:cs="Times New Roman"/>
          <w:lang w:val="en-GB"/>
        </w:rPr>
        <w:t xml:space="preserve">also </w:t>
      </w:r>
      <w:r w:rsidR="00485D2A" w:rsidRPr="006C2924">
        <w:rPr>
          <w:rFonts w:cs="Times New Roman"/>
          <w:lang w:val="en-GB"/>
        </w:rPr>
        <w:t xml:space="preserve">signal </w:t>
      </w:r>
      <w:r w:rsidR="00DC6A1B" w:rsidRPr="006C2924">
        <w:rPr>
          <w:rFonts w:cs="Times New Roman"/>
          <w:lang w:val="en-GB"/>
        </w:rPr>
        <w:t xml:space="preserve">the </w:t>
      </w:r>
      <w:r w:rsidR="00485D2A" w:rsidRPr="006C2924">
        <w:rPr>
          <w:rFonts w:cs="Times New Roman"/>
          <w:lang w:val="en-GB"/>
        </w:rPr>
        <w:t>existence of agen</w:t>
      </w:r>
      <w:r w:rsidR="00DA0678" w:rsidRPr="006C2924">
        <w:rPr>
          <w:rFonts w:cs="Times New Roman"/>
          <w:lang w:val="en-GB"/>
        </w:rPr>
        <w:t>cy</w:t>
      </w:r>
      <w:r w:rsidR="00485D2A" w:rsidRPr="006C2924">
        <w:rPr>
          <w:rFonts w:cs="Times New Roman"/>
          <w:lang w:val="en-GB"/>
        </w:rPr>
        <w:t xml:space="preserve"> pr</w:t>
      </w:r>
      <w:r w:rsidR="00DC6A1B" w:rsidRPr="006C2924">
        <w:rPr>
          <w:rFonts w:cs="Times New Roman"/>
          <w:lang w:val="en-GB"/>
        </w:rPr>
        <w:t>oblem</w:t>
      </w:r>
      <w:r w:rsidR="00570139" w:rsidRPr="006C2924">
        <w:rPr>
          <w:rFonts w:cs="Times New Roman"/>
          <w:lang w:val="en-GB"/>
        </w:rPr>
        <w:t>s</w:t>
      </w:r>
      <w:r w:rsidR="00B80DDE">
        <w:rPr>
          <w:rFonts w:cs="Times New Roman"/>
          <w:lang w:val="en-GB"/>
        </w:rPr>
        <w:t xml:space="preserve"> </w:t>
      </w:r>
      <w:r w:rsidR="00570139" w:rsidRPr="006C2924">
        <w:rPr>
          <w:rFonts w:cs="Times New Roman"/>
          <w:lang w:val="en-GB"/>
        </w:rPr>
        <w:t>or</w:t>
      </w:r>
      <w:r w:rsidR="00B80DDE">
        <w:rPr>
          <w:rFonts w:cs="Times New Roman"/>
          <w:lang w:val="en-GB"/>
        </w:rPr>
        <w:t xml:space="preserve"> </w:t>
      </w:r>
      <w:r w:rsidR="00734394" w:rsidRPr="006C2924">
        <w:rPr>
          <w:rFonts w:cs="Times New Roman"/>
          <w:lang w:val="en-GB"/>
        </w:rPr>
        <w:t xml:space="preserve">appropriate </w:t>
      </w:r>
      <w:r w:rsidR="00DC6A1B" w:rsidRPr="006C2924">
        <w:rPr>
          <w:rFonts w:cs="Times New Roman"/>
          <w:lang w:val="en-GB"/>
        </w:rPr>
        <w:t xml:space="preserve">payment to high performing directors. If </w:t>
      </w:r>
      <w:r w:rsidR="00C54B1E" w:rsidRPr="006C2924">
        <w:rPr>
          <w:rFonts w:cs="Times New Roman"/>
          <w:lang w:val="en-GB"/>
        </w:rPr>
        <w:t xml:space="preserve">an </w:t>
      </w:r>
      <w:r w:rsidR="00DC6A1B" w:rsidRPr="006C2924">
        <w:rPr>
          <w:rFonts w:cs="Times New Roman"/>
          <w:lang w:val="en-GB"/>
        </w:rPr>
        <w:t>agency problem exists</w:t>
      </w:r>
      <w:r w:rsidR="00C54B1E" w:rsidRPr="006C2924">
        <w:rPr>
          <w:rFonts w:cs="Times New Roman"/>
          <w:lang w:val="en-GB"/>
        </w:rPr>
        <w:t>,</w:t>
      </w:r>
      <w:r w:rsidR="00DC6A1B" w:rsidRPr="006C2924">
        <w:rPr>
          <w:rFonts w:cs="Times New Roman"/>
          <w:lang w:val="en-GB"/>
        </w:rPr>
        <w:t xml:space="preserve"> there would</w:t>
      </w:r>
      <w:r w:rsidR="00485D2A" w:rsidRPr="006C2924">
        <w:rPr>
          <w:rFonts w:cs="Times New Roman"/>
          <w:lang w:val="en-GB"/>
        </w:rPr>
        <w:t xml:space="preserve"> be </w:t>
      </w:r>
      <w:r w:rsidR="00570139" w:rsidRPr="006C2924">
        <w:rPr>
          <w:rFonts w:cs="Times New Roman"/>
          <w:lang w:val="en-GB"/>
        </w:rPr>
        <w:t xml:space="preserve">a </w:t>
      </w:r>
      <w:r w:rsidR="00485D2A" w:rsidRPr="006C2924">
        <w:rPr>
          <w:rFonts w:cs="Times New Roman"/>
          <w:lang w:val="en-GB"/>
        </w:rPr>
        <w:t>negative relation</w:t>
      </w:r>
      <w:r w:rsidR="00C54B1E" w:rsidRPr="006C2924">
        <w:rPr>
          <w:rFonts w:cs="Times New Roman"/>
          <w:lang w:val="en-GB"/>
        </w:rPr>
        <w:t>ship</w:t>
      </w:r>
      <w:r w:rsidR="00485D2A" w:rsidRPr="006C2924">
        <w:rPr>
          <w:rFonts w:cs="Times New Roman"/>
          <w:lang w:val="en-GB"/>
        </w:rPr>
        <w:t xml:space="preserve"> between excess board compensation and company performance</w:t>
      </w:r>
      <w:r w:rsidR="00667BAA" w:rsidRPr="006C2924">
        <w:rPr>
          <w:rFonts w:cs="Times New Roman"/>
          <w:lang w:val="en-GB"/>
        </w:rPr>
        <w:t>. A</w:t>
      </w:r>
      <w:r w:rsidR="00485D2A" w:rsidRPr="006C2924">
        <w:rPr>
          <w:rFonts w:cs="Times New Roman"/>
          <w:lang w:val="en-GB"/>
        </w:rPr>
        <w:t>lternatively,</w:t>
      </w:r>
      <w:r w:rsidR="00DC6A1B" w:rsidRPr="006C2924">
        <w:rPr>
          <w:rFonts w:cs="Times New Roman"/>
          <w:lang w:val="en-GB"/>
        </w:rPr>
        <w:t xml:space="preserve"> there would be</w:t>
      </w:r>
      <w:r w:rsidR="00FC081C" w:rsidRPr="006C2924">
        <w:rPr>
          <w:rFonts w:cs="Times New Roman"/>
          <w:lang w:val="en-GB"/>
        </w:rPr>
        <w:t xml:space="preserve"> a</w:t>
      </w:r>
      <w:r w:rsidR="00DC6A1B" w:rsidRPr="006C2924">
        <w:rPr>
          <w:rFonts w:cs="Times New Roman"/>
          <w:lang w:val="en-GB"/>
        </w:rPr>
        <w:t xml:space="preserve"> positive association between excess board compensation and company performance if </w:t>
      </w:r>
      <w:r w:rsidR="00667BAA" w:rsidRPr="006C2924">
        <w:rPr>
          <w:rFonts w:cs="Times New Roman"/>
          <w:lang w:val="en-GB"/>
        </w:rPr>
        <w:t>compensation</w:t>
      </w:r>
      <w:r w:rsidR="004776BA" w:rsidRPr="006C2924">
        <w:rPr>
          <w:rFonts w:cs="Times New Roman"/>
          <w:lang w:val="en-GB"/>
        </w:rPr>
        <w:t xml:space="preserve"> represents a premium</w:t>
      </w:r>
      <w:r w:rsidR="00FC081C" w:rsidRPr="006C2924">
        <w:rPr>
          <w:rFonts w:cs="Times New Roman"/>
          <w:lang w:val="en-GB"/>
        </w:rPr>
        <w:t xml:space="preserve"> that is</w:t>
      </w:r>
      <w:r w:rsidR="004776BA" w:rsidRPr="006C2924">
        <w:rPr>
          <w:rFonts w:cs="Times New Roman"/>
          <w:lang w:val="en-GB"/>
        </w:rPr>
        <w:t xml:space="preserve"> paid to </w:t>
      </w:r>
      <w:r w:rsidR="00A24D14" w:rsidRPr="006C2924">
        <w:rPr>
          <w:rFonts w:cs="Times New Roman"/>
          <w:lang w:val="en-GB"/>
        </w:rPr>
        <w:t>high performing</w:t>
      </w:r>
      <w:r w:rsidR="0052066B" w:rsidRPr="006C2924">
        <w:rPr>
          <w:rFonts w:cs="Times New Roman"/>
          <w:lang w:val="en-GB"/>
        </w:rPr>
        <w:t xml:space="preserve"> </w:t>
      </w:r>
      <w:r w:rsidR="004776BA" w:rsidRPr="006C2924">
        <w:rPr>
          <w:rFonts w:cs="Times New Roman"/>
          <w:lang w:val="en-GB"/>
        </w:rPr>
        <w:t>directors</w:t>
      </w:r>
      <w:r w:rsidR="00667BAA" w:rsidRPr="006C2924">
        <w:rPr>
          <w:rFonts w:cs="Times New Roman"/>
          <w:lang w:val="en-GB"/>
        </w:rPr>
        <w:t xml:space="preserve">. </w:t>
      </w:r>
    </w:p>
    <w:p w:rsidR="00737361" w:rsidRPr="006C2924" w:rsidRDefault="00E41364" w:rsidP="00047AD6">
      <w:pPr>
        <w:autoSpaceDE w:val="0"/>
        <w:autoSpaceDN w:val="0"/>
        <w:adjustRightInd w:val="0"/>
        <w:spacing w:line="480" w:lineRule="auto"/>
        <w:ind w:firstLine="720"/>
        <w:rPr>
          <w:rFonts w:cs="Times New Roman"/>
          <w:lang w:val="en-GB"/>
        </w:rPr>
      </w:pPr>
      <w:r w:rsidRPr="006C2924">
        <w:rPr>
          <w:rFonts w:cs="Times New Roman"/>
          <w:lang w:val="en-GB"/>
        </w:rPr>
        <w:t xml:space="preserve">The empirical context of this study is companies listed in Sub-Saharan Africa. </w:t>
      </w:r>
      <w:r w:rsidR="00570139" w:rsidRPr="006C2924">
        <w:rPr>
          <w:rFonts w:cs="Times New Roman"/>
          <w:lang w:val="en-GB"/>
        </w:rPr>
        <w:t>We are</w:t>
      </w:r>
      <w:r w:rsidR="00737361" w:rsidRPr="006C2924">
        <w:rPr>
          <w:rFonts w:cs="Times New Roman"/>
          <w:lang w:val="en-GB"/>
        </w:rPr>
        <w:t xml:space="preserve"> motivated by </w:t>
      </w:r>
      <w:r w:rsidR="00C54B1E" w:rsidRPr="006C2924">
        <w:rPr>
          <w:rFonts w:cs="Times New Roman"/>
          <w:lang w:val="en-GB"/>
        </w:rPr>
        <w:t xml:space="preserve">the </w:t>
      </w:r>
      <w:r w:rsidR="00737361" w:rsidRPr="006C2924">
        <w:rPr>
          <w:rFonts w:cs="Times New Roman"/>
          <w:lang w:val="en-GB"/>
        </w:rPr>
        <w:t xml:space="preserve">reforms undertaken by many Sub-Saharan African countries (Jones et al. 2011; Rossouw 2005) to attract foreign investment and </w:t>
      </w:r>
      <w:r w:rsidR="00C54B1E" w:rsidRPr="006C2924">
        <w:rPr>
          <w:rFonts w:cs="Times New Roman"/>
          <w:lang w:val="en-GB"/>
        </w:rPr>
        <w:t xml:space="preserve">to </w:t>
      </w:r>
      <w:r w:rsidR="00737361" w:rsidRPr="006C2924">
        <w:rPr>
          <w:rFonts w:cs="Times New Roman"/>
          <w:lang w:val="en-GB"/>
        </w:rPr>
        <w:t>mobil</w:t>
      </w:r>
      <w:r w:rsidR="004B2803" w:rsidRPr="006C2924">
        <w:rPr>
          <w:rFonts w:cs="Times New Roman"/>
          <w:lang w:val="en-GB"/>
        </w:rPr>
        <w:t>is</w:t>
      </w:r>
      <w:r w:rsidR="00737361" w:rsidRPr="006C2924">
        <w:rPr>
          <w:rFonts w:cs="Times New Roman"/>
          <w:lang w:val="en-GB"/>
        </w:rPr>
        <w:t xml:space="preserve">e domestic savings and investment. These reforms include the establishment and adoption of good corporate governance mechanisms similar to those used in developed countries (Reed 2002). It is argued that good corporate governance is important for economic development (Claessens 2006) and </w:t>
      </w:r>
      <w:r w:rsidR="00C54B1E" w:rsidRPr="006C2924">
        <w:rPr>
          <w:rFonts w:cs="Times New Roman"/>
          <w:lang w:val="en-GB"/>
        </w:rPr>
        <w:t xml:space="preserve">that </w:t>
      </w:r>
      <w:r w:rsidR="00D8342D" w:rsidRPr="006C2924">
        <w:rPr>
          <w:rFonts w:cs="Times New Roman"/>
          <w:lang w:val="en-GB"/>
        </w:rPr>
        <w:t>board governance</w:t>
      </w:r>
      <w:r w:rsidR="00B80DDE">
        <w:rPr>
          <w:rFonts w:cs="Times New Roman"/>
          <w:lang w:val="en-GB"/>
        </w:rPr>
        <w:t xml:space="preserve"> </w:t>
      </w:r>
      <w:r w:rsidR="00D8342D" w:rsidRPr="006C2924">
        <w:rPr>
          <w:rFonts w:cs="Times New Roman"/>
          <w:lang w:val="en-GB"/>
        </w:rPr>
        <w:t>is</w:t>
      </w:r>
      <w:r w:rsidR="00B80DDE">
        <w:rPr>
          <w:rFonts w:cs="Times New Roman"/>
          <w:lang w:val="en-GB"/>
        </w:rPr>
        <w:t xml:space="preserve"> </w:t>
      </w:r>
      <w:r w:rsidR="00C54B1E" w:rsidRPr="006C2924">
        <w:rPr>
          <w:rFonts w:cs="Times New Roman"/>
          <w:lang w:val="en-GB"/>
        </w:rPr>
        <w:t xml:space="preserve">particularly </w:t>
      </w:r>
      <w:r w:rsidR="00737361" w:rsidRPr="006C2924">
        <w:rPr>
          <w:rFonts w:cs="Times New Roman"/>
          <w:lang w:val="en-GB"/>
        </w:rPr>
        <w:t xml:space="preserve">important </w:t>
      </w:r>
      <w:r w:rsidR="00D8342D" w:rsidRPr="006C2924">
        <w:rPr>
          <w:rFonts w:cs="Times New Roman"/>
          <w:lang w:val="en-GB"/>
        </w:rPr>
        <w:t xml:space="preserve">in </w:t>
      </w:r>
      <w:r w:rsidR="00737361" w:rsidRPr="006C2924">
        <w:rPr>
          <w:rFonts w:cs="Times New Roman"/>
          <w:lang w:val="en-GB"/>
        </w:rPr>
        <w:t xml:space="preserve">countries </w:t>
      </w:r>
      <w:r w:rsidR="00570139" w:rsidRPr="006C2924">
        <w:rPr>
          <w:rFonts w:cs="Times New Roman"/>
          <w:lang w:val="en-GB"/>
        </w:rPr>
        <w:t xml:space="preserve">with weak institutions </w:t>
      </w:r>
      <w:r w:rsidR="00737361" w:rsidRPr="006C2924">
        <w:rPr>
          <w:rFonts w:cs="Times New Roman"/>
          <w:lang w:val="en-GB"/>
        </w:rPr>
        <w:t xml:space="preserve">such as those in Sub-Saharan Africa. </w:t>
      </w:r>
      <w:r w:rsidR="00D8342D" w:rsidRPr="006C2924">
        <w:rPr>
          <w:rFonts w:cs="Times New Roman"/>
          <w:lang w:val="en-GB"/>
        </w:rPr>
        <w:t xml:space="preserve"> Nevertheless, studies on corporate governance in the African context are </w:t>
      </w:r>
      <w:r w:rsidR="00B80DDE" w:rsidRPr="006C2924">
        <w:rPr>
          <w:rFonts w:cs="Times New Roman"/>
          <w:lang w:val="en-GB"/>
        </w:rPr>
        <w:t>scarce</w:t>
      </w:r>
      <w:r w:rsidR="00B80DDE" w:rsidRPr="006C2924">
        <w:rPr>
          <w:rFonts w:eastAsia="Times New Roman" w:cs="Times New Roman"/>
          <w:lang w:val="en-GB"/>
        </w:rPr>
        <w:t xml:space="preserve"> (</w:t>
      </w:r>
      <w:r w:rsidR="00FA2837" w:rsidRPr="006C2924">
        <w:rPr>
          <w:rFonts w:eastAsia="Times New Roman" w:cs="Times New Roman"/>
          <w:lang w:val="en-GB"/>
        </w:rPr>
        <w:t xml:space="preserve">Adegbite et al. </w:t>
      </w:r>
      <w:r w:rsidR="00A16616">
        <w:rPr>
          <w:rFonts w:eastAsia="Times New Roman" w:cs="Times New Roman"/>
          <w:lang w:val="en-GB"/>
        </w:rPr>
        <w:t>2013</w:t>
      </w:r>
      <w:r w:rsidR="00FA2837" w:rsidRPr="006C2924">
        <w:rPr>
          <w:rFonts w:eastAsia="Times New Roman" w:cs="Times New Roman"/>
          <w:lang w:val="en-GB"/>
        </w:rPr>
        <w:t>)</w:t>
      </w:r>
      <w:r w:rsidR="00DA59A3" w:rsidRPr="006C2924">
        <w:rPr>
          <w:rFonts w:cs="Times New Roman"/>
          <w:lang w:val="en-GB"/>
        </w:rPr>
        <w:t xml:space="preserve">, and, to the best of our knowledge, studies on the relationships between ownership structure, board compensation and company performance are </w:t>
      </w:r>
      <w:r w:rsidR="00BC3359" w:rsidRPr="006C2924">
        <w:rPr>
          <w:rFonts w:cs="Times New Roman"/>
          <w:lang w:val="en-GB"/>
        </w:rPr>
        <w:t>non</w:t>
      </w:r>
      <w:r w:rsidR="00DA59A3" w:rsidRPr="006C2924">
        <w:rPr>
          <w:rFonts w:cs="Times New Roman"/>
          <w:lang w:val="en-GB"/>
        </w:rPr>
        <w:t>existent</w:t>
      </w:r>
      <w:r w:rsidR="00D8342D" w:rsidRPr="006C2924">
        <w:rPr>
          <w:rFonts w:cs="Times New Roman"/>
          <w:lang w:val="en-GB"/>
        </w:rPr>
        <w:t>. In this paper</w:t>
      </w:r>
      <w:r w:rsidR="005926D1" w:rsidRPr="006C2924">
        <w:rPr>
          <w:rFonts w:cs="Times New Roman"/>
          <w:lang w:val="en-GB"/>
        </w:rPr>
        <w:t>,</w:t>
      </w:r>
      <w:r w:rsidR="00D8342D" w:rsidRPr="006C2924">
        <w:rPr>
          <w:rFonts w:cs="Times New Roman"/>
          <w:lang w:val="en-GB"/>
        </w:rPr>
        <w:t xml:space="preserve"> we aim to fill this void. </w:t>
      </w:r>
    </w:p>
    <w:p w:rsidR="00737361" w:rsidRPr="006C2924" w:rsidRDefault="00737361" w:rsidP="00047AD6">
      <w:pPr>
        <w:autoSpaceDE w:val="0"/>
        <w:autoSpaceDN w:val="0"/>
        <w:adjustRightInd w:val="0"/>
        <w:spacing w:line="480" w:lineRule="auto"/>
        <w:ind w:firstLine="720"/>
        <w:rPr>
          <w:rFonts w:cs="Times New Roman"/>
          <w:lang w:val="en-GB"/>
        </w:rPr>
      </w:pPr>
      <w:r w:rsidRPr="006C2924">
        <w:rPr>
          <w:rFonts w:cs="Times New Roman"/>
          <w:lang w:val="en-GB"/>
        </w:rPr>
        <w:t xml:space="preserve">Our findings indicate that </w:t>
      </w:r>
      <w:r w:rsidR="00413F20" w:rsidRPr="006C2924">
        <w:rPr>
          <w:rFonts w:cs="Times New Roman"/>
          <w:lang w:val="en-GB"/>
        </w:rPr>
        <w:t xml:space="preserve">board </w:t>
      </w:r>
      <w:r w:rsidR="00A86E17" w:rsidRPr="006C2924">
        <w:rPr>
          <w:rFonts w:cs="Times New Roman"/>
          <w:lang w:val="en-GB"/>
        </w:rPr>
        <w:t xml:space="preserve">member </w:t>
      </w:r>
      <w:r w:rsidR="00413F20" w:rsidRPr="006C2924">
        <w:rPr>
          <w:rFonts w:cs="Times New Roman"/>
          <w:lang w:val="en-GB"/>
        </w:rPr>
        <w:t xml:space="preserve">ownership and CEO ownership </w:t>
      </w:r>
      <w:r w:rsidR="005926D1" w:rsidRPr="006C2924">
        <w:rPr>
          <w:rFonts w:cs="Times New Roman"/>
          <w:lang w:val="en-GB"/>
        </w:rPr>
        <w:t xml:space="preserve">are </w:t>
      </w:r>
      <w:r w:rsidR="00413F20" w:rsidRPr="006C2924">
        <w:rPr>
          <w:rFonts w:cs="Times New Roman"/>
          <w:lang w:val="en-GB"/>
        </w:rPr>
        <w:t xml:space="preserve">positively associated with board compensation while state ownership and </w:t>
      </w:r>
      <w:r w:rsidRPr="006C2924">
        <w:rPr>
          <w:rFonts w:cs="Times New Roman"/>
          <w:lang w:val="en-GB"/>
        </w:rPr>
        <w:t>co</w:t>
      </w:r>
      <w:r w:rsidR="00413F20" w:rsidRPr="006C2924">
        <w:rPr>
          <w:rFonts w:cs="Times New Roman"/>
          <w:lang w:val="en-GB"/>
        </w:rPr>
        <w:t>ncentrated ownership are negatively</w:t>
      </w:r>
      <w:r w:rsidR="00B80DDE">
        <w:rPr>
          <w:rFonts w:cs="Times New Roman"/>
          <w:lang w:val="en-GB"/>
        </w:rPr>
        <w:t xml:space="preserve"> </w:t>
      </w:r>
      <w:r w:rsidR="00413F20" w:rsidRPr="006C2924">
        <w:rPr>
          <w:rFonts w:cs="Times New Roman"/>
          <w:lang w:val="en-GB"/>
        </w:rPr>
        <w:t>associated</w:t>
      </w:r>
      <w:r w:rsidRPr="006C2924">
        <w:rPr>
          <w:rFonts w:cs="Times New Roman"/>
          <w:lang w:val="en-GB"/>
        </w:rPr>
        <w:t xml:space="preserve"> wi</w:t>
      </w:r>
      <w:r w:rsidR="001E163A" w:rsidRPr="006C2924">
        <w:rPr>
          <w:rFonts w:cs="Times New Roman"/>
          <w:lang w:val="en-GB"/>
        </w:rPr>
        <w:t xml:space="preserve">th board compensation. </w:t>
      </w:r>
      <w:r w:rsidR="00A86E17" w:rsidRPr="006C2924">
        <w:rPr>
          <w:rFonts w:cs="Times New Roman"/>
          <w:lang w:val="en-GB"/>
        </w:rPr>
        <w:t>Moreover</w:t>
      </w:r>
      <w:r w:rsidR="00B80DDE" w:rsidRPr="006C2924">
        <w:rPr>
          <w:rFonts w:cs="Times New Roman"/>
          <w:lang w:val="en-GB"/>
        </w:rPr>
        <w:t>, neither</w:t>
      </w:r>
      <w:r w:rsidR="00413F20" w:rsidRPr="006C2924">
        <w:rPr>
          <w:rFonts w:cs="Times New Roman"/>
          <w:lang w:val="en-GB"/>
        </w:rPr>
        <w:t xml:space="preserve"> </w:t>
      </w:r>
      <w:r w:rsidR="00FA2837" w:rsidRPr="006C2924">
        <w:rPr>
          <w:rFonts w:cs="Times New Roman"/>
          <w:lang w:val="en-GB"/>
        </w:rPr>
        <w:t xml:space="preserve">board </w:t>
      </w:r>
      <w:r w:rsidR="00413F20" w:rsidRPr="006C2924">
        <w:rPr>
          <w:rFonts w:cs="Times New Roman"/>
          <w:lang w:val="en-GB"/>
        </w:rPr>
        <w:t xml:space="preserve">chairperson </w:t>
      </w:r>
      <w:r w:rsidR="00DD041C" w:rsidRPr="006C2924">
        <w:rPr>
          <w:rFonts w:cs="Times New Roman"/>
          <w:lang w:val="en-GB"/>
        </w:rPr>
        <w:t>o</w:t>
      </w:r>
      <w:r w:rsidR="00413F20" w:rsidRPr="006C2924">
        <w:rPr>
          <w:rFonts w:cs="Times New Roman"/>
          <w:lang w:val="en-GB"/>
        </w:rPr>
        <w:t xml:space="preserve">wnership </w:t>
      </w:r>
      <w:r w:rsidRPr="006C2924">
        <w:rPr>
          <w:rFonts w:cs="Times New Roman"/>
          <w:lang w:val="en-GB"/>
        </w:rPr>
        <w:lastRenderedPageBreak/>
        <w:t>no</w:t>
      </w:r>
      <w:r w:rsidR="00485D2A" w:rsidRPr="006C2924">
        <w:rPr>
          <w:rFonts w:cs="Times New Roman"/>
          <w:lang w:val="en-GB"/>
        </w:rPr>
        <w:t>r foreign</w:t>
      </w:r>
      <w:r w:rsidR="00DD041C" w:rsidRPr="006C2924">
        <w:rPr>
          <w:rFonts w:cs="Times New Roman"/>
          <w:lang w:val="en-GB"/>
        </w:rPr>
        <w:t xml:space="preserve"> ownership is s</w:t>
      </w:r>
      <w:r w:rsidRPr="006C2924">
        <w:rPr>
          <w:rFonts w:cs="Times New Roman"/>
          <w:lang w:val="en-GB"/>
        </w:rPr>
        <w:t>ignificant</w:t>
      </w:r>
      <w:r w:rsidR="00DD041C" w:rsidRPr="006C2924">
        <w:rPr>
          <w:rFonts w:cs="Times New Roman"/>
          <w:lang w:val="en-GB"/>
        </w:rPr>
        <w:t xml:space="preserve">ly associated with </w:t>
      </w:r>
      <w:r w:rsidRPr="006C2924">
        <w:rPr>
          <w:rFonts w:cs="Times New Roman"/>
          <w:lang w:val="en-GB"/>
        </w:rPr>
        <w:t xml:space="preserve">board compensation. These findings </w:t>
      </w:r>
      <w:r w:rsidR="00DA59A3" w:rsidRPr="006C2924">
        <w:rPr>
          <w:rFonts w:cs="Times New Roman"/>
          <w:lang w:val="en-GB"/>
        </w:rPr>
        <w:t xml:space="preserve">may be important for investors </w:t>
      </w:r>
      <w:r w:rsidR="005926D1" w:rsidRPr="006C2924">
        <w:rPr>
          <w:rFonts w:cs="Times New Roman"/>
          <w:lang w:val="en-GB"/>
        </w:rPr>
        <w:t xml:space="preserve">because </w:t>
      </w:r>
      <w:r w:rsidR="00DA59A3" w:rsidRPr="006C2924">
        <w:rPr>
          <w:rFonts w:cs="Times New Roman"/>
          <w:lang w:val="en-GB"/>
        </w:rPr>
        <w:t xml:space="preserve">they </w:t>
      </w:r>
      <w:r w:rsidRPr="006C2924">
        <w:rPr>
          <w:rFonts w:cs="Times New Roman"/>
          <w:lang w:val="en-GB"/>
        </w:rPr>
        <w:t>suggest that different ownership structures have different eff</w:t>
      </w:r>
      <w:r w:rsidR="00DD041C" w:rsidRPr="006C2924">
        <w:rPr>
          <w:rFonts w:cs="Times New Roman"/>
          <w:lang w:val="en-GB"/>
        </w:rPr>
        <w:t>ec</w:t>
      </w:r>
      <w:r w:rsidR="00485D2A" w:rsidRPr="006C2924">
        <w:rPr>
          <w:rFonts w:cs="Times New Roman"/>
          <w:lang w:val="en-GB"/>
        </w:rPr>
        <w:t xml:space="preserve">ts on board compensation. In regard to </w:t>
      </w:r>
      <w:r w:rsidR="005926D1" w:rsidRPr="006C2924">
        <w:rPr>
          <w:rFonts w:cs="Times New Roman"/>
          <w:lang w:val="en-GB"/>
        </w:rPr>
        <w:t xml:space="preserve">the </w:t>
      </w:r>
      <w:r w:rsidR="00485D2A" w:rsidRPr="006C2924">
        <w:rPr>
          <w:rFonts w:cs="Times New Roman"/>
          <w:lang w:val="en-GB"/>
        </w:rPr>
        <w:t>effect of board compensation on company performance</w:t>
      </w:r>
      <w:r w:rsidR="005926D1" w:rsidRPr="006C2924">
        <w:rPr>
          <w:rFonts w:cs="Times New Roman"/>
          <w:lang w:val="en-GB"/>
        </w:rPr>
        <w:t>,</w:t>
      </w:r>
      <w:r w:rsidR="00485D2A" w:rsidRPr="006C2924">
        <w:rPr>
          <w:rFonts w:cs="Times New Roman"/>
          <w:lang w:val="en-GB"/>
        </w:rPr>
        <w:t xml:space="preserve"> we</w:t>
      </w:r>
      <w:r w:rsidR="00B80DDE">
        <w:rPr>
          <w:rFonts w:cs="Times New Roman"/>
          <w:lang w:val="en-GB"/>
        </w:rPr>
        <w:t xml:space="preserve"> </w:t>
      </w:r>
      <w:r w:rsidR="00485D2A" w:rsidRPr="006C2924">
        <w:rPr>
          <w:rFonts w:cs="Times New Roman"/>
          <w:lang w:val="en-GB"/>
        </w:rPr>
        <w:t>find no significant relation</w:t>
      </w:r>
      <w:r w:rsidR="005926D1" w:rsidRPr="006C2924">
        <w:rPr>
          <w:rFonts w:cs="Times New Roman"/>
          <w:lang w:val="en-GB"/>
        </w:rPr>
        <w:t>ship</w:t>
      </w:r>
      <w:r w:rsidR="00485D2A" w:rsidRPr="006C2924">
        <w:rPr>
          <w:rFonts w:cs="Times New Roman"/>
          <w:lang w:val="en-GB"/>
        </w:rPr>
        <w:t xml:space="preserve"> between excess </w:t>
      </w:r>
      <w:r w:rsidRPr="006C2924">
        <w:rPr>
          <w:rFonts w:cs="Times New Roman"/>
          <w:lang w:val="en-GB"/>
        </w:rPr>
        <w:t xml:space="preserve">board compensation </w:t>
      </w:r>
      <w:r w:rsidR="00485D2A" w:rsidRPr="006C2924">
        <w:rPr>
          <w:rFonts w:cs="Times New Roman"/>
          <w:lang w:val="en-GB"/>
        </w:rPr>
        <w:t xml:space="preserve">and </w:t>
      </w:r>
      <w:r w:rsidRPr="006C2924">
        <w:rPr>
          <w:rFonts w:cs="Times New Roman"/>
          <w:lang w:val="en-GB"/>
        </w:rPr>
        <w:t xml:space="preserve">company accounting performance measured by </w:t>
      </w:r>
      <w:r w:rsidR="00EA1EC1" w:rsidRPr="006C2924">
        <w:rPr>
          <w:rFonts w:cs="Times New Roman"/>
          <w:lang w:val="en-GB"/>
        </w:rPr>
        <w:t>Return on Assets (</w:t>
      </w:r>
      <w:r w:rsidRPr="006C2924">
        <w:rPr>
          <w:rFonts w:cs="Times New Roman"/>
          <w:lang w:val="en-GB"/>
        </w:rPr>
        <w:t>ROA</w:t>
      </w:r>
      <w:r w:rsidR="00EA1EC1" w:rsidRPr="006C2924">
        <w:rPr>
          <w:rFonts w:cs="Times New Roman"/>
          <w:lang w:val="en-GB"/>
        </w:rPr>
        <w:t>)</w:t>
      </w:r>
      <w:r w:rsidRPr="006C2924">
        <w:rPr>
          <w:rFonts w:cs="Times New Roman"/>
          <w:lang w:val="en-GB"/>
        </w:rPr>
        <w:t>.</w:t>
      </w:r>
    </w:p>
    <w:p w:rsidR="00737361" w:rsidRPr="006C2924" w:rsidRDefault="00737361" w:rsidP="00047AD6">
      <w:pPr>
        <w:autoSpaceDE w:val="0"/>
        <w:autoSpaceDN w:val="0"/>
        <w:adjustRightInd w:val="0"/>
        <w:spacing w:line="480" w:lineRule="auto"/>
        <w:ind w:firstLine="720"/>
        <w:rPr>
          <w:rFonts w:cs="Times New Roman"/>
          <w:lang w:val="en-GB"/>
        </w:rPr>
      </w:pPr>
      <w:r w:rsidRPr="006C2924">
        <w:rPr>
          <w:rFonts w:cs="Times New Roman"/>
          <w:lang w:val="en-GB"/>
        </w:rPr>
        <w:t>This paper is organ</w:t>
      </w:r>
      <w:r w:rsidR="004B2803" w:rsidRPr="006C2924">
        <w:rPr>
          <w:rFonts w:cs="Times New Roman"/>
          <w:lang w:val="en-GB"/>
        </w:rPr>
        <w:t>is</w:t>
      </w:r>
      <w:r w:rsidRPr="006C2924">
        <w:rPr>
          <w:rFonts w:cs="Times New Roman"/>
          <w:lang w:val="en-GB"/>
        </w:rPr>
        <w:t xml:space="preserve">ed in six sections. Section 2 describes </w:t>
      </w:r>
      <w:r w:rsidR="00A86E17" w:rsidRPr="006C2924">
        <w:rPr>
          <w:rFonts w:cs="Times New Roman"/>
          <w:lang w:val="en-GB"/>
        </w:rPr>
        <w:t xml:space="preserve">the </w:t>
      </w:r>
      <w:r w:rsidRPr="006C2924">
        <w:rPr>
          <w:rFonts w:cs="Times New Roman"/>
          <w:lang w:val="en-GB"/>
        </w:rPr>
        <w:t>Sub-Saharan</w:t>
      </w:r>
      <w:r w:rsidR="00FD573F" w:rsidRPr="006C2924">
        <w:rPr>
          <w:rFonts w:cs="Times New Roman"/>
          <w:lang w:val="en-GB"/>
        </w:rPr>
        <w:t xml:space="preserve"> Africa</w:t>
      </w:r>
      <w:r w:rsidR="00DA0678" w:rsidRPr="006C2924">
        <w:rPr>
          <w:rFonts w:cs="Times New Roman"/>
          <w:lang w:val="en-GB"/>
        </w:rPr>
        <w:t>n</w:t>
      </w:r>
      <w:r w:rsidR="005955DA">
        <w:rPr>
          <w:rFonts w:cs="Times New Roman"/>
          <w:lang w:val="en-GB"/>
        </w:rPr>
        <w:t xml:space="preserve"> </w:t>
      </w:r>
      <w:r w:rsidR="00A86E17" w:rsidRPr="006C2924">
        <w:rPr>
          <w:rFonts w:cs="Times New Roman"/>
          <w:lang w:val="en-GB"/>
        </w:rPr>
        <w:t>context</w:t>
      </w:r>
      <w:r w:rsidRPr="006C2924">
        <w:rPr>
          <w:rFonts w:cs="Times New Roman"/>
          <w:lang w:val="en-GB"/>
        </w:rPr>
        <w:t xml:space="preserve">. Section 3 reviews the existing literature and develops hypotheses. Section 4 describes the data and </w:t>
      </w:r>
      <w:r w:rsidR="00734394" w:rsidRPr="006C2924">
        <w:rPr>
          <w:rFonts w:cs="Times New Roman"/>
          <w:lang w:val="en-GB"/>
        </w:rPr>
        <w:t xml:space="preserve">the </w:t>
      </w:r>
      <w:r w:rsidRPr="006C2924">
        <w:rPr>
          <w:rFonts w:cs="Times New Roman"/>
          <w:lang w:val="en-GB"/>
        </w:rPr>
        <w:t xml:space="preserve">variables. Section 5 presents and discusses </w:t>
      </w:r>
      <w:r w:rsidR="005926D1" w:rsidRPr="006C2924">
        <w:rPr>
          <w:rFonts w:cs="Times New Roman"/>
          <w:lang w:val="en-GB"/>
        </w:rPr>
        <w:t xml:space="preserve">the </w:t>
      </w:r>
      <w:r w:rsidRPr="006C2924">
        <w:rPr>
          <w:rFonts w:cs="Times New Roman"/>
          <w:lang w:val="en-GB"/>
        </w:rPr>
        <w:t>empirical results. Finally, section 6 concludes.</w:t>
      </w:r>
    </w:p>
    <w:p w:rsidR="00737361" w:rsidRPr="006C2924" w:rsidRDefault="00737361" w:rsidP="009E1879">
      <w:pPr>
        <w:pStyle w:val="Overskrift1"/>
        <w:numPr>
          <w:ilvl w:val="0"/>
          <w:numId w:val="0"/>
        </w:numPr>
        <w:spacing w:after="240"/>
        <w:ind w:left="142" w:hanging="142"/>
        <w:jc w:val="left"/>
        <w:rPr>
          <w:rStyle w:val="Overskrift1Tegn"/>
          <w:rFonts w:ascii="Times New Roman" w:hAnsi="Times New Roman"/>
          <w:b/>
          <w:bCs/>
          <w:sz w:val="24"/>
          <w:szCs w:val="24"/>
          <w:lang w:val="en-GB"/>
        </w:rPr>
      </w:pPr>
      <w:r w:rsidRPr="006C2924">
        <w:rPr>
          <w:rStyle w:val="Overskrift1Tegn"/>
          <w:rFonts w:ascii="Times New Roman" w:hAnsi="Times New Roman"/>
          <w:b/>
          <w:bCs/>
          <w:sz w:val="24"/>
          <w:szCs w:val="24"/>
          <w:lang w:val="en-GB"/>
        </w:rPr>
        <w:t xml:space="preserve">2 </w:t>
      </w:r>
      <w:r w:rsidR="005926D1" w:rsidRPr="006C2924">
        <w:rPr>
          <w:rStyle w:val="Overskrift1Tegn"/>
          <w:rFonts w:ascii="Times New Roman" w:hAnsi="Times New Roman"/>
          <w:b/>
          <w:bCs/>
          <w:sz w:val="24"/>
          <w:szCs w:val="24"/>
          <w:lang w:val="en-GB"/>
        </w:rPr>
        <w:t>The i</w:t>
      </w:r>
      <w:r w:rsidR="009E1879" w:rsidRPr="006C2924">
        <w:rPr>
          <w:rStyle w:val="Overskrift1Tegn"/>
          <w:rFonts w:ascii="Times New Roman" w:hAnsi="Times New Roman"/>
          <w:b/>
          <w:bCs/>
          <w:sz w:val="24"/>
          <w:szCs w:val="24"/>
          <w:lang w:val="en-GB"/>
        </w:rPr>
        <w:t xml:space="preserve">nstitutional context of </w:t>
      </w:r>
      <w:r w:rsidRPr="006C2924">
        <w:rPr>
          <w:rStyle w:val="Overskrift1Tegn"/>
          <w:rFonts w:ascii="Times New Roman" w:hAnsi="Times New Roman"/>
          <w:b/>
          <w:bCs/>
          <w:sz w:val="24"/>
          <w:szCs w:val="24"/>
          <w:lang w:val="en-GB"/>
        </w:rPr>
        <w:t>Sub-Saharan Africa</w:t>
      </w:r>
    </w:p>
    <w:p w:rsidR="00247DDA" w:rsidRPr="006C2924" w:rsidRDefault="00737361" w:rsidP="00247DDA">
      <w:pPr>
        <w:autoSpaceDE w:val="0"/>
        <w:autoSpaceDN w:val="0"/>
        <w:adjustRightInd w:val="0"/>
        <w:spacing w:line="480" w:lineRule="auto"/>
        <w:rPr>
          <w:rFonts w:cs="Times New Roman"/>
          <w:lang w:val="en-GB"/>
        </w:rPr>
      </w:pPr>
      <w:r w:rsidRPr="006C2924">
        <w:rPr>
          <w:rFonts w:cs="Times New Roman"/>
          <w:lang w:val="en-GB"/>
        </w:rPr>
        <w:t xml:space="preserve">Sub-Saharan Africa is formed by </w:t>
      </w:r>
      <w:r w:rsidR="005926D1" w:rsidRPr="006C2924">
        <w:rPr>
          <w:rFonts w:cs="Times New Roman"/>
          <w:lang w:val="en-GB"/>
        </w:rPr>
        <w:t xml:space="preserve">approximately </w:t>
      </w:r>
      <w:r w:rsidRPr="006C2924">
        <w:rPr>
          <w:rFonts w:cs="Times New Roman"/>
          <w:lang w:val="en-GB"/>
        </w:rPr>
        <w:t xml:space="preserve">48 countries. All </w:t>
      </w:r>
      <w:r w:rsidR="005926D1" w:rsidRPr="006C2924">
        <w:rPr>
          <w:rFonts w:cs="Times New Roman"/>
          <w:lang w:val="en-GB"/>
        </w:rPr>
        <w:t xml:space="preserve">of these </w:t>
      </w:r>
      <w:r w:rsidRPr="006C2924">
        <w:rPr>
          <w:rFonts w:cs="Times New Roman"/>
          <w:lang w:val="en-GB"/>
        </w:rPr>
        <w:t>countries with exception of Ethiopia</w:t>
      </w:r>
      <w:r w:rsidR="00275DA8" w:rsidRPr="006C2924">
        <w:rPr>
          <w:rFonts w:cs="Times New Roman"/>
          <w:lang w:val="en-GB"/>
        </w:rPr>
        <w:t xml:space="preserve"> and Liberia</w:t>
      </w:r>
      <w:r w:rsidRPr="006C2924">
        <w:rPr>
          <w:rFonts w:cs="Times New Roman"/>
          <w:lang w:val="en-GB"/>
        </w:rPr>
        <w:t xml:space="preserve"> were colonial</w:t>
      </w:r>
      <w:r w:rsidR="004B2803" w:rsidRPr="006C2924">
        <w:rPr>
          <w:rFonts w:cs="Times New Roman"/>
          <w:lang w:val="en-GB"/>
        </w:rPr>
        <w:t>is</w:t>
      </w:r>
      <w:r w:rsidRPr="006C2924">
        <w:rPr>
          <w:rFonts w:cs="Times New Roman"/>
          <w:lang w:val="en-GB"/>
        </w:rPr>
        <w:t>ed by western powers</w:t>
      </w:r>
      <w:r w:rsidR="00275DA8" w:rsidRPr="006C2924">
        <w:rPr>
          <w:rFonts w:cs="Times New Roman"/>
          <w:lang w:val="en-GB"/>
        </w:rPr>
        <w:t xml:space="preserve"> for many years</w:t>
      </w:r>
      <w:r w:rsidRPr="006C2924">
        <w:rPr>
          <w:rFonts w:cs="Times New Roman"/>
          <w:lang w:val="en-GB"/>
        </w:rPr>
        <w:t>. The colon</w:t>
      </w:r>
      <w:r w:rsidR="004B2803" w:rsidRPr="006C2924">
        <w:rPr>
          <w:rFonts w:cs="Times New Roman"/>
          <w:lang w:val="en-GB"/>
        </w:rPr>
        <w:t>is</w:t>
      </w:r>
      <w:r w:rsidRPr="006C2924">
        <w:rPr>
          <w:rFonts w:cs="Times New Roman"/>
          <w:lang w:val="en-GB"/>
        </w:rPr>
        <w:t>ation influence is still present</w:t>
      </w:r>
      <w:r w:rsidR="005926D1" w:rsidRPr="006C2924">
        <w:rPr>
          <w:rFonts w:cs="Times New Roman"/>
          <w:lang w:val="en-GB"/>
        </w:rPr>
        <w:t>,</w:t>
      </w:r>
      <w:r w:rsidRPr="006C2924">
        <w:rPr>
          <w:rFonts w:cs="Times New Roman"/>
          <w:lang w:val="en-GB"/>
        </w:rPr>
        <w:t xml:space="preserve"> as shown by </w:t>
      </w:r>
      <w:r w:rsidR="005926D1" w:rsidRPr="006C2924">
        <w:rPr>
          <w:rFonts w:cs="Times New Roman"/>
          <w:lang w:val="en-GB"/>
        </w:rPr>
        <w:t xml:space="preserve">the </w:t>
      </w:r>
      <w:r w:rsidRPr="006C2924">
        <w:rPr>
          <w:rFonts w:cs="Times New Roman"/>
          <w:lang w:val="en-GB"/>
        </w:rPr>
        <w:t xml:space="preserve">differences </w:t>
      </w:r>
      <w:r w:rsidR="004118BD" w:rsidRPr="006C2924">
        <w:rPr>
          <w:rFonts w:cs="Times New Roman"/>
          <w:lang w:val="en-GB"/>
        </w:rPr>
        <w:t xml:space="preserve">in </w:t>
      </w:r>
      <w:r w:rsidRPr="006C2924">
        <w:rPr>
          <w:rFonts w:cs="Times New Roman"/>
          <w:lang w:val="en-GB"/>
        </w:rPr>
        <w:t xml:space="preserve">languages, legal systems and memberships in </w:t>
      </w:r>
      <w:r w:rsidR="005926D1" w:rsidRPr="006C2924">
        <w:rPr>
          <w:rFonts w:cs="Times New Roman"/>
          <w:lang w:val="en-GB"/>
        </w:rPr>
        <w:t xml:space="preserve">the </w:t>
      </w:r>
      <w:r w:rsidRPr="006C2924">
        <w:rPr>
          <w:rFonts w:cs="Times New Roman"/>
          <w:lang w:val="en-GB"/>
        </w:rPr>
        <w:t>international organ</w:t>
      </w:r>
      <w:r w:rsidR="004B2803" w:rsidRPr="006C2924">
        <w:rPr>
          <w:rFonts w:cs="Times New Roman"/>
          <w:lang w:val="en-GB"/>
        </w:rPr>
        <w:t>is</w:t>
      </w:r>
      <w:r w:rsidRPr="006C2924">
        <w:rPr>
          <w:rFonts w:cs="Times New Roman"/>
          <w:lang w:val="en-GB"/>
        </w:rPr>
        <w:t xml:space="preserve">ations that are associated with </w:t>
      </w:r>
      <w:r w:rsidR="005926D1" w:rsidRPr="006C2924">
        <w:rPr>
          <w:rFonts w:cs="Times New Roman"/>
          <w:lang w:val="en-GB"/>
        </w:rPr>
        <w:t xml:space="preserve">the </w:t>
      </w:r>
      <w:r w:rsidRPr="006C2924">
        <w:rPr>
          <w:rFonts w:cs="Times New Roman"/>
          <w:lang w:val="en-GB"/>
        </w:rPr>
        <w:t>former colonies</w:t>
      </w:r>
      <w:r w:rsidR="005926D1" w:rsidRPr="006C2924">
        <w:rPr>
          <w:rFonts w:cs="Times New Roman"/>
          <w:lang w:val="en-GB"/>
        </w:rPr>
        <w:t>’</w:t>
      </w:r>
      <w:r w:rsidRPr="006C2924">
        <w:rPr>
          <w:rFonts w:cs="Times New Roman"/>
          <w:lang w:val="en-GB"/>
        </w:rPr>
        <w:t xml:space="preserve"> rulers. Most </w:t>
      </w:r>
      <w:r w:rsidR="005926D1" w:rsidRPr="006C2924">
        <w:rPr>
          <w:rFonts w:cs="Times New Roman"/>
          <w:lang w:val="en-GB"/>
        </w:rPr>
        <w:t xml:space="preserve">of these </w:t>
      </w:r>
      <w:r w:rsidRPr="006C2924">
        <w:rPr>
          <w:rFonts w:cs="Times New Roman"/>
          <w:lang w:val="en-GB"/>
        </w:rPr>
        <w:t xml:space="preserve">countries are prominently influenced by </w:t>
      </w:r>
      <w:r w:rsidR="00CE53F3" w:rsidRPr="006C2924">
        <w:rPr>
          <w:rFonts w:cs="Times New Roman"/>
          <w:lang w:val="en-GB"/>
        </w:rPr>
        <w:t xml:space="preserve">the British (Anglophone), the </w:t>
      </w:r>
      <w:r w:rsidRPr="006C2924">
        <w:rPr>
          <w:rFonts w:cs="Times New Roman"/>
          <w:lang w:val="en-GB"/>
        </w:rPr>
        <w:t>French (Francop</w:t>
      </w:r>
      <w:r w:rsidR="00CE53F3" w:rsidRPr="006C2924">
        <w:rPr>
          <w:rFonts w:cs="Times New Roman"/>
          <w:lang w:val="en-GB"/>
        </w:rPr>
        <w:t>hone)</w:t>
      </w:r>
      <w:r w:rsidRPr="006C2924">
        <w:rPr>
          <w:rFonts w:cs="Times New Roman"/>
          <w:lang w:val="en-GB"/>
        </w:rPr>
        <w:t xml:space="preserve"> and a few by </w:t>
      </w:r>
      <w:r w:rsidR="00CE53F3" w:rsidRPr="006C2924">
        <w:rPr>
          <w:rFonts w:cs="Times New Roman"/>
          <w:lang w:val="en-GB"/>
        </w:rPr>
        <w:t xml:space="preserve">the </w:t>
      </w:r>
      <w:r w:rsidR="00AC7F63" w:rsidRPr="006C2924">
        <w:rPr>
          <w:rFonts w:cs="Times New Roman"/>
          <w:lang w:val="en-GB"/>
        </w:rPr>
        <w:t xml:space="preserve">Portuguese. </w:t>
      </w:r>
      <w:r w:rsidR="00A101F2" w:rsidRPr="006C2924">
        <w:rPr>
          <w:rFonts w:cs="Times New Roman"/>
          <w:lang w:val="en-GB"/>
        </w:rPr>
        <w:t xml:space="preserve">However, </w:t>
      </w:r>
      <w:r w:rsidR="00DA0678" w:rsidRPr="006C2924">
        <w:rPr>
          <w:rFonts w:cs="Times New Roman"/>
          <w:lang w:val="en-GB"/>
        </w:rPr>
        <w:t xml:space="preserve">all </w:t>
      </w:r>
      <w:r w:rsidR="005926D1" w:rsidRPr="006C2924">
        <w:rPr>
          <w:rFonts w:cs="Times New Roman"/>
          <w:lang w:val="en-GB"/>
        </w:rPr>
        <w:t xml:space="preserve">of the </w:t>
      </w:r>
      <w:r w:rsidR="00A101F2" w:rsidRPr="006C2924">
        <w:rPr>
          <w:rFonts w:cs="Times New Roman"/>
          <w:lang w:val="en-GB"/>
        </w:rPr>
        <w:t>countries included in our sample are under</w:t>
      </w:r>
      <w:r w:rsidR="005926D1" w:rsidRPr="006C2924">
        <w:rPr>
          <w:rFonts w:cs="Times New Roman"/>
          <w:lang w:val="en-GB"/>
        </w:rPr>
        <w:t xml:space="preserve"> the</w:t>
      </w:r>
      <w:r w:rsidR="00A101F2" w:rsidRPr="006C2924">
        <w:rPr>
          <w:rFonts w:cs="Times New Roman"/>
          <w:lang w:val="en-GB"/>
        </w:rPr>
        <w:t xml:space="preserve"> influence of common law systems</w:t>
      </w:r>
      <w:r w:rsidR="005955DA" w:rsidRPr="006C2924">
        <w:rPr>
          <w:rFonts w:cs="Times New Roman"/>
          <w:lang w:val="en-GB"/>
        </w:rPr>
        <w:t>, lending</w:t>
      </w:r>
      <w:r w:rsidR="005926D1" w:rsidRPr="006C2924">
        <w:rPr>
          <w:rFonts w:cs="Times New Roman"/>
          <w:lang w:val="en-GB"/>
        </w:rPr>
        <w:t xml:space="preserve"> a</w:t>
      </w:r>
      <w:r w:rsidR="00A101F2" w:rsidRPr="006C2924">
        <w:rPr>
          <w:rFonts w:cs="Times New Roman"/>
          <w:lang w:val="en-GB"/>
        </w:rPr>
        <w:t xml:space="preserve"> similar</w:t>
      </w:r>
      <w:r w:rsidR="005926D1" w:rsidRPr="006C2924">
        <w:rPr>
          <w:rFonts w:cs="Times New Roman"/>
          <w:lang w:val="en-GB"/>
        </w:rPr>
        <w:t>ity to their</w:t>
      </w:r>
      <w:r w:rsidR="00A101F2" w:rsidRPr="006C2924">
        <w:rPr>
          <w:rFonts w:cs="Times New Roman"/>
          <w:lang w:val="en-GB"/>
        </w:rPr>
        <w:t xml:space="preserve"> laws and regulations </w:t>
      </w:r>
      <w:r w:rsidR="005926D1" w:rsidRPr="006C2924">
        <w:rPr>
          <w:rFonts w:cs="Times New Roman"/>
          <w:lang w:val="en-GB"/>
        </w:rPr>
        <w:t>that has</w:t>
      </w:r>
      <w:r w:rsidR="00A101F2" w:rsidRPr="006C2924">
        <w:rPr>
          <w:rFonts w:cs="Times New Roman"/>
          <w:lang w:val="en-GB"/>
        </w:rPr>
        <w:t xml:space="preserve"> important implication</w:t>
      </w:r>
      <w:r w:rsidR="005926D1" w:rsidRPr="006C2924">
        <w:rPr>
          <w:rFonts w:cs="Times New Roman"/>
          <w:lang w:val="en-GB"/>
        </w:rPr>
        <w:t>s</w:t>
      </w:r>
      <w:r w:rsidR="005955DA">
        <w:rPr>
          <w:rFonts w:cs="Times New Roman"/>
          <w:lang w:val="en-GB"/>
        </w:rPr>
        <w:t xml:space="preserve"> </w:t>
      </w:r>
      <w:r w:rsidR="005926D1" w:rsidRPr="006C2924">
        <w:rPr>
          <w:rFonts w:cs="Times New Roman"/>
          <w:lang w:val="en-GB"/>
        </w:rPr>
        <w:t xml:space="preserve">for </w:t>
      </w:r>
      <w:r w:rsidR="00A101F2" w:rsidRPr="006C2924">
        <w:rPr>
          <w:rFonts w:cs="Times New Roman"/>
          <w:lang w:val="en-GB"/>
        </w:rPr>
        <w:t>corporate governance practices.</w:t>
      </w:r>
    </w:p>
    <w:p w:rsidR="00247DDA" w:rsidRPr="006C2924" w:rsidRDefault="00737361" w:rsidP="00247DDA">
      <w:pPr>
        <w:autoSpaceDE w:val="0"/>
        <w:autoSpaceDN w:val="0"/>
        <w:adjustRightInd w:val="0"/>
        <w:spacing w:line="480" w:lineRule="auto"/>
        <w:ind w:firstLine="708"/>
        <w:rPr>
          <w:rFonts w:cs="Times New Roman"/>
          <w:lang w:val="en-GB"/>
        </w:rPr>
      </w:pPr>
      <w:r w:rsidRPr="006C2924">
        <w:rPr>
          <w:rFonts w:cs="Times New Roman"/>
          <w:lang w:val="en-GB"/>
        </w:rPr>
        <w:t>In recent years</w:t>
      </w:r>
      <w:r w:rsidR="00B80DDE" w:rsidRPr="006C2924">
        <w:rPr>
          <w:rFonts w:cs="Times New Roman"/>
          <w:lang w:val="en-GB"/>
        </w:rPr>
        <w:t>, several</w:t>
      </w:r>
      <w:r w:rsidR="002D23E9" w:rsidRPr="006C2924">
        <w:rPr>
          <w:rFonts w:cs="Times New Roman"/>
          <w:lang w:val="en-GB"/>
        </w:rPr>
        <w:t xml:space="preserve"> </w:t>
      </w:r>
      <w:r w:rsidRPr="006C2924">
        <w:rPr>
          <w:rFonts w:cs="Times New Roman"/>
          <w:lang w:val="en-GB"/>
        </w:rPr>
        <w:t xml:space="preserve">countries have undertaken many reforms with </w:t>
      </w:r>
      <w:r w:rsidR="005926D1" w:rsidRPr="006C2924">
        <w:rPr>
          <w:rFonts w:cs="Times New Roman"/>
          <w:lang w:val="en-GB"/>
        </w:rPr>
        <w:t xml:space="preserve">the </w:t>
      </w:r>
      <w:r w:rsidRPr="006C2924">
        <w:rPr>
          <w:rFonts w:cs="Times New Roman"/>
          <w:lang w:val="en-GB"/>
        </w:rPr>
        <w:t xml:space="preserve">intent </w:t>
      </w:r>
      <w:r w:rsidR="005926D1" w:rsidRPr="006C2924">
        <w:rPr>
          <w:rFonts w:cs="Times New Roman"/>
          <w:lang w:val="en-GB"/>
        </w:rPr>
        <w:t xml:space="preserve">of </w:t>
      </w:r>
      <w:r w:rsidRPr="006C2924">
        <w:rPr>
          <w:rFonts w:cs="Times New Roman"/>
          <w:lang w:val="en-GB"/>
        </w:rPr>
        <w:t>attract</w:t>
      </w:r>
      <w:r w:rsidR="005926D1" w:rsidRPr="006C2924">
        <w:rPr>
          <w:rFonts w:cs="Times New Roman"/>
          <w:lang w:val="en-GB"/>
        </w:rPr>
        <w:t>ing</w:t>
      </w:r>
      <w:r w:rsidRPr="006C2924">
        <w:rPr>
          <w:rFonts w:cs="Times New Roman"/>
          <w:lang w:val="en-GB"/>
        </w:rPr>
        <w:t xml:space="preserve"> foreign investment and mobil</w:t>
      </w:r>
      <w:r w:rsidR="004B2803" w:rsidRPr="006C2924">
        <w:rPr>
          <w:rFonts w:cs="Times New Roman"/>
          <w:lang w:val="en-GB"/>
        </w:rPr>
        <w:t>is</w:t>
      </w:r>
      <w:r w:rsidR="005926D1" w:rsidRPr="006C2924">
        <w:rPr>
          <w:rFonts w:cs="Times New Roman"/>
          <w:lang w:val="en-GB"/>
        </w:rPr>
        <w:t>ing</w:t>
      </w:r>
      <w:r w:rsidRPr="006C2924">
        <w:rPr>
          <w:rFonts w:cs="Times New Roman"/>
          <w:lang w:val="en-GB"/>
        </w:rPr>
        <w:t xml:space="preserve"> domestic saving</w:t>
      </w:r>
      <w:r w:rsidR="005926D1" w:rsidRPr="006C2924">
        <w:rPr>
          <w:rFonts w:cs="Times New Roman"/>
          <w:lang w:val="en-GB"/>
        </w:rPr>
        <w:t>s</w:t>
      </w:r>
      <w:r w:rsidRPr="006C2924">
        <w:rPr>
          <w:rFonts w:cs="Times New Roman"/>
          <w:lang w:val="en-GB"/>
        </w:rPr>
        <w:t xml:space="preserve"> for investment to attain long</w:t>
      </w:r>
      <w:r w:rsidR="005926D1" w:rsidRPr="006C2924">
        <w:rPr>
          <w:rFonts w:cs="Times New Roman"/>
          <w:lang w:val="en-GB"/>
        </w:rPr>
        <w:t>-</w:t>
      </w:r>
      <w:r w:rsidRPr="006C2924">
        <w:rPr>
          <w:rFonts w:cs="Times New Roman"/>
          <w:lang w:val="en-GB"/>
        </w:rPr>
        <w:t xml:space="preserve">term economic development. Among </w:t>
      </w:r>
      <w:r w:rsidR="005926D1" w:rsidRPr="006C2924">
        <w:rPr>
          <w:rFonts w:cs="Times New Roman"/>
          <w:lang w:val="en-GB"/>
        </w:rPr>
        <w:t xml:space="preserve">the </w:t>
      </w:r>
      <w:r w:rsidRPr="006C2924">
        <w:rPr>
          <w:rFonts w:cs="Times New Roman"/>
          <w:lang w:val="en-GB"/>
        </w:rPr>
        <w:t xml:space="preserve">reforms </w:t>
      </w:r>
      <w:r w:rsidR="00EC739B" w:rsidRPr="006C2924">
        <w:rPr>
          <w:rFonts w:cs="Times New Roman"/>
          <w:lang w:val="en-GB"/>
        </w:rPr>
        <w:t>undertaken</w:t>
      </w:r>
      <w:r w:rsidRPr="006C2924">
        <w:rPr>
          <w:rFonts w:cs="Times New Roman"/>
          <w:lang w:val="en-GB"/>
        </w:rPr>
        <w:t xml:space="preserve"> are </w:t>
      </w:r>
      <w:r w:rsidR="005926D1" w:rsidRPr="006C2924">
        <w:rPr>
          <w:rFonts w:cs="Times New Roman"/>
          <w:lang w:val="en-GB"/>
        </w:rPr>
        <w:t xml:space="preserve">reforms </w:t>
      </w:r>
      <w:r w:rsidRPr="006C2924">
        <w:rPr>
          <w:rFonts w:cs="Times New Roman"/>
          <w:lang w:val="en-GB"/>
        </w:rPr>
        <w:t>related to corporate governance</w:t>
      </w:r>
      <w:r w:rsidR="007252B1" w:rsidRPr="006C2924">
        <w:rPr>
          <w:rFonts w:cs="Times New Roman"/>
          <w:lang w:val="en-GB"/>
        </w:rPr>
        <w:t xml:space="preserve"> (Armstrong 2003; Rossouw 2005). </w:t>
      </w:r>
      <w:r w:rsidR="005926D1" w:rsidRPr="006C2924">
        <w:rPr>
          <w:rFonts w:cs="Times New Roman"/>
          <w:lang w:val="en-GB"/>
        </w:rPr>
        <w:t xml:space="preserve">These reforms </w:t>
      </w:r>
      <w:r w:rsidR="007B15AE" w:rsidRPr="006C2924">
        <w:rPr>
          <w:rFonts w:cs="Times New Roman"/>
          <w:lang w:val="en-GB"/>
        </w:rPr>
        <w:t xml:space="preserve">follow </w:t>
      </w:r>
      <w:r w:rsidR="00FC081C" w:rsidRPr="006C2924">
        <w:rPr>
          <w:rFonts w:cs="Times New Roman"/>
          <w:lang w:val="en-GB"/>
        </w:rPr>
        <w:t xml:space="preserve">the </w:t>
      </w:r>
      <w:r w:rsidRPr="006C2924">
        <w:rPr>
          <w:rFonts w:cs="Times New Roman"/>
          <w:lang w:val="en-GB"/>
        </w:rPr>
        <w:t>wide recognition that corporate governance contribute</w:t>
      </w:r>
      <w:r w:rsidR="005926D1" w:rsidRPr="006C2924">
        <w:rPr>
          <w:rFonts w:cs="Times New Roman"/>
          <w:lang w:val="en-GB"/>
        </w:rPr>
        <w:t>s</w:t>
      </w:r>
      <w:r w:rsidRPr="006C2924">
        <w:rPr>
          <w:rFonts w:cs="Times New Roman"/>
          <w:lang w:val="en-GB"/>
        </w:rPr>
        <w:t xml:space="preserve"> to the economic success of companies and their capacity </w:t>
      </w:r>
      <w:r w:rsidR="005926D1" w:rsidRPr="006C2924">
        <w:rPr>
          <w:rFonts w:cs="Times New Roman"/>
          <w:lang w:val="en-GB"/>
        </w:rPr>
        <w:t xml:space="preserve">for </w:t>
      </w:r>
      <w:r w:rsidRPr="006C2924">
        <w:rPr>
          <w:rFonts w:cs="Times New Roman"/>
          <w:lang w:val="en-GB"/>
        </w:rPr>
        <w:lastRenderedPageBreak/>
        <w:t>long</w:t>
      </w:r>
      <w:r w:rsidR="00734394" w:rsidRPr="006C2924">
        <w:rPr>
          <w:rFonts w:cs="Times New Roman"/>
          <w:lang w:val="en-GB"/>
        </w:rPr>
        <w:t>-</w:t>
      </w:r>
      <w:r w:rsidRPr="006C2924">
        <w:rPr>
          <w:rFonts w:cs="Times New Roman"/>
          <w:lang w:val="en-GB"/>
        </w:rPr>
        <w:t xml:space="preserve">term sustainability (Armstrong 2003). Furthermore, </w:t>
      </w:r>
      <w:r w:rsidR="00EC739B" w:rsidRPr="006C2924">
        <w:rPr>
          <w:rFonts w:cs="Times New Roman"/>
          <w:lang w:val="en-GB"/>
        </w:rPr>
        <w:t>it is argued</w:t>
      </w:r>
      <w:r w:rsidR="007B15AE" w:rsidRPr="006C2924">
        <w:rPr>
          <w:rFonts w:cs="Times New Roman"/>
          <w:lang w:val="en-GB"/>
        </w:rPr>
        <w:t xml:space="preserve"> that good corporate governance can </w:t>
      </w:r>
      <w:r w:rsidRPr="006C2924">
        <w:rPr>
          <w:rFonts w:cs="Times New Roman"/>
          <w:lang w:val="en-GB"/>
        </w:rPr>
        <w:t>improve market</w:t>
      </w:r>
      <w:r w:rsidR="00B80DDE">
        <w:rPr>
          <w:rFonts w:cs="Times New Roman"/>
          <w:lang w:val="en-GB"/>
        </w:rPr>
        <w:t xml:space="preserve"> </w:t>
      </w:r>
      <w:r w:rsidR="00A85590" w:rsidRPr="006C2924">
        <w:rPr>
          <w:rFonts w:cs="Times New Roman"/>
          <w:lang w:val="en-GB"/>
        </w:rPr>
        <w:t>discipline,</w:t>
      </w:r>
      <w:r w:rsidRPr="006C2924">
        <w:rPr>
          <w:rFonts w:cs="Times New Roman"/>
          <w:lang w:val="en-GB"/>
        </w:rPr>
        <w:t xml:space="preserve"> corporate responsibility, transparency and reputation, which in turn can attract foreign and local investors (Armstrong 2003; Rossouw 2005). </w:t>
      </w:r>
    </w:p>
    <w:p w:rsidR="00737361" w:rsidRPr="006C2924" w:rsidRDefault="00737361" w:rsidP="00247DDA">
      <w:pPr>
        <w:autoSpaceDE w:val="0"/>
        <w:autoSpaceDN w:val="0"/>
        <w:adjustRightInd w:val="0"/>
        <w:spacing w:line="480" w:lineRule="auto"/>
        <w:ind w:firstLine="708"/>
        <w:rPr>
          <w:rFonts w:cs="Times New Roman"/>
          <w:lang w:val="en-GB"/>
        </w:rPr>
      </w:pPr>
      <w:r w:rsidRPr="006C2924">
        <w:rPr>
          <w:rFonts w:cs="Times New Roman"/>
          <w:lang w:val="en-GB"/>
        </w:rPr>
        <w:t xml:space="preserve">Based on the expectation of benefits </w:t>
      </w:r>
      <w:r w:rsidR="005926D1" w:rsidRPr="006C2924">
        <w:rPr>
          <w:rFonts w:cs="Times New Roman"/>
          <w:lang w:val="en-GB"/>
        </w:rPr>
        <w:t xml:space="preserve">from </w:t>
      </w:r>
      <w:r w:rsidRPr="006C2924">
        <w:rPr>
          <w:rFonts w:cs="Times New Roman"/>
          <w:lang w:val="en-GB"/>
        </w:rPr>
        <w:t xml:space="preserve">corporate governance reforms, many countries across Sub-Saharan Africa have established corporate governance codes. One important feature in these codes is </w:t>
      </w:r>
      <w:r w:rsidR="005926D1" w:rsidRPr="006C2924">
        <w:rPr>
          <w:rFonts w:cs="Times New Roman"/>
          <w:lang w:val="en-GB"/>
        </w:rPr>
        <w:t xml:space="preserve">the </w:t>
      </w:r>
      <w:r w:rsidR="00A24D14" w:rsidRPr="006C2924">
        <w:rPr>
          <w:rFonts w:cs="Times New Roman"/>
          <w:lang w:val="en-GB"/>
        </w:rPr>
        <w:t>recommended self</w:t>
      </w:r>
      <w:r w:rsidRPr="006C2924">
        <w:rPr>
          <w:rFonts w:cs="Times New Roman"/>
          <w:lang w:val="en-GB"/>
        </w:rPr>
        <w:t>-regulatory approach</w:t>
      </w:r>
      <w:r w:rsidR="00875387" w:rsidRPr="006C2924">
        <w:rPr>
          <w:rFonts w:cs="Times New Roman"/>
          <w:lang w:val="en-GB"/>
        </w:rPr>
        <w:t>:</w:t>
      </w:r>
      <w:r w:rsidRPr="006C2924">
        <w:rPr>
          <w:rFonts w:cs="Times New Roman"/>
          <w:lang w:val="en-GB"/>
        </w:rPr>
        <w:t xml:space="preserve"> companies are encouraged not only to adopt the codes but also to consider good corporate governance </w:t>
      </w:r>
      <w:r w:rsidR="00FC081C" w:rsidRPr="006C2924">
        <w:rPr>
          <w:rFonts w:cs="Times New Roman"/>
          <w:lang w:val="en-GB"/>
        </w:rPr>
        <w:t xml:space="preserve">to be </w:t>
      </w:r>
      <w:r w:rsidR="005926D1" w:rsidRPr="006C2924">
        <w:rPr>
          <w:rFonts w:cs="Times New Roman"/>
          <w:lang w:val="en-GB"/>
        </w:rPr>
        <w:t xml:space="preserve">a </w:t>
      </w:r>
      <w:r w:rsidRPr="006C2924">
        <w:rPr>
          <w:rFonts w:cs="Times New Roman"/>
          <w:lang w:val="en-GB"/>
        </w:rPr>
        <w:t xml:space="preserve">best </w:t>
      </w:r>
      <w:r w:rsidR="00E85347" w:rsidRPr="006C2924">
        <w:rPr>
          <w:rFonts w:cs="Times New Roman"/>
          <w:lang w:val="en-GB"/>
        </w:rPr>
        <w:t>business practice</w:t>
      </w:r>
      <w:r w:rsidRPr="006C2924">
        <w:rPr>
          <w:rFonts w:cs="Times New Roman"/>
          <w:lang w:val="en-GB"/>
        </w:rPr>
        <w:t xml:space="preserve"> (</w:t>
      </w:r>
      <w:r w:rsidR="0010469E" w:rsidRPr="006C2924">
        <w:rPr>
          <w:rFonts w:cs="Times New Roman"/>
          <w:lang w:val="en-GB"/>
        </w:rPr>
        <w:t>Rossouw</w:t>
      </w:r>
      <w:r w:rsidRPr="006C2924">
        <w:rPr>
          <w:rFonts w:cs="Times New Roman"/>
          <w:lang w:val="en-GB"/>
        </w:rPr>
        <w:t xml:space="preserve"> 2005). </w:t>
      </w:r>
      <w:r w:rsidR="00CD44DB" w:rsidRPr="006C2924">
        <w:rPr>
          <w:rFonts w:cs="Times New Roman"/>
          <w:lang w:val="en-GB"/>
        </w:rPr>
        <w:t>Generally</w:t>
      </w:r>
      <w:r w:rsidR="005926D1" w:rsidRPr="006C2924">
        <w:rPr>
          <w:rFonts w:cs="Times New Roman"/>
          <w:lang w:val="en-GB"/>
        </w:rPr>
        <w:t>,</w:t>
      </w:r>
      <w:r w:rsidR="00CD44DB" w:rsidRPr="006C2924">
        <w:rPr>
          <w:rFonts w:cs="Times New Roman"/>
          <w:lang w:val="en-GB"/>
        </w:rPr>
        <w:t xml:space="preserve"> the </w:t>
      </w:r>
      <w:r w:rsidRPr="006C2924">
        <w:rPr>
          <w:rFonts w:cs="Times New Roman"/>
          <w:lang w:val="en-GB"/>
        </w:rPr>
        <w:t xml:space="preserve">codes </w:t>
      </w:r>
      <w:r w:rsidR="00CD44DB" w:rsidRPr="006C2924">
        <w:rPr>
          <w:rFonts w:cs="Times New Roman"/>
          <w:lang w:val="en-GB"/>
        </w:rPr>
        <w:t xml:space="preserve">focus on corporate governance at the company level rather than </w:t>
      </w:r>
      <w:r w:rsidR="005926D1" w:rsidRPr="006C2924">
        <w:rPr>
          <w:rFonts w:cs="Times New Roman"/>
          <w:lang w:val="en-GB"/>
        </w:rPr>
        <w:t xml:space="preserve">at </w:t>
      </w:r>
      <w:r w:rsidR="00CD44DB" w:rsidRPr="006C2924">
        <w:rPr>
          <w:rFonts w:cs="Times New Roman"/>
          <w:lang w:val="en-GB"/>
        </w:rPr>
        <w:t xml:space="preserve">the regulatory level (Rossouw 2005) and </w:t>
      </w:r>
      <w:r w:rsidR="000D799A" w:rsidRPr="006C2924">
        <w:rPr>
          <w:rFonts w:cs="Times New Roman"/>
          <w:lang w:val="en-GB"/>
        </w:rPr>
        <w:t xml:space="preserve">many </w:t>
      </w:r>
      <w:r w:rsidR="00CD44DB" w:rsidRPr="006C2924">
        <w:rPr>
          <w:rFonts w:cs="Times New Roman"/>
          <w:lang w:val="en-GB"/>
        </w:rPr>
        <w:t xml:space="preserve">are </w:t>
      </w:r>
      <w:r w:rsidR="005926D1" w:rsidRPr="006C2924">
        <w:rPr>
          <w:rFonts w:cs="Times New Roman"/>
          <w:lang w:val="en-GB"/>
        </w:rPr>
        <w:t>consistent</w:t>
      </w:r>
      <w:r w:rsidR="00CD44DB" w:rsidRPr="006C2924">
        <w:rPr>
          <w:rFonts w:cs="Times New Roman"/>
          <w:lang w:val="en-GB"/>
        </w:rPr>
        <w:t xml:space="preserve"> </w:t>
      </w:r>
      <w:r w:rsidR="00A24D14" w:rsidRPr="006C2924">
        <w:rPr>
          <w:rFonts w:cs="Times New Roman"/>
          <w:lang w:val="en-GB"/>
        </w:rPr>
        <w:t>with the</w:t>
      </w:r>
      <w:r w:rsidR="005926D1" w:rsidRPr="006C2924">
        <w:rPr>
          <w:rFonts w:cs="Times New Roman"/>
          <w:lang w:val="en-GB"/>
        </w:rPr>
        <w:t xml:space="preserve"> </w:t>
      </w:r>
      <w:r w:rsidR="00CD44DB" w:rsidRPr="006C2924">
        <w:rPr>
          <w:rFonts w:cs="Times New Roman"/>
          <w:lang w:val="en-GB"/>
        </w:rPr>
        <w:t xml:space="preserve">international recommendations </w:t>
      </w:r>
      <w:r w:rsidR="005926D1" w:rsidRPr="006C2924">
        <w:rPr>
          <w:rFonts w:cs="Times New Roman"/>
          <w:lang w:val="en-GB"/>
        </w:rPr>
        <w:t xml:space="preserve">such as </w:t>
      </w:r>
      <w:r w:rsidR="00CD44DB" w:rsidRPr="006C2924">
        <w:rPr>
          <w:rFonts w:cs="Times New Roman"/>
          <w:lang w:val="en-GB"/>
        </w:rPr>
        <w:t xml:space="preserve">those articulated </w:t>
      </w:r>
      <w:r w:rsidRPr="006C2924">
        <w:rPr>
          <w:rFonts w:cs="Times New Roman"/>
          <w:lang w:val="en-GB"/>
        </w:rPr>
        <w:t xml:space="preserve">by </w:t>
      </w:r>
      <w:r w:rsidR="005926D1" w:rsidRPr="006C2924">
        <w:rPr>
          <w:rFonts w:cs="Times New Roman"/>
          <w:lang w:val="en-GB"/>
        </w:rPr>
        <w:t xml:space="preserve">the </w:t>
      </w:r>
      <w:r w:rsidR="00CD44DB" w:rsidRPr="006C2924">
        <w:rPr>
          <w:rFonts w:cs="Times New Roman"/>
          <w:lang w:val="en-GB"/>
        </w:rPr>
        <w:t xml:space="preserve">OECD (2004) and Cadbury (1992). </w:t>
      </w:r>
      <w:r w:rsidR="00345322" w:rsidRPr="006C2924">
        <w:rPr>
          <w:rFonts w:cs="Times New Roman"/>
          <w:lang w:val="en-GB"/>
        </w:rPr>
        <w:t xml:space="preserve">This </w:t>
      </w:r>
      <w:r w:rsidR="00BF42E5" w:rsidRPr="006C2924">
        <w:rPr>
          <w:rFonts w:cs="Times New Roman"/>
          <w:lang w:val="en-GB"/>
        </w:rPr>
        <w:t xml:space="preserve">focus </w:t>
      </w:r>
      <w:r w:rsidR="00345322" w:rsidRPr="006C2924">
        <w:rPr>
          <w:rFonts w:cs="Times New Roman"/>
          <w:lang w:val="en-GB"/>
        </w:rPr>
        <w:t xml:space="preserve">means </w:t>
      </w:r>
      <w:r w:rsidR="00A24D14" w:rsidRPr="006C2924">
        <w:rPr>
          <w:rFonts w:cs="Times New Roman"/>
          <w:lang w:val="en-GB"/>
        </w:rPr>
        <w:t>that the</w:t>
      </w:r>
      <w:r w:rsidR="00B97704" w:rsidRPr="006C2924">
        <w:rPr>
          <w:rFonts w:cs="Times New Roman"/>
          <w:lang w:val="en-GB"/>
        </w:rPr>
        <w:t xml:space="preserve"> </w:t>
      </w:r>
      <w:r w:rsidR="007252B1" w:rsidRPr="006C2924">
        <w:rPr>
          <w:rFonts w:cs="Times New Roman"/>
          <w:lang w:val="en-GB"/>
        </w:rPr>
        <w:t>objective</w:t>
      </w:r>
      <w:r w:rsidR="00345322" w:rsidRPr="006C2924">
        <w:rPr>
          <w:rFonts w:cs="Times New Roman"/>
          <w:lang w:val="en-GB"/>
        </w:rPr>
        <w:t xml:space="preserve"> of the codes</w:t>
      </w:r>
      <w:r w:rsidR="007252B1" w:rsidRPr="006C2924">
        <w:rPr>
          <w:rFonts w:cs="Times New Roman"/>
          <w:lang w:val="en-GB"/>
        </w:rPr>
        <w:t xml:space="preserve"> is to </w:t>
      </w:r>
      <w:r w:rsidR="00345322" w:rsidRPr="006C2924">
        <w:rPr>
          <w:rFonts w:cs="Times New Roman"/>
          <w:lang w:val="en-GB"/>
        </w:rPr>
        <w:t xml:space="preserve">assist </w:t>
      </w:r>
      <w:r w:rsidR="00B97704" w:rsidRPr="006C2924">
        <w:rPr>
          <w:rFonts w:cs="Times New Roman"/>
          <w:lang w:val="en-GB"/>
        </w:rPr>
        <w:t xml:space="preserve">companies in </w:t>
      </w:r>
      <w:r w:rsidR="007252B1" w:rsidRPr="006C2924">
        <w:rPr>
          <w:rFonts w:cs="Times New Roman"/>
          <w:lang w:val="en-GB"/>
        </w:rPr>
        <w:t>improv</w:t>
      </w:r>
      <w:r w:rsidR="00B97704" w:rsidRPr="006C2924">
        <w:rPr>
          <w:rFonts w:cs="Times New Roman"/>
          <w:lang w:val="en-GB"/>
        </w:rPr>
        <w:t>ing</w:t>
      </w:r>
      <w:r w:rsidR="00345322" w:rsidRPr="006C2924">
        <w:rPr>
          <w:rFonts w:cs="Times New Roman"/>
          <w:lang w:val="en-GB"/>
        </w:rPr>
        <w:t xml:space="preserve"> their</w:t>
      </w:r>
      <w:r w:rsidR="007252B1" w:rsidRPr="006C2924">
        <w:rPr>
          <w:rFonts w:cs="Times New Roman"/>
          <w:lang w:val="en-GB"/>
        </w:rPr>
        <w:t xml:space="preserve"> internal </w:t>
      </w:r>
      <w:r w:rsidR="00345322" w:rsidRPr="006C2924">
        <w:rPr>
          <w:rFonts w:cs="Times New Roman"/>
          <w:lang w:val="en-GB"/>
        </w:rPr>
        <w:t>corporate governance mechanisms.</w:t>
      </w:r>
      <w:r w:rsidR="00B80DDE">
        <w:rPr>
          <w:rFonts w:cs="Times New Roman"/>
          <w:lang w:val="en-GB"/>
        </w:rPr>
        <w:t xml:space="preserve"> </w:t>
      </w:r>
      <w:r w:rsidR="00B97704" w:rsidRPr="006C2924">
        <w:rPr>
          <w:rFonts w:cs="Times New Roman"/>
          <w:lang w:val="en-GB"/>
        </w:rPr>
        <w:t>I</w:t>
      </w:r>
      <w:r w:rsidR="00EF6643" w:rsidRPr="006C2924">
        <w:rPr>
          <w:rFonts w:cs="Times New Roman"/>
          <w:lang w:val="en-GB"/>
        </w:rPr>
        <w:t>n particular</w:t>
      </w:r>
      <w:r w:rsidR="00BF42E5" w:rsidRPr="006C2924">
        <w:rPr>
          <w:rFonts w:cs="Times New Roman"/>
          <w:lang w:val="en-GB"/>
        </w:rPr>
        <w:t>,</w:t>
      </w:r>
      <w:r w:rsidR="00B80DDE">
        <w:rPr>
          <w:rFonts w:cs="Times New Roman"/>
          <w:lang w:val="en-GB"/>
        </w:rPr>
        <w:t xml:space="preserve"> </w:t>
      </w:r>
      <w:r w:rsidR="00B97704" w:rsidRPr="006C2924">
        <w:rPr>
          <w:rFonts w:cs="Times New Roman"/>
          <w:lang w:val="en-GB"/>
        </w:rPr>
        <w:t xml:space="preserve">the codes address the </w:t>
      </w:r>
      <w:r w:rsidR="00EF6643" w:rsidRPr="006C2924">
        <w:rPr>
          <w:rFonts w:cs="Times New Roman"/>
          <w:lang w:val="en-GB"/>
        </w:rPr>
        <w:t xml:space="preserve">separation of </w:t>
      </w:r>
      <w:r w:rsidR="00B97704" w:rsidRPr="006C2924">
        <w:rPr>
          <w:rFonts w:cs="Times New Roman"/>
          <w:lang w:val="en-GB"/>
        </w:rPr>
        <w:t xml:space="preserve">the </w:t>
      </w:r>
      <w:r w:rsidR="00EF6643" w:rsidRPr="006C2924">
        <w:rPr>
          <w:rFonts w:cs="Times New Roman"/>
          <w:lang w:val="en-GB"/>
        </w:rPr>
        <w:t xml:space="preserve">chairperson and </w:t>
      </w:r>
      <w:r w:rsidR="00B97704" w:rsidRPr="006C2924">
        <w:rPr>
          <w:rFonts w:cs="Times New Roman"/>
          <w:lang w:val="en-GB"/>
        </w:rPr>
        <w:t xml:space="preserve">the </w:t>
      </w:r>
      <w:r w:rsidR="00EF6643" w:rsidRPr="006C2924">
        <w:rPr>
          <w:rFonts w:cs="Times New Roman"/>
          <w:lang w:val="en-GB"/>
        </w:rPr>
        <w:t xml:space="preserve">CEO position and whether the boards should </w:t>
      </w:r>
      <w:r w:rsidR="007D7CBB" w:rsidRPr="006C2924">
        <w:rPr>
          <w:rFonts w:cs="Times New Roman"/>
          <w:lang w:val="en-GB"/>
        </w:rPr>
        <w:t xml:space="preserve">have a </w:t>
      </w:r>
      <w:r w:rsidR="00EF6643" w:rsidRPr="006C2924">
        <w:rPr>
          <w:rFonts w:cs="Times New Roman"/>
          <w:lang w:val="en-GB"/>
        </w:rPr>
        <w:t>unit</w:t>
      </w:r>
      <w:r w:rsidR="007D7CBB" w:rsidRPr="006C2924">
        <w:rPr>
          <w:rFonts w:cs="Times New Roman"/>
          <w:lang w:val="en-GB"/>
        </w:rPr>
        <w:t>ar</w:t>
      </w:r>
      <w:r w:rsidR="00EF6643" w:rsidRPr="006C2924">
        <w:rPr>
          <w:rFonts w:cs="Times New Roman"/>
          <w:lang w:val="en-GB"/>
        </w:rPr>
        <w:t xml:space="preserve">y or </w:t>
      </w:r>
      <w:r w:rsidR="007D7CBB" w:rsidRPr="006C2924">
        <w:rPr>
          <w:rFonts w:cs="Times New Roman"/>
          <w:lang w:val="en-GB"/>
        </w:rPr>
        <w:t>a</w:t>
      </w:r>
      <w:r w:rsidR="006815E3">
        <w:rPr>
          <w:rFonts w:cs="Times New Roman"/>
          <w:lang w:val="en-GB"/>
        </w:rPr>
        <w:t xml:space="preserve"> </w:t>
      </w:r>
      <w:r w:rsidR="00EF6643" w:rsidRPr="006C2924">
        <w:rPr>
          <w:rFonts w:cs="Times New Roman"/>
          <w:lang w:val="en-GB"/>
        </w:rPr>
        <w:t>two</w:t>
      </w:r>
      <w:r w:rsidR="00734394" w:rsidRPr="006C2924">
        <w:rPr>
          <w:rFonts w:cs="Times New Roman"/>
          <w:lang w:val="en-GB"/>
        </w:rPr>
        <w:t>-</w:t>
      </w:r>
      <w:r w:rsidR="00EF6643" w:rsidRPr="006C2924">
        <w:rPr>
          <w:rFonts w:cs="Times New Roman"/>
          <w:lang w:val="en-GB"/>
        </w:rPr>
        <w:t>tier</w:t>
      </w:r>
      <w:r w:rsidR="007D7CBB" w:rsidRPr="006C2924">
        <w:rPr>
          <w:rFonts w:cs="Times New Roman"/>
          <w:lang w:val="en-GB"/>
        </w:rPr>
        <w:t xml:space="preserve"> structure</w:t>
      </w:r>
      <w:r w:rsidR="00EF6643" w:rsidRPr="006C2924">
        <w:rPr>
          <w:rFonts w:cs="Times New Roman"/>
          <w:lang w:val="en-GB"/>
        </w:rPr>
        <w:t xml:space="preserve">. </w:t>
      </w:r>
      <w:r w:rsidR="00B97704" w:rsidRPr="006C2924">
        <w:rPr>
          <w:rFonts w:cs="Times New Roman"/>
          <w:lang w:val="en-GB"/>
        </w:rPr>
        <w:t xml:space="preserve">The codes for the </w:t>
      </w:r>
      <w:r w:rsidR="00EF6643" w:rsidRPr="006C2924">
        <w:rPr>
          <w:rFonts w:cs="Times New Roman"/>
          <w:lang w:val="en-GB"/>
        </w:rPr>
        <w:t>countries</w:t>
      </w:r>
      <w:r w:rsidR="00B80DDE">
        <w:rPr>
          <w:rFonts w:cs="Times New Roman"/>
          <w:lang w:val="en-GB"/>
        </w:rPr>
        <w:t xml:space="preserve"> </w:t>
      </w:r>
      <w:r w:rsidR="00EF6643" w:rsidRPr="006C2924">
        <w:rPr>
          <w:rFonts w:cs="Times New Roman"/>
          <w:lang w:val="en-GB"/>
        </w:rPr>
        <w:t>included in our sample</w:t>
      </w:r>
      <w:r w:rsidR="00BF42E5" w:rsidRPr="006C2924">
        <w:rPr>
          <w:rFonts w:cs="Times New Roman"/>
          <w:lang w:val="en-GB"/>
        </w:rPr>
        <w:t>,</w:t>
      </w:r>
      <w:r w:rsidR="000D799A" w:rsidRPr="006C2924">
        <w:rPr>
          <w:rFonts w:cs="Times New Roman"/>
          <w:lang w:val="en-GB"/>
        </w:rPr>
        <w:t xml:space="preserve"> for example</w:t>
      </w:r>
      <w:r w:rsidR="00BF42E5" w:rsidRPr="006C2924">
        <w:rPr>
          <w:rFonts w:cs="Times New Roman"/>
          <w:lang w:val="en-GB"/>
        </w:rPr>
        <w:t>,</w:t>
      </w:r>
      <w:r w:rsidR="005955DA">
        <w:rPr>
          <w:rFonts w:cs="Times New Roman"/>
          <w:lang w:val="en-GB"/>
        </w:rPr>
        <w:t xml:space="preserve"> </w:t>
      </w:r>
      <w:r w:rsidR="00B97704" w:rsidRPr="006C2924">
        <w:rPr>
          <w:rFonts w:cs="Times New Roman"/>
          <w:lang w:val="en-GB"/>
        </w:rPr>
        <w:t>recommend</w:t>
      </w:r>
      <w:r w:rsidR="005955DA">
        <w:rPr>
          <w:rFonts w:cs="Times New Roman"/>
          <w:lang w:val="en-GB"/>
        </w:rPr>
        <w:t xml:space="preserve"> </w:t>
      </w:r>
      <w:r w:rsidR="005955DA" w:rsidRPr="006C2924">
        <w:rPr>
          <w:rFonts w:cs="Times New Roman"/>
          <w:lang w:val="en-GB"/>
        </w:rPr>
        <w:t>separating the</w:t>
      </w:r>
      <w:r w:rsidR="00B97704" w:rsidRPr="006C2924">
        <w:rPr>
          <w:rFonts w:cs="Times New Roman"/>
          <w:lang w:val="en-GB"/>
        </w:rPr>
        <w:t xml:space="preserve"> </w:t>
      </w:r>
      <w:r w:rsidR="00BF42E5" w:rsidRPr="006C2924">
        <w:rPr>
          <w:rFonts w:cs="Times New Roman"/>
          <w:lang w:val="en-GB"/>
        </w:rPr>
        <w:t xml:space="preserve">role of the </w:t>
      </w:r>
      <w:r w:rsidR="00EF6643" w:rsidRPr="006C2924">
        <w:rPr>
          <w:rFonts w:cs="Times New Roman"/>
          <w:lang w:val="en-GB"/>
        </w:rPr>
        <w:t>chair</w:t>
      </w:r>
      <w:r w:rsidR="00B97704" w:rsidRPr="006C2924">
        <w:rPr>
          <w:rFonts w:cs="Times New Roman"/>
          <w:lang w:val="en-GB"/>
        </w:rPr>
        <w:t>person from that of the</w:t>
      </w:r>
      <w:r w:rsidR="005B63F1" w:rsidRPr="006C2924">
        <w:rPr>
          <w:rFonts w:cs="Times New Roman"/>
          <w:lang w:val="en-GB"/>
        </w:rPr>
        <w:t xml:space="preserve"> CEO. In addition, the </w:t>
      </w:r>
      <w:r w:rsidR="00BF42E5" w:rsidRPr="006C2924">
        <w:rPr>
          <w:rFonts w:cs="Times New Roman"/>
          <w:lang w:val="en-GB"/>
        </w:rPr>
        <w:t xml:space="preserve">codes </w:t>
      </w:r>
      <w:r w:rsidR="005B63F1" w:rsidRPr="006C2924">
        <w:rPr>
          <w:rFonts w:cs="Times New Roman"/>
          <w:lang w:val="en-GB"/>
        </w:rPr>
        <w:t xml:space="preserve">follow </w:t>
      </w:r>
      <w:r w:rsidR="007D7CBB" w:rsidRPr="006C2924">
        <w:rPr>
          <w:rFonts w:cs="Times New Roman"/>
          <w:lang w:val="en-GB"/>
        </w:rPr>
        <w:t xml:space="preserve">the </w:t>
      </w:r>
      <w:r w:rsidR="005B63F1" w:rsidRPr="006C2924">
        <w:rPr>
          <w:rFonts w:cs="Times New Roman"/>
          <w:lang w:val="en-GB"/>
        </w:rPr>
        <w:t>unitary board structure</w:t>
      </w:r>
      <w:r w:rsidR="00BF42E5" w:rsidRPr="006C2924">
        <w:rPr>
          <w:rFonts w:cs="Times New Roman"/>
          <w:lang w:val="en-GB"/>
        </w:rPr>
        <w:t>,</w:t>
      </w:r>
      <w:r w:rsidR="005B63F1" w:rsidRPr="006C2924">
        <w:rPr>
          <w:rFonts w:cs="Times New Roman"/>
          <w:lang w:val="en-GB"/>
        </w:rPr>
        <w:t xml:space="preserve"> which includes both non-executive and executive directors.</w:t>
      </w:r>
    </w:p>
    <w:p w:rsidR="009F7EFF" w:rsidRPr="006C2924" w:rsidRDefault="00F541F9" w:rsidP="00047AD6">
      <w:pPr>
        <w:autoSpaceDE w:val="0"/>
        <w:autoSpaceDN w:val="0"/>
        <w:adjustRightInd w:val="0"/>
        <w:spacing w:line="480" w:lineRule="auto"/>
        <w:ind w:firstLine="708"/>
        <w:rPr>
          <w:rFonts w:cs="Times New Roman"/>
          <w:lang w:val="en-GB"/>
        </w:rPr>
      </w:pPr>
      <w:r w:rsidRPr="006C2924">
        <w:rPr>
          <w:rFonts w:cs="Times New Roman"/>
          <w:lang w:val="en-GB"/>
        </w:rPr>
        <w:t>C</w:t>
      </w:r>
      <w:r w:rsidR="00737361" w:rsidRPr="006C2924">
        <w:rPr>
          <w:rFonts w:cs="Times New Roman"/>
          <w:lang w:val="en-GB"/>
        </w:rPr>
        <w:t>orporate governance</w:t>
      </w:r>
      <w:r w:rsidR="00271B30" w:rsidRPr="006C2924">
        <w:rPr>
          <w:rFonts w:cs="Times New Roman"/>
          <w:lang w:val="en-GB"/>
        </w:rPr>
        <w:t xml:space="preserve"> mechanisms</w:t>
      </w:r>
      <w:r w:rsidR="00B80DDE">
        <w:rPr>
          <w:rFonts w:cs="Times New Roman"/>
          <w:lang w:val="en-GB"/>
        </w:rPr>
        <w:t xml:space="preserve"> </w:t>
      </w:r>
      <w:r w:rsidRPr="006C2924">
        <w:rPr>
          <w:rFonts w:cs="Times New Roman"/>
          <w:lang w:val="en-GB"/>
        </w:rPr>
        <w:t xml:space="preserve">can be </w:t>
      </w:r>
      <w:r w:rsidR="00737361" w:rsidRPr="006C2924">
        <w:rPr>
          <w:rFonts w:cs="Times New Roman"/>
          <w:lang w:val="en-GB"/>
        </w:rPr>
        <w:t xml:space="preserve">divided into internal and external mechanisms (Cremers </w:t>
      </w:r>
      <w:r w:rsidR="00E85347" w:rsidRPr="006C2924">
        <w:rPr>
          <w:rFonts w:cs="Times New Roman"/>
          <w:lang w:val="en-GB"/>
        </w:rPr>
        <w:t>and</w:t>
      </w:r>
      <w:r w:rsidR="00737361" w:rsidRPr="006C2924">
        <w:rPr>
          <w:rFonts w:cs="Times New Roman"/>
          <w:lang w:val="en-GB"/>
        </w:rPr>
        <w:t xml:space="preserve"> Nair 2005)</w:t>
      </w:r>
      <w:r w:rsidR="00FC081C" w:rsidRPr="006C2924">
        <w:rPr>
          <w:rFonts w:cs="Times New Roman"/>
          <w:lang w:val="en-GB"/>
        </w:rPr>
        <w:t>,</w:t>
      </w:r>
      <w:r w:rsidRPr="006C2924">
        <w:rPr>
          <w:rFonts w:cs="Times New Roman"/>
          <w:lang w:val="en-GB"/>
        </w:rPr>
        <w:t xml:space="preserve"> and </w:t>
      </w:r>
      <w:r w:rsidR="007D7CBB" w:rsidRPr="006C2924">
        <w:rPr>
          <w:rFonts w:cs="Times New Roman"/>
          <w:lang w:val="en-GB"/>
        </w:rPr>
        <w:t xml:space="preserve">the </w:t>
      </w:r>
      <w:r w:rsidRPr="006C2924">
        <w:rPr>
          <w:rFonts w:cs="Times New Roman"/>
          <w:lang w:val="en-GB"/>
        </w:rPr>
        <w:t>mechanisms can</w:t>
      </w:r>
      <w:r w:rsidR="00737361" w:rsidRPr="006C2924">
        <w:rPr>
          <w:rFonts w:cs="Times New Roman"/>
          <w:lang w:val="en-GB"/>
        </w:rPr>
        <w:t xml:space="preserve"> complement </w:t>
      </w:r>
      <w:r w:rsidR="001672F0" w:rsidRPr="006C2924">
        <w:rPr>
          <w:rFonts w:cs="Times New Roman"/>
          <w:lang w:val="en-GB"/>
        </w:rPr>
        <w:t>and/</w:t>
      </w:r>
      <w:r w:rsidR="00737361" w:rsidRPr="006C2924">
        <w:rPr>
          <w:rFonts w:cs="Times New Roman"/>
          <w:lang w:val="en-GB"/>
        </w:rPr>
        <w:t>or substitute</w:t>
      </w:r>
      <w:r w:rsidR="007D7CBB" w:rsidRPr="006C2924">
        <w:rPr>
          <w:rFonts w:cs="Times New Roman"/>
          <w:lang w:val="en-GB"/>
        </w:rPr>
        <w:t xml:space="preserve"> for</w:t>
      </w:r>
      <w:r w:rsidR="00737361" w:rsidRPr="006C2924">
        <w:rPr>
          <w:rFonts w:cs="Times New Roman"/>
          <w:lang w:val="en-GB"/>
        </w:rPr>
        <w:t xml:space="preserve"> each other. </w:t>
      </w:r>
      <w:r w:rsidR="007D7CBB" w:rsidRPr="006C2924">
        <w:rPr>
          <w:rFonts w:cs="Times New Roman"/>
          <w:lang w:val="en-GB"/>
        </w:rPr>
        <w:t>In other words,</w:t>
      </w:r>
      <w:r w:rsidRPr="006C2924">
        <w:rPr>
          <w:rFonts w:cs="Times New Roman"/>
          <w:lang w:val="en-GB"/>
        </w:rPr>
        <w:t xml:space="preserve"> companies in practice are governed by a combination </w:t>
      </w:r>
      <w:r w:rsidR="00737361" w:rsidRPr="006C2924">
        <w:rPr>
          <w:rFonts w:cs="Times New Roman"/>
          <w:lang w:val="en-GB"/>
        </w:rPr>
        <w:t xml:space="preserve">of both internal and external </w:t>
      </w:r>
      <w:r w:rsidR="00A24D14" w:rsidRPr="006C2924">
        <w:rPr>
          <w:rFonts w:cs="Times New Roman"/>
          <w:lang w:val="en-GB"/>
        </w:rPr>
        <w:t>mechanisms. The</w:t>
      </w:r>
      <w:r w:rsidR="00734394" w:rsidRPr="006C2924">
        <w:rPr>
          <w:rFonts w:cs="Times New Roman"/>
          <w:lang w:val="en-GB"/>
        </w:rPr>
        <w:t xml:space="preserve"> </w:t>
      </w:r>
      <w:r w:rsidR="00737361" w:rsidRPr="006C2924">
        <w:rPr>
          <w:rFonts w:cs="Times New Roman"/>
          <w:lang w:val="en-GB"/>
        </w:rPr>
        <w:t xml:space="preserve">OECD </w:t>
      </w:r>
      <w:r w:rsidR="00271B30" w:rsidRPr="006C2924">
        <w:rPr>
          <w:rFonts w:cs="Times New Roman"/>
          <w:lang w:val="en-GB"/>
        </w:rPr>
        <w:t>(</w:t>
      </w:r>
      <w:r w:rsidR="00737361" w:rsidRPr="006C2924">
        <w:rPr>
          <w:rFonts w:cs="Times New Roman"/>
          <w:lang w:val="en-GB"/>
        </w:rPr>
        <w:t xml:space="preserve">2004) suggests that the presence of effective corporate governance </w:t>
      </w:r>
      <w:r w:rsidR="00A24D14" w:rsidRPr="006C2924">
        <w:rPr>
          <w:rFonts w:cs="Times New Roman"/>
          <w:lang w:val="en-GB"/>
        </w:rPr>
        <w:t>systems both</w:t>
      </w:r>
      <w:r w:rsidR="00D10428" w:rsidRPr="006C2924">
        <w:rPr>
          <w:rFonts w:cs="Times New Roman"/>
          <w:lang w:val="en-GB"/>
        </w:rPr>
        <w:t xml:space="preserve"> </w:t>
      </w:r>
      <w:r w:rsidR="00737361" w:rsidRPr="006C2924">
        <w:rPr>
          <w:rFonts w:cs="Times New Roman"/>
          <w:lang w:val="en-GB"/>
        </w:rPr>
        <w:t xml:space="preserve">within an individual company and across an economy as a whole helps to provide a degree of confidence that is necessary for the proper functioning of a market economy. </w:t>
      </w:r>
    </w:p>
    <w:p w:rsidR="00737361" w:rsidRPr="006C2924" w:rsidRDefault="00AE6163" w:rsidP="00047AD6">
      <w:pPr>
        <w:autoSpaceDE w:val="0"/>
        <w:autoSpaceDN w:val="0"/>
        <w:adjustRightInd w:val="0"/>
        <w:spacing w:line="480" w:lineRule="auto"/>
        <w:ind w:firstLine="708"/>
        <w:rPr>
          <w:rFonts w:cs="Times New Roman"/>
          <w:lang w:val="en-GB"/>
        </w:rPr>
      </w:pPr>
      <w:r w:rsidRPr="006C2924">
        <w:rPr>
          <w:rFonts w:cs="Times New Roman"/>
          <w:lang w:val="en-GB"/>
        </w:rPr>
        <w:lastRenderedPageBreak/>
        <w:t>The i</w:t>
      </w:r>
      <w:r w:rsidR="00A747DB" w:rsidRPr="006C2924">
        <w:rPr>
          <w:rFonts w:cs="Times New Roman"/>
          <w:lang w:val="en-GB"/>
        </w:rPr>
        <w:t>mportant external governance mechanisms are</w:t>
      </w:r>
      <w:r w:rsidR="00737361" w:rsidRPr="006C2924">
        <w:rPr>
          <w:rFonts w:cs="Times New Roman"/>
          <w:lang w:val="en-GB"/>
        </w:rPr>
        <w:t xml:space="preserve"> the legal, regulatory, and institutional environment</w:t>
      </w:r>
      <w:r w:rsidRPr="006C2924">
        <w:rPr>
          <w:rFonts w:cs="Times New Roman"/>
          <w:lang w:val="en-GB"/>
        </w:rPr>
        <w:t>s</w:t>
      </w:r>
      <w:r w:rsidR="00737361" w:rsidRPr="006C2924">
        <w:rPr>
          <w:rFonts w:cs="Times New Roman"/>
          <w:lang w:val="en-GB"/>
        </w:rPr>
        <w:t xml:space="preserve"> (OECD 2004)</w:t>
      </w:r>
      <w:r w:rsidR="007D7CBB" w:rsidRPr="006C2924">
        <w:rPr>
          <w:rFonts w:cs="Times New Roman"/>
          <w:lang w:val="en-GB"/>
        </w:rPr>
        <w:t>,</w:t>
      </w:r>
      <w:r w:rsidR="00A747DB" w:rsidRPr="006C2924">
        <w:rPr>
          <w:rFonts w:cs="Times New Roman"/>
          <w:lang w:val="en-GB"/>
        </w:rPr>
        <w:t xml:space="preserve"> which are considered to be weak</w:t>
      </w:r>
      <w:r w:rsidR="004D222A" w:rsidRPr="006C2924">
        <w:rPr>
          <w:rFonts w:cs="Times New Roman"/>
          <w:lang w:val="en-GB"/>
        </w:rPr>
        <w:t xml:space="preserve"> in Sub-Saharan countries</w:t>
      </w:r>
      <w:r w:rsidR="00A747DB" w:rsidRPr="006C2924">
        <w:rPr>
          <w:rFonts w:cs="Times New Roman"/>
          <w:lang w:val="en-GB"/>
        </w:rPr>
        <w:t xml:space="preserve"> (Kaufmann et al. 2009; Rossouw 2005)</w:t>
      </w:r>
      <w:r w:rsidR="00737361" w:rsidRPr="006C2924">
        <w:rPr>
          <w:rFonts w:cs="Times New Roman"/>
          <w:lang w:val="en-GB"/>
        </w:rPr>
        <w:t xml:space="preserve">. </w:t>
      </w:r>
      <w:r w:rsidR="00271B30" w:rsidRPr="006C2924">
        <w:rPr>
          <w:rFonts w:cs="Times New Roman"/>
          <w:lang w:val="en-GB"/>
        </w:rPr>
        <w:t xml:space="preserve">The weak institutions </w:t>
      </w:r>
      <w:r w:rsidR="00A747DB" w:rsidRPr="006C2924">
        <w:rPr>
          <w:rFonts w:cs="Times New Roman"/>
          <w:lang w:val="en-GB"/>
        </w:rPr>
        <w:t xml:space="preserve">in Sub-Saharan countries challenge </w:t>
      </w:r>
      <w:r w:rsidRPr="006C2924">
        <w:rPr>
          <w:rFonts w:cs="Times New Roman"/>
          <w:lang w:val="en-GB"/>
        </w:rPr>
        <w:t xml:space="preserve">the </w:t>
      </w:r>
      <w:r w:rsidR="00A747DB" w:rsidRPr="006C2924">
        <w:rPr>
          <w:rFonts w:cs="Times New Roman"/>
          <w:lang w:val="en-GB"/>
        </w:rPr>
        <w:t>companies’ governance system</w:t>
      </w:r>
      <w:r w:rsidR="00874FC3" w:rsidRPr="006C2924">
        <w:rPr>
          <w:rFonts w:cs="Times New Roman"/>
          <w:lang w:val="en-GB"/>
        </w:rPr>
        <w:t>s</w:t>
      </w:r>
      <w:r w:rsidR="00A747DB" w:rsidRPr="006C2924">
        <w:rPr>
          <w:rFonts w:cs="Times New Roman"/>
          <w:lang w:val="en-GB"/>
        </w:rPr>
        <w:t xml:space="preserve"> and affect their performance a</w:t>
      </w:r>
      <w:r w:rsidR="00874FC3" w:rsidRPr="006C2924">
        <w:rPr>
          <w:rFonts w:cs="Times New Roman"/>
          <w:lang w:val="en-GB"/>
        </w:rPr>
        <w:t>nd</w:t>
      </w:r>
      <w:r w:rsidRPr="006C2924">
        <w:rPr>
          <w:rFonts w:cs="Times New Roman"/>
          <w:lang w:val="en-GB"/>
        </w:rPr>
        <w:t>,</w:t>
      </w:r>
      <w:r w:rsidR="00874FC3" w:rsidRPr="006C2924">
        <w:rPr>
          <w:rFonts w:cs="Times New Roman"/>
          <w:lang w:val="en-GB"/>
        </w:rPr>
        <w:t xml:space="preserve"> therefore</w:t>
      </w:r>
      <w:r w:rsidRPr="006C2924">
        <w:rPr>
          <w:rFonts w:cs="Times New Roman"/>
          <w:lang w:val="en-GB"/>
        </w:rPr>
        <w:t>,</w:t>
      </w:r>
      <w:r w:rsidR="00B80DDE">
        <w:rPr>
          <w:rFonts w:cs="Times New Roman"/>
          <w:lang w:val="en-GB"/>
        </w:rPr>
        <w:t xml:space="preserve"> </w:t>
      </w:r>
      <w:r w:rsidR="001672F0" w:rsidRPr="006C2924">
        <w:rPr>
          <w:rFonts w:cs="Times New Roman"/>
          <w:lang w:val="en-GB"/>
        </w:rPr>
        <w:t xml:space="preserve">their </w:t>
      </w:r>
      <w:r w:rsidR="00A747DB" w:rsidRPr="006C2924">
        <w:rPr>
          <w:rFonts w:cs="Times New Roman"/>
          <w:lang w:val="en-GB"/>
        </w:rPr>
        <w:t xml:space="preserve">economic development in </w:t>
      </w:r>
      <w:r w:rsidRPr="006C2924">
        <w:rPr>
          <w:rFonts w:cs="Times New Roman"/>
          <w:lang w:val="en-GB"/>
        </w:rPr>
        <w:t>general</w:t>
      </w:r>
      <w:r w:rsidR="00A747DB" w:rsidRPr="006C2924">
        <w:rPr>
          <w:rFonts w:cs="Times New Roman"/>
          <w:lang w:val="en-GB"/>
        </w:rPr>
        <w:t xml:space="preserve">. </w:t>
      </w:r>
    </w:p>
    <w:p w:rsidR="00737361" w:rsidRPr="006C2924" w:rsidRDefault="00737361" w:rsidP="00047AD6">
      <w:pPr>
        <w:pStyle w:val="Overskrift1"/>
        <w:numPr>
          <w:ilvl w:val="0"/>
          <w:numId w:val="0"/>
        </w:numPr>
        <w:spacing w:after="240"/>
        <w:jc w:val="left"/>
        <w:rPr>
          <w:rStyle w:val="Overskrift1Tegn"/>
          <w:rFonts w:ascii="Times New Roman" w:hAnsi="Times New Roman"/>
          <w:b/>
          <w:bCs/>
          <w:sz w:val="24"/>
          <w:szCs w:val="24"/>
          <w:lang w:val="en-GB"/>
        </w:rPr>
      </w:pPr>
      <w:r w:rsidRPr="006C2924">
        <w:rPr>
          <w:rStyle w:val="Overskrift1Tegn"/>
          <w:rFonts w:ascii="Times New Roman" w:hAnsi="Times New Roman"/>
          <w:b/>
          <w:bCs/>
          <w:sz w:val="24"/>
          <w:szCs w:val="24"/>
          <w:lang w:val="en-GB"/>
        </w:rPr>
        <w:t xml:space="preserve">3 </w:t>
      </w:r>
      <w:r w:rsidR="004B2803" w:rsidRPr="006C2924">
        <w:rPr>
          <w:rStyle w:val="Overskrift1Tegn"/>
          <w:rFonts w:ascii="Times New Roman" w:hAnsi="Times New Roman"/>
          <w:b/>
          <w:bCs/>
          <w:sz w:val="24"/>
          <w:szCs w:val="24"/>
          <w:lang w:val="en-GB"/>
        </w:rPr>
        <w:t>Literature r</w:t>
      </w:r>
      <w:r w:rsidRPr="006C2924">
        <w:rPr>
          <w:rStyle w:val="Overskrift1Tegn"/>
          <w:rFonts w:ascii="Times New Roman" w:hAnsi="Times New Roman"/>
          <w:b/>
          <w:bCs/>
          <w:sz w:val="24"/>
          <w:szCs w:val="24"/>
          <w:lang w:val="en-GB"/>
        </w:rPr>
        <w:t xml:space="preserve">eview and </w:t>
      </w:r>
      <w:r w:rsidR="004B2803" w:rsidRPr="006C2924">
        <w:rPr>
          <w:rStyle w:val="Overskrift1Tegn"/>
          <w:rFonts w:ascii="Times New Roman" w:hAnsi="Times New Roman"/>
          <w:b/>
          <w:bCs/>
          <w:sz w:val="24"/>
          <w:szCs w:val="24"/>
          <w:lang w:val="en-GB"/>
        </w:rPr>
        <w:t xml:space="preserve">hypotheses </w:t>
      </w:r>
      <w:r w:rsidRPr="006C2924">
        <w:rPr>
          <w:rStyle w:val="Overskrift1Tegn"/>
          <w:rFonts w:ascii="Times New Roman" w:hAnsi="Times New Roman"/>
          <w:b/>
          <w:bCs/>
          <w:sz w:val="24"/>
          <w:szCs w:val="24"/>
          <w:lang w:val="en-GB"/>
        </w:rPr>
        <w:t>development</w:t>
      </w:r>
    </w:p>
    <w:p w:rsidR="0040760A" w:rsidRPr="006C2924" w:rsidRDefault="00A0731B" w:rsidP="00306824">
      <w:pPr>
        <w:spacing w:line="480" w:lineRule="auto"/>
        <w:rPr>
          <w:rFonts w:cs="Times New Roman"/>
          <w:lang w:val="en-GB"/>
        </w:rPr>
      </w:pPr>
      <w:r w:rsidRPr="006C2924">
        <w:rPr>
          <w:rFonts w:cs="Times New Roman"/>
          <w:lang w:val="en-GB"/>
        </w:rPr>
        <w:t>Jensen (1993) suggests that when external governance mechanisms are weak, the only solution is</w:t>
      </w:r>
      <w:r w:rsidR="00874FC3" w:rsidRPr="006C2924">
        <w:rPr>
          <w:rFonts w:cs="Times New Roman"/>
          <w:lang w:val="en-GB"/>
        </w:rPr>
        <w:t xml:space="preserve"> to strengthen the</w:t>
      </w:r>
      <w:r w:rsidRPr="006C2924">
        <w:rPr>
          <w:rFonts w:cs="Times New Roman"/>
          <w:lang w:val="en-GB"/>
        </w:rPr>
        <w:t xml:space="preserve"> internal governance mechanisms. Th</w:t>
      </w:r>
      <w:r w:rsidR="00874FC3" w:rsidRPr="006C2924">
        <w:rPr>
          <w:rFonts w:cs="Times New Roman"/>
          <w:lang w:val="en-GB"/>
        </w:rPr>
        <w:t>us, in</w:t>
      </w:r>
      <w:r w:rsidRPr="006C2924">
        <w:rPr>
          <w:rFonts w:cs="Times New Roman"/>
          <w:lang w:val="en-GB"/>
        </w:rPr>
        <w:t xml:space="preserve"> Sub-Saharan African countries</w:t>
      </w:r>
      <w:r w:rsidR="00AE6163" w:rsidRPr="006C2924">
        <w:rPr>
          <w:rFonts w:cs="Times New Roman"/>
          <w:lang w:val="en-GB"/>
        </w:rPr>
        <w:t>,</w:t>
      </w:r>
      <w:r w:rsidR="00B80DDE">
        <w:rPr>
          <w:rFonts w:cs="Times New Roman"/>
          <w:lang w:val="en-GB"/>
        </w:rPr>
        <w:t xml:space="preserve"> </w:t>
      </w:r>
      <w:r w:rsidR="00874FC3" w:rsidRPr="006C2924">
        <w:rPr>
          <w:rFonts w:cs="Times New Roman"/>
          <w:lang w:val="en-GB"/>
        </w:rPr>
        <w:t xml:space="preserve">companies depend </w:t>
      </w:r>
      <w:r w:rsidRPr="006C2924">
        <w:rPr>
          <w:rFonts w:cs="Times New Roman"/>
          <w:lang w:val="en-GB"/>
        </w:rPr>
        <w:t xml:space="preserve">more on internal governance. </w:t>
      </w:r>
      <w:r w:rsidR="004B2803" w:rsidRPr="006C2924">
        <w:rPr>
          <w:rFonts w:cs="Times New Roman"/>
          <w:lang w:val="en-GB"/>
        </w:rPr>
        <w:t>The k</w:t>
      </w:r>
      <w:r w:rsidR="00874FC3" w:rsidRPr="006C2924">
        <w:rPr>
          <w:rFonts w:cs="Times New Roman"/>
          <w:lang w:val="en-GB"/>
        </w:rPr>
        <w:t>ey</w:t>
      </w:r>
      <w:r w:rsidRPr="006C2924">
        <w:rPr>
          <w:rFonts w:cs="Times New Roman"/>
          <w:lang w:val="en-GB"/>
        </w:rPr>
        <w:t xml:space="preserve"> internal governance mechanisms</w:t>
      </w:r>
      <w:r w:rsidR="00874FC3" w:rsidRPr="006C2924">
        <w:rPr>
          <w:rFonts w:cs="Times New Roman"/>
          <w:lang w:val="en-GB"/>
        </w:rPr>
        <w:t xml:space="preserve"> are the type of </w:t>
      </w:r>
      <w:r w:rsidRPr="006C2924">
        <w:rPr>
          <w:rFonts w:cs="Times New Roman"/>
          <w:lang w:val="en-GB"/>
        </w:rPr>
        <w:t>shareholders and the board of directors</w:t>
      </w:r>
      <w:r w:rsidR="00FC5C1F" w:rsidRPr="006C2924">
        <w:rPr>
          <w:rFonts w:cs="Times New Roman"/>
          <w:lang w:val="en-GB"/>
        </w:rPr>
        <w:t xml:space="preserve"> (Cremers and Nair 2005). </w:t>
      </w:r>
      <w:r w:rsidRPr="006C2924">
        <w:rPr>
          <w:rFonts w:cs="Times New Roman"/>
          <w:lang w:val="en-GB"/>
        </w:rPr>
        <w:t xml:space="preserve">However, </w:t>
      </w:r>
      <w:r w:rsidR="00874FC3" w:rsidRPr="006C2924">
        <w:rPr>
          <w:rFonts w:cs="Times New Roman"/>
          <w:lang w:val="en-GB"/>
        </w:rPr>
        <w:t xml:space="preserve">the </w:t>
      </w:r>
      <w:r w:rsidRPr="006C2924">
        <w:rPr>
          <w:rFonts w:cs="Times New Roman"/>
          <w:lang w:val="en-GB"/>
        </w:rPr>
        <w:t xml:space="preserve">relationship between shareholders and </w:t>
      </w:r>
      <w:r w:rsidR="00874FC3" w:rsidRPr="006C2924">
        <w:rPr>
          <w:rFonts w:cs="Times New Roman"/>
          <w:lang w:val="en-GB"/>
        </w:rPr>
        <w:t xml:space="preserve">the </w:t>
      </w:r>
      <w:r w:rsidRPr="006C2924">
        <w:rPr>
          <w:rFonts w:cs="Times New Roman"/>
          <w:lang w:val="en-GB"/>
        </w:rPr>
        <w:t>board of directors leads to potential agency problem</w:t>
      </w:r>
      <w:r w:rsidR="00874FC3" w:rsidRPr="006C2924">
        <w:rPr>
          <w:rFonts w:cs="Times New Roman"/>
          <w:lang w:val="en-GB"/>
        </w:rPr>
        <w:t>s</w:t>
      </w:r>
      <w:r w:rsidRPr="006C2924">
        <w:rPr>
          <w:rFonts w:cs="Times New Roman"/>
          <w:lang w:val="en-GB"/>
        </w:rPr>
        <w:t xml:space="preserve"> (Bebchuk and Fried 2003).</w:t>
      </w:r>
      <w:r w:rsidR="005955DA" w:rsidRPr="006C2924">
        <w:rPr>
          <w:rFonts w:cs="Times New Roman"/>
          <w:lang w:val="en-GB"/>
        </w:rPr>
        <w:t>Shareholders, because</w:t>
      </w:r>
      <w:r w:rsidR="00AE6163" w:rsidRPr="006C2924">
        <w:rPr>
          <w:rFonts w:cs="Times New Roman"/>
          <w:lang w:val="en-GB"/>
        </w:rPr>
        <w:t xml:space="preserve"> </w:t>
      </w:r>
      <w:r w:rsidR="00874FC3" w:rsidRPr="006C2924">
        <w:rPr>
          <w:rFonts w:cs="Times New Roman"/>
          <w:lang w:val="en-GB"/>
        </w:rPr>
        <w:t xml:space="preserve">they </w:t>
      </w:r>
      <w:r w:rsidR="00481649" w:rsidRPr="006C2924">
        <w:rPr>
          <w:rFonts w:cs="Times New Roman"/>
          <w:lang w:val="en-GB"/>
        </w:rPr>
        <w:t xml:space="preserve">are </w:t>
      </w:r>
      <w:r w:rsidR="004B2803" w:rsidRPr="006C2924">
        <w:rPr>
          <w:rFonts w:cs="Times New Roman"/>
          <w:lang w:val="en-GB"/>
        </w:rPr>
        <w:t xml:space="preserve">the </w:t>
      </w:r>
      <w:r w:rsidR="00481649" w:rsidRPr="006C2924">
        <w:rPr>
          <w:rFonts w:cs="Times New Roman"/>
          <w:lang w:val="en-GB"/>
        </w:rPr>
        <w:t>beneficiar</w:t>
      </w:r>
      <w:r w:rsidR="004B2803" w:rsidRPr="006C2924">
        <w:rPr>
          <w:rFonts w:cs="Times New Roman"/>
          <w:lang w:val="en-GB"/>
        </w:rPr>
        <w:t>ies</w:t>
      </w:r>
      <w:r w:rsidR="00481649" w:rsidRPr="006C2924">
        <w:rPr>
          <w:rFonts w:cs="Times New Roman"/>
          <w:lang w:val="en-GB"/>
        </w:rPr>
        <w:t xml:space="preserve"> of </w:t>
      </w:r>
      <w:r w:rsidR="00874FC3" w:rsidRPr="006C2924">
        <w:rPr>
          <w:rFonts w:cs="Times New Roman"/>
          <w:lang w:val="en-GB"/>
        </w:rPr>
        <w:t>the</w:t>
      </w:r>
      <w:r w:rsidR="00481649" w:rsidRPr="006C2924">
        <w:rPr>
          <w:rFonts w:cs="Times New Roman"/>
          <w:lang w:val="en-GB"/>
        </w:rPr>
        <w:t xml:space="preserve"> residual</w:t>
      </w:r>
      <w:r w:rsidR="00874FC3" w:rsidRPr="006C2924">
        <w:rPr>
          <w:rFonts w:cs="Times New Roman"/>
          <w:lang w:val="en-GB"/>
        </w:rPr>
        <w:t>s</w:t>
      </w:r>
      <w:r w:rsidR="00481649" w:rsidRPr="006C2924">
        <w:rPr>
          <w:rFonts w:cs="Times New Roman"/>
          <w:lang w:val="en-GB"/>
        </w:rPr>
        <w:t xml:space="preserve">, </w:t>
      </w:r>
      <w:r w:rsidR="006F5069" w:rsidRPr="006C2924">
        <w:rPr>
          <w:rFonts w:cs="Times New Roman"/>
          <w:lang w:val="en-GB"/>
        </w:rPr>
        <w:t>need to</w:t>
      </w:r>
      <w:r w:rsidRPr="006C2924">
        <w:rPr>
          <w:rFonts w:cs="Times New Roman"/>
          <w:lang w:val="en-GB"/>
        </w:rPr>
        <w:t xml:space="preserve"> use monitoring </w:t>
      </w:r>
      <w:r w:rsidR="00874FC3" w:rsidRPr="006C2924">
        <w:rPr>
          <w:rFonts w:cs="Times New Roman"/>
          <w:lang w:val="en-GB"/>
        </w:rPr>
        <w:t xml:space="preserve">and </w:t>
      </w:r>
      <w:r w:rsidRPr="006C2924">
        <w:rPr>
          <w:rFonts w:cs="Times New Roman"/>
          <w:lang w:val="en-GB"/>
        </w:rPr>
        <w:t xml:space="preserve">incentive mechanisms to induce </w:t>
      </w:r>
      <w:r w:rsidR="00AE6163" w:rsidRPr="006C2924">
        <w:rPr>
          <w:rFonts w:cs="Times New Roman"/>
          <w:lang w:val="en-GB"/>
        </w:rPr>
        <w:t xml:space="preserve">the </w:t>
      </w:r>
      <w:r w:rsidRPr="006C2924">
        <w:rPr>
          <w:rFonts w:cs="Times New Roman"/>
          <w:lang w:val="en-GB"/>
        </w:rPr>
        <w:t xml:space="preserve">directors to pursue objectives that enhance and safeguard the </w:t>
      </w:r>
      <w:r w:rsidR="00AE6163" w:rsidRPr="006C2924">
        <w:rPr>
          <w:rFonts w:cs="Times New Roman"/>
          <w:lang w:val="en-GB"/>
        </w:rPr>
        <w:t xml:space="preserve">shareholders’ </w:t>
      </w:r>
      <w:r w:rsidRPr="006C2924">
        <w:rPr>
          <w:rFonts w:cs="Times New Roman"/>
          <w:lang w:val="en-GB"/>
        </w:rPr>
        <w:t xml:space="preserve">interests. We argue that </w:t>
      </w:r>
      <w:r w:rsidR="00874FC3" w:rsidRPr="006C2924">
        <w:rPr>
          <w:rFonts w:cs="Times New Roman"/>
          <w:lang w:val="en-GB"/>
        </w:rPr>
        <w:t xml:space="preserve">the </w:t>
      </w:r>
      <w:r w:rsidRPr="006C2924">
        <w:rPr>
          <w:rFonts w:cs="Times New Roman"/>
          <w:lang w:val="en-GB"/>
        </w:rPr>
        <w:t xml:space="preserve">application of monitoring and incentive </w:t>
      </w:r>
      <w:r w:rsidR="00874FC3" w:rsidRPr="006C2924">
        <w:rPr>
          <w:rFonts w:cs="Times New Roman"/>
          <w:lang w:val="en-GB"/>
        </w:rPr>
        <w:t xml:space="preserve">mechanisms </w:t>
      </w:r>
      <w:r w:rsidRPr="006C2924">
        <w:rPr>
          <w:rFonts w:cs="Times New Roman"/>
          <w:lang w:val="en-GB"/>
        </w:rPr>
        <w:t xml:space="preserve">depend on the </w:t>
      </w:r>
      <w:r w:rsidR="00874FC3" w:rsidRPr="006C2924">
        <w:rPr>
          <w:rFonts w:cs="Times New Roman"/>
          <w:lang w:val="en-GB"/>
        </w:rPr>
        <w:t xml:space="preserve">company’s ownership structure. Thus, the </w:t>
      </w:r>
      <w:r w:rsidRPr="006C2924">
        <w:rPr>
          <w:rFonts w:cs="Times New Roman"/>
          <w:lang w:val="en-GB"/>
        </w:rPr>
        <w:t>ownership st</w:t>
      </w:r>
      <w:r w:rsidR="00306824" w:rsidRPr="006C2924">
        <w:rPr>
          <w:rFonts w:cs="Times New Roman"/>
          <w:lang w:val="en-GB"/>
        </w:rPr>
        <w:t xml:space="preserve">ructure </w:t>
      </w:r>
      <w:r w:rsidR="005553E7">
        <w:rPr>
          <w:rFonts w:cs="Times New Roman"/>
          <w:lang w:val="en-GB"/>
        </w:rPr>
        <w:t>may</w:t>
      </w:r>
      <w:r w:rsidRPr="006C2924">
        <w:rPr>
          <w:rFonts w:cs="Times New Roman"/>
          <w:lang w:val="en-GB"/>
        </w:rPr>
        <w:t xml:space="preserve"> affect board compensation (Connelly et al. 2010)</w:t>
      </w:r>
      <w:r w:rsidR="00306824" w:rsidRPr="006C2924">
        <w:rPr>
          <w:rFonts w:cs="Times New Roman"/>
          <w:lang w:val="en-GB"/>
        </w:rPr>
        <w:t xml:space="preserve">. </w:t>
      </w:r>
    </w:p>
    <w:p w:rsidR="00A0731B" w:rsidRPr="006C2924" w:rsidRDefault="00874FC3" w:rsidP="006A4CA1">
      <w:pPr>
        <w:spacing w:line="480" w:lineRule="auto"/>
        <w:ind w:firstLine="432"/>
        <w:rPr>
          <w:rFonts w:cs="Times New Roman"/>
          <w:lang w:val="en-GB"/>
        </w:rPr>
      </w:pPr>
      <w:r w:rsidRPr="006C2924">
        <w:rPr>
          <w:rFonts w:cs="Times New Roman"/>
          <w:lang w:val="en-GB"/>
        </w:rPr>
        <w:t xml:space="preserve">In </w:t>
      </w:r>
      <w:r w:rsidR="00AE6163" w:rsidRPr="006C2924">
        <w:rPr>
          <w:rFonts w:cs="Times New Roman"/>
          <w:lang w:val="en-GB"/>
        </w:rPr>
        <w:t xml:space="preserve">the </w:t>
      </w:r>
      <w:r w:rsidRPr="006C2924">
        <w:rPr>
          <w:rFonts w:cs="Times New Roman"/>
          <w:lang w:val="en-GB"/>
        </w:rPr>
        <w:t>follow</w:t>
      </w:r>
      <w:r w:rsidR="00AE6163" w:rsidRPr="006C2924">
        <w:rPr>
          <w:rFonts w:cs="Times New Roman"/>
          <w:lang w:val="en-GB"/>
        </w:rPr>
        <w:t>ing,</w:t>
      </w:r>
      <w:r w:rsidRPr="006C2924">
        <w:rPr>
          <w:rFonts w:cs="Times New Roman"/>
          <w:lang w:val="en-GB"/>
        </w:rPr>
        <w:t xml:space="preserve"> w</w:t>
      </w:r>
      <w:r w:rsidR="00A0731B" w:rsidRPr="006C2924">
        <w:rPr>
          <w:rFonts w:cs="Times New Roman"/>
          <w:lang w:val="en-GB"/>
        </w:rPr>
        <w:t xml:space="preserve">e </w:t>
      </w:r>
      <w:r w:rsidR="006A4CA1" w:rsidRPr="006C2924">
        <w:rPr>
          <w:rFonts w:cs="Times New Roman"/>
          <w:lang w:val="en-GB"/>
        </w:rPr>
        <w:t xml:space="preserve">build on </w:t>
      </w:r>
      <w:r w:rsidR="00A0731B" w:rsidRPr="006C2924">
        <w:rPr>
          <w:rFonts w:cs="Times New Roman"/>
          <w:lang w:val="en-GB"/>
        </w:rPr>
        <w:t>the</w:t>
      </w:r>
      <w:r w:rsidR="006A4CA1" w:rsidRPr="006C2924">
        <w:rPr>
          <w:rFonts w:cs="Times New Roman"/>
          <w:lang w:val="en-GB"/>
        </w:rPr>
        <w:t xml:space="preserve"> above</w:t>
      </w:r>
      <w:r w:rsidR="00A0731B" w:rsidRPr="006C2924">
        <w:rPr>
          <w:rFonts w:cs="Times New Roman"/>
          <w:lang w:val="en-GB"/>
        </w:rPr>
        <w:t xml:space="preserve"> arguments to develop hypotheses </w:t>
      </w:r>
      <w:r w:rsidR="00AE6163" w:rsidRPr="006C2924">
        <w:rPr>
          <w:rFonts w:cs="Times New Roman"/>
          <w:lang w:val="en-GB"/>
        </w:rPr>
        <w:t xml:space="preserve">regarding </w:t>
      </w:r>
      <w:r w:rsidR="00A0731B" w:rsidRPr="006C2924">
        <w:rPr>
          <w:rFonts w:cs="Times New Roman"/>
          <w:lang w:val="en-GB"/>
        </w:rPr>
        <w:t>the specific relationship between</w:t>
      </w:r>
      <w:r w:rsidRPr="006C2924">
        <w:rPr>
          <w:rFonts w:cs="Times New Roman"/>
          <w:lang w:val="en-GB"/>
        </w:rPr>
        <w:t xml:space="preserve"> different </w:t>
      </w:r>
      <w:r w:rsidR="00A0731B" w:rsidRPr="006C2924">
        <w:rPr>
          <w:rFonts w:cs="Times New Roman"/>
          <w:lang w:val="en-GB"/>
        </w:rPr>
        <w:t>ownership structure</w:t>
      </w:r>
      <w:r w:rsidRPr="006C2924">
        <w:rPr>
          <w:rFonts w:cs="Times New Roman"/>
          <w:lang w:val="en-GB"/>
        </w:rPr>
        <w:t>s</w:t>
      </w:r>
      <w:r w:rsidR="00A0731B" w:rsidRPr="006C2924">
        <w:rPr>
          <w:rFonts w:cs="Times New Roman"/>
          <w:lang w:val="en-GB"/>
        </w:rPr>
        <w:t xml:space="preserve"> and board compensation.</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t xml:space="preserve">3.1 Board ownership </w:t>
      </w:r>
    </w:p>
    <w:p w:rsidR="000C4288" w:rsidRPr="006C2924" w:rsidRDefault="00737361" w:rsidP="00047AD6">
      <w:pPr>
        <w:spacing w:line="480" w:lineRule="auto"/>
        <w:rPr>
          <w:rFonts w:cs="Times New Roman"/>
          <w:lang w:val="en-GB"/>
        </w:rPr>
      </w:pPr>
      <w:r w:rsidRPr="006C2924">
        <w:rPr>
          <w:rFonts w:cs="Times New Roman"/>
          <w:lang w:val="en-GB"/>
        </w:rPr>
        <w:t xml:space="preserve">The </w:t>
      </w:r>
      <w:r w:rsidR="00AE6163" w:rsidRPr="006C2924">
        <w:rPr>
          <w:rFonts w:cs="Times New Roman"/>
          <w:lang w:val="en-GB"/>
        </w:rPr>
        <w:t xml:space="preserve">primary </w:t>
      </w:r>
      <w:r w:rsidRPr="006C2924">
        <w:rPr>
          <w:rFonts w:cs="Times New Roman"/>
          <w:lang w:val="en-GB"/>
        </w:rPr>
        <w:t xml:space="preserve">responsibility of </w:t>
      </w:r>
      <w:r w:rsidR="00AE6163" w:rsidRPr="006C2924">
        <w:rPr>
          <w:rFonts w:cs="Times New Roman"/>
          <w:lang w:val="en-GB"/>
        </w:rPr>
        <w:t xml:space="preserve">the </w:t>
      </w:r>
      <w:r w:rsidRPr="006C2924">
        <w:rPr>
          <w:rFonts w:cs="Times New Roman"/>
          <w:lang w:val="en-GB"/>
        </w:rPr>
        <w:t>directors is to</w:t>
      </w:r>
      <w:r w:rsidR="00AE6163" w:rsidRPr="006C2924">
        <w:rPr>
          <w:rFonts w:cs="Times New Roman"/>
          <w:lang w:val="en-GB"/>
        </w:rPr>
        <w:t xml:space="preserve"> provide a</w:t>
      </w:r>
      <w:r w:rsidRPr="006C2924">
        <w:rPr>
          <w:rFonts w:cs="Times New Roman"/>
          <w:lang w:val="en-GB"/>
        </w:rPr>
        <w:t xml:space="preserve"> link</w:t>
      </w:r>
      <w:r w:rsidR="00AE6163" w:rsidRPr="006C2924">
        <w:rPr>
          <w:rFonts w:cs="Times New Roman"/>
          <w:lang w:val="en-GB"/>
        </w:rPr>
        <w:t xml:space="preserve"> between</w:t>
      </w:r>
      <w:r w:rsidRPr="006C2924">
        <w:rPr>
          <w:rFonts w:cs="Times New Roman"/>
          <w:lang w:val="en-GB"/>
        </w:rPr>
        <w:t xml:space="preserve"> sha</w:t>
      </w:r>
      <w:r w:rsidR="007E6BBB" w:rsidRPr="006C2924">
        <w:rPr>
          <w:rFonts w:cs="Times New Roman"/>
          <w:lang w:val="en-GB"/>
        </w:rPr>
        <w:t xml:space="preserve">reholders </w:t>
      </w:r>
      <w:r w:rsidR="00AE6163" w:rsidRPr="006C2924">
        <w:rPr>
          <w:rFonts w:cs="Times New Roman"/>
          <w:lang w:val="en-GB"/>
        </w:rPr>
        <w:t xml:space="preserve">and </w:t>
      </w:r>
      <w:r w:rsidR="007E6BBB" w:rsidRPr="006C2924">
        <w:rPr>
          <w:rFonts w:cs="Times New Roman"/>
          <w:lang w:val="en-GB"/>
        </w:rPr>
        <w:t>management</w:t>
      </w:r>
      <w:r w:rsidRPr="006C2924">
        <w:rPr>
          <w:rFonts w:cs="Times New Roman"/>
          <w:lang w:val="en-GB"/>
        </w:rPr>
        <w:t xml:space="preserve"> to ensure that </w:t>
      </w:r>
      <w:r w:rsidR="00951434" w:rsidRPr="006C2924">
        <w:rPr>
          <w:rFonts w:cs="Times New Roman"/>
          <w:lang w:val="en-GB"/>
        </w:rPr>
        <w:t xml:space="preserve">shareholder interest is enhanced and </w:t>
      </w:r>
      <w:r w:rsidR="00B80DDE" w:rsidRPr="006C2924">
        <w:rPr>
          <w:rFonts w:cs="Times New Roman"/>
          <w:lang w:val="en-GB"/>
        </w:rPr>
        <w:t>protected</w:t>
      </w:r>
      <w:r w:rsidR="00B80DDE" w:rsidRPr="006C2924">
        <w:rPr>
          <w:rFonts w:cs="Times New Roman"/>
          <w:bCs/>
          <w:lang w:val="en-GB"/>
        </w:rPr>
        <w:t xml:space="preserve"> (</w:t>
      </w:r>
      <w:r w:rsidR="00E46ED8" w:rsidRPr="006C2924">
        <w:rPr>
          <w:rFonts w:cs="Times New Roman"/>
          <w:bCs/>
          <w:lang w:val="en-GB"/>
        </w:rPr>
        <w:t>Fama and Jensen 1983)</w:t>
      </w:r>
      <w:r w:rsidR="007E6BBB" w:rsidRPr="006C2924">
        <w:rPr>
          <w:rFonts w:cs="Times New Roman"/>
          <w:lang w:val="en-GB"/>
        </w:rPr>
        <w:t xml:space="preserve">. </w:t>
      </w:r>
      <w:r w:rsidRPr="006C2924">
        <w:rPr>
          <w:rFonts w:cs="Times New Roman"/>
          <w:lang w:val="en-GB"/>
        </w:rPr>
        <w:t xml:space="preserve">However, Kumar </w:t>
      </w:r>
      <w:r w:rsidR="00E85347" w:rsidRPr="006C2924">
        <w:rPr>
          <w:rFonts w:cs="Times New Roman"/>
          <w:lang w:val="en-GB"/>
        </w:rPr>
        <w:t>and</w:t>
      </w:r>
      <w:r w:rsidR="005955DA">
        <w:rPr>
          <w:rFonts w:cs="Times New Roman"/>
          <w:lang w:val="en-GB"/>
        </w:rPr>
        <w:t xml:space="preserve"> </w:t>
      </w:r>
      <w:r w:rsidR="0010469E" w:rsidRPr="006C2924">
        <w:rPr>
          <w:rFonts w:cs="Times New Roman"/>
          <w:lang w:val="en-GB"/>
        </w:rPr>
        <w:t>Sivaramakrishnan</w:t>
      </w:r>
      <w:r w:rsidR="00A24D14">
        <w:rPr>
          <w:rFonts w:cs="Times New Roman"/>
          <w:lang w:val="en-GB"/>
        </w:rPr>
        <w:t xml:space="preserve"> </w:t>
      </w:r>
      <w:r w:rsidR="00812ED5" w:rsidRPr="006C2924">
        <w:rPr>
          <w:rFonts w:cs="Times New Roman"/>
          <w:lang w:val="en-GB"/>
        </w:rPr>
        <w:t>(</w:t>
      </w:r>
      <w:r w:rsidRPr="006C2924">
        <w:rPr>
          <w:rFonts w:cs="Times New Roman"/>
          <w:lang w:val="en-GB"/>
        </w:rPr>
        <w:t xml:space="preserve">2008) argue that delegating governance to the </w:t>
      </w:r>
      <w:r w:rsidRPr="006C2924">
        <w:rPr>
          <w:rFonts w:cs="Times New Roman"/>
          <w:lang w:val="en-GB"/>
        </w:rPr>
        <w:lastRenderedPageBreak/>
        <w:t xml:space="preserve">board improves monitoring but creates an agency problem because </w:t>
      </w:r>
      <w:r w:rsidR="00AE6163" w:rsidRPr="006C2924">
        <w:rPr>
          <w:rFonts w:cs="Times New Roman"/>
          <w:lang w:val="en-GB"/>
        </w:rPr>
        <w:t xml:space="preserve">the </w:t>
      </w:r>
      <w:r w:rsidRPr="006C2924">
        <w:rPr>
          <w:rFonts w:cs="Times New Roman"/>
          <w:lang w:val="en-GB"/>
        </w:rPr>
        <w:t xml:space="preserve">directors </w:t>
      </w:r>
      <w:r w:rsidR="00E46ED8" w:rsidRPr="006C2924">
        <w:rPr>
          <w:rFonts w:cs="Times New Roman"/>
          <w:lang w:val="en-GB"/>
        </w:rPr>
        <w:t>may</w:t>
      </w:r>
      <w:r w:rsidRPr="006C2924">
        <w:rPr>
          <w:rFonts w:cs="Times New Roman"/>
          <w:lang w:val="en-GB"/>
        </w:rPr>
        <w:t xml:space="preserve"> avoid</w:t>
      </w:r>
      <w:r w:rsidR="00AE6163" w:rsidRPr="006C2924">
        <w:rPr>
          <w:rFonts w:cs="Times New Roman"/>
          <w:lang w:val="en-GB"/>
        </w:rPr>
        <w:t xml:space="preserve"> exerting</w:t>
      </w:r>
      <w:r w:rsidRPr="006C2924">
        <w:rPr>
          <w:rFonts w:cs="Times New Roman"/>
          <w:lang w:val="en-GB"/>
        </w:rPr>
        <w:t xml:space="preserve"> effort and </w:t>
      </w:r>
      <w:r w:rsidR="00E46ED8" w:rsidRPr="006C2924">
        <w:rPr>
          <w:rFonts w:cs="Times New Roman"/>
          <w:lang w:val="en-GB"/>
        </w:rPr>
        <w:t>become</w:t>
      </w:r>
      <w:r w:rsidR="00E11BB0" w:rsidRPr="006C2924">
        <w:rPr>
          <w:rFonts w:cs="Times New Roman"/>
          <w:lang w:val="en-GB"/>
        </w:rPr>
        <w:t xml:space="preserve"> dependent on the CEO. </w:t>
      </w:r>
    </w:p>
    <w:p w:rsidR="0038539B" w:rsidRPr="006C2924" w:rsidRDefault="00E46ED8" w:rsidP="00047AD6">
      <w:pPr>
        <w:spacing w:line="480" w:lineRule="auto"/>
        <w:ind w:firstLine="708"/>
        <w:rPr>
          <w:rFonts w:cs="Times New Roman"/>
          <w:lang w:val="en-GB"/>
        </w:rPr>
      </w:pPr>
      <w:r w:rsidRPr="006C2924">
        <w:rPr>
          <w:rFonts w:cs="Times New Roman"/>
          <w:lang w:val="en-GB"/>
        </w:rPr>
        <w:t xml:space="preserve">A possible solution </w:t>
      </w:r>
      <w:r w:rsidR="004B2803" w:rsidRPr="006C2924">
        <w:rPr>
          <w:rFonts w:cs="Times New Roman"/>
          <w:lang w:val="en-GB"/>
        </w:rPr>
        <w:t xml:space="preserve">for </w:t>
      </w:r>
      <w:r w:rsidRPr="006C2924">
        <w:rPr>
          <w:rFonts w:cs="Times New Roman"/>
          <w:lang w:val="en-GB"/>
        </w:rPr>
        <w:t xml:space="preserve">the agency problem is to align </w:t>
      </w:r>
      <w:r w:rsidR="00AE6163" w:rsidRPr="006C2924">
        <w:rPr>
          <w:rFonts w:cs="Times New Roman"/>
          <w:lang w:val="en-GB"/>
        </w:rPr>
        <w:t xml:space="preserve">the </w:t>
      </w:r>
      <w:r w:rsidRPr="006C2924">
        <w:rPr>
          <w:rFonts w:cs="Times New Roman"/>
          <w:lang w:val="en-GB"/>
        </w:rPr>
        <w:t xml:space="preserve">shareholders’ and </w:t>
      </w:r>
      <w:r w:rsidR="00AE6163" w:rsidRPr="006C2924">
        <w:rPr>
          <w:rFonts w:cs="Times New Roman"/>
          <w:lang w:val="en-GB"/>
        </w:rPr>
        <w:t xml:space="preserve">the </w:t>
      </w:r>
      <w:r w:rsidRPr="006C2924">
        <w:rPr>
          <w:rFonts w:cs="Times New Roman"/>
          <w:lang w:val="en-GB"/>
        </w:rPr>
        <w:t xml:space="preserve">directors’ interests by </w:t>
      </w:r>
      <w:r w:rsidR="00AE6163" w:rsidRPr="006C2924">
        <w:rPr>
          <w:rFonts w:cs="Times New Roman"/>
          <w:lang w:val="en-GB"/>
        </w:rPr>
        <w:t xml:space="preserve">allowing </w:t>
      </w:r>
      <w:r w:rsidRPr="006C2924">
        <w:rPr>
          <w:rFonts w:cs="Times New Roman"/>
          <w:lang w:val="en-GB"/>
        </w:rPr>
        <w:t xml:space="preserve">the directors </w:t>
      </w:r>
      <w:r w:rsidR="00AE6163" w:rsidRPr="006C2924">
        <w:rPr>
          <w:rFonts w:cs="Times New Roman"/>
          <w:lang w:val="en-GB"/>
        </w:rPr>
        <w:t xml:space="preserve">to </w:t>
      </w:r>
      <w:r w:rsidRPr="006C2924">
        <w:rPr>
          <w:rFonts w:cs="Times New Roman"/>
          <w:lang w:val="en-GB"/>
        </w:rPr>
        <w:t xml:space="preserve">be shareholders in the company </w:t>
      </w:r>
      <w:r w:rsidR="00737361" w:rsidRPr="006C2924">
        <w:rPr>
          <w:rFonts w:cs="Times New Roman"/>
          <w:lang w:val="en-GB"/>
        </w:rPr>
        <w:t>(Jensen and Meckling 1976; Jensen and Murphy 1990)</w:t>
      </w:r>
      <w:r w:rsidR="00B76751" w:rsidRPr="006C2924">
        <w:rPr>
          <w:rFonts w:cs="Times New Roman"/>
          <w:lang w:val="en-GB"/>
        </w:rPr>
        <w:t xml:space="preserve">. When </w:t>
      </w:r>
      <w:r w:rsidR="00AE6163" w:rsidRPr="006C2924">
        <w:rPr>
          <w:rFonts w:cs="Times New Roman"/>
          <w:lang w:val="en-GB"/>
        </w:rPr>
        <w:t xml:space="preserve">the </w:t>
      </w:r>
      <w:r w:rsidR="00B76751" w:rsidRPr="006C2924">
        <w:rPr>
          <w:rFonts w:cs="Times New Roman"/>
          <w:lang w:val="en-GB"/>
        </w:rPr>
        <w:t xml:space="preserve">directors </w:t>
      </w:r>
      <w:r w:rsidRPr="006C2924">
        <w:rPr>
          <w:rFonts w:cs="Times New Roman"/>
          <w:lang w:val="en-GB"/>
        </w:rPr>
        <w:t xml:space="preserve">own </w:t>
      </w:r>
      <w:r w:rsidR="00B76751" w:rsidRPr="006C2924">
        <w:rPr>
          <w:rFonts w:cs="Times New Roman"/>
          <w:lang w:val="en-GB"/>
        </w:rPr>
        <w:t>share</w:t>
      </w:r>
      <w:r w:rsidRPr="006C2924">
        <w:rPr>
          <w:rFonts w:cs="Times New Roman"/>
          <w:lang w:val="en-GB"/>
        </w:rPr>
        <w:t>s</w:t>
      </w:r>
      <w:r w:rsidR="00B76751" w:rsidRPr="006C2924">
        <w:rPr>
          <w:rFonts w:cs="Times New Roman"/>
          <w:lang w:val="en-GB"/>
        </w:rPr>
        <w:t xml:space="preserve"> in</w:t>
      </w:r>
      <w:r w:rsidR="000C4288" w:rsidRPr="006C2924">
        <w:rPr>
          <w:rFonts w:cs="Times New Roman"/>
          <w:lang w:val="en-GB"/>
        </w:rPr>
        <w:t xml:space="preserve"> a company, they are likely to</w:t>
      </w:r>
      <w:r w:rsidR="005955DA">
        <w:rPr>
          <w:rFonts w:cs="Times New Roman"/>
          <w:lang w:val="en-GB"/>
        </w:rPr>
        <w:t xml:space="preserve"> </w:t>
      </w:r>
      <w:r w:rsidR="003B515E" w:rsidRPr="006C2924">
        <w:rPr>
          <w:rFonts w:cs="Times New Roman"/>
          <w:lang w:val="en-GB"/>
        </w:rPr>
        <w:t xml:space="preserve">implement </w:t>
      </w:r>
      <w:r w:rsidR="003E2114" w:rsidRPr="006C2924">
        <w:rPr>
          <w:rFonts w:cs="Times New Roman"/>
          <w:lang w:val="en-GB"/>
        </w:rPr>
        <w:t>actions</w:t>
      </w:r>
      <w:r w:rsidR="005955DA">
        <w:rPr>
          <w:rFonts w:cs="Times New Roman"/>
          <w:lang w:val="en-GB"/>
        </w:rPr>
        <w:t xml:space="preserve"> </w:t>
      </w:r>
      <w:r w:rsidR="003B515E" w:rsidRPr="006C2924">
        <w:rPr>
          <w:rFonts w:cs="Times New Roman"/>
          <w:lang w:val="en-GB"/>
        </w:rPr>
        <w:t xml:space="preserve">that would help to </w:t>
      </w:r>
      <w:r w:rsidR="00737361" w:rsidRPr="006C2924">
        <w:rPr>
          <w:rFonts w:cs="Times New Roman"/>
          <w:lang w:val="en-GB"/>
        </w:rPr>
        <w:t>maxim</w:t>
      </w:r>
      <w:r w:rsidR="004B2803" w:rsidRPr="006C2924">
        <w:rPr>
          <w:rFonts w:cs="Times New Roman"/>
          <w:lang w:val="en-GB"/>
        </w:rPr>
        <w:t>is</w:t>
      </w:r>
      <w:r w:rsidR="003B515E" w:rsidRPr="006C2924">
        <w:rPr>
          <w:rFonts w:cs="Times New Roman"/>
          <w:lang w:val="en-GB"/>
        </w:rPr>
        <w:t>e</w:t>
      </w:r>
      <w:r w:rsidR="00A24D14">
        <w:rPr>
          <w:rFonts w:cs="Times New Roman"/>
          <w:lang w:val="en-GB"/>
        </w:rPr>
        <w:t xml:space="preserve"> </w:t>
      </w:r>
      <w:r w:rsidRPr="006C2924">
        <w:rPr>
          <w:rFonts w:cs="Times New Roman"/>
          <w:lang w:val="en-GB"/>
        </w:rPr>
        <w:t>shareholder</w:t>
      </w:r>
      <w:r w:rsidR="00A24D14">
        <w:rPr>
          <w:rFonts w:cs="Times New Roman"/>
          <w:lang w:val="en-GB"/>
        </w:rPr>
        <w:t xml:space="preserve"> </w:t>
      </w:r>
      <w:r w:rsidR="00737361" w:rsidRPr="006C2924">
        <w:rPr>
          <w:rFonts w:cs="Times New Roman"/>
          <w:lang w:val="en-GB"/>
        </w:rPr>
        <w:t>value</w:t>
      </w:r>
      <w:r w:rsidRPr="006C2924">
        <w:rPr>
          <w:rFonts w:cs="Times New Roman"/>
          <w:lang w:val="en-GB"/>
        </w:rPr>
        <w:t>.</w:t>
      </w:r>
    </w:p>
    <w:p w:rsidR="00D8131C" w:rsidRPr="006C2924" w:rsidRDefault="00E46ED8" w:rsidP="000C4288">
      <w:pPr>
        <w:spacing w:line="480" w:lineRule="auto"/>
        <w:ind w:firstLine="708"/>
        <w:rPr>
          <w:rFonts w:cs="Times New Roman"/>
          <w:lang w:val="en-GB"/>
        </w:rPr>
      </w:pPr>
      <w:r w:rsidRPr="006C2924">
        <w:rPr>
          <w:rFonts w:cs="Times New Roman"/>
          <w:lang w:val="en-GB"/>
        </w:rPr>
        <w:t>Agent ownership aligns the</w:t>
      </w:r>
      <w:r w:rsidR="00737361" w:rsidRPr="006C2924">
        <w:rPr>
          <w:rFonts w:cs="Times New Roman"/>
          <w:lang w:val="en-GB"/>
        </w:rPr>
        <w:t xml:space="preserve"> interests of </w:t>
      </w:r>
      <w:r w:rsidR="008526DB" w:rsidRPr="006C2924">
        <w:rPr>
          <w:rFonts w:cs="Times New Roman"/>
          <w:lang w:val="en-GB"/>
        </w:rPr>
        <w:t xml:space="preserve">the </w:t>
      </w:r>
      <w:r w:rsidR="00737361" w:rsidRPr="006C2924">
        <w:rPr>
          <w:rFonts w:cs="Times New Roman"/>
          <w:lang w:val="en-GB"/>
        </w:rPr>
        <w:t>shareholder</w:t>
      </w:r>
      <w:r w:rsidRPr="006C2924">
        <w:rPr>
          <w:rFonts w:cs="Times New Roman"/>
          <w:lang w:val="en-GB"/>
        </w:rPr>
        <w:t>s</w:t>
      </w:r>
      <w:r w:rsidR="00737361" w:rsidRPr="006C2924">
        <w:rPr>
          <w:rFonts w:cs="Times New Roman"/>
          <w:lang w:val="en-GB"/>
        </w:rPr>
        <w:t xml:space="preserve"> and </w:t>
      </w:r>
      <w:r w:rsidR="00545C99" w:rsidRPr="006C2924">
        <w:rPr>
          <w:rFonts w:cs="Times New Roman"/>
          <w:lang w:val="en-GB"/>
        </w:rPr>
        <w:t xml:space="preserve">those of </w:t>
      </w:r>
      <w:r w:rsidRPr="006C2924">
        <w:rPr>
          <w:rFonts w:cs="Times New Roman"/>
          <w:lang w:val="en-GB"/>
        </w:rPr>
        <w:t xml:space="preserve">the </w:t>
      </w:r>
      <w:r w:rsidR="00545C99" w:rsidRPr="006C2924">
        <w:rPr>
          <w:rFonts w:cs="Times New Roman"/>
          <w:lang w:val="en-GB"/>
        </w:rPr>
        <w:t>agent</w:t>
      </w:r>
      <w:r w:rsidR="003934F0" w:rsidRPr="006C2924">
        <w:rPr>
          <w:rFonts w:cs="Times New Roman"/>
          <w:lang w:val="en-GB"/>
        </w:rPr>
        <w:t xml:space="preserve">. However, </w:t>
      </w:r>
      <w:r w:rsidR="008526DB" w:rsidRPr="006C2924">
        <w:rPr>
          <w:rFonts w:cs="Times New Roman"/>
          <w:lang w:val="en-GB"/>
        </w:rPr>
        <w:t xml:space="preserve">agent ownership </w:t>
      </w:r>
      <w:r w:rsidRPr="006C2924">
        <w:rPr>
          <w:rFonts w:cs="Times New Roman"/>
          <w:lang w:val="en-GB"/>
        </w:rPr>
        <w:t>could also</w:t>
      </w:r>
      <w:r w:rsidR="003934F0" w:rsidRPr="006C2924">
        <w:rPr>
          <w:rFonts w:cs="Times New Roman"/>
          <w:lang w:val="en-GB"/>
        </w:rPr>
        <w:t xml:space="preserve"> lead </w:t>
      </w:r>
      <w:r w:rsidR="00A24D14" w:rsidRPr="006C2924">
        <w:rPr>
          <w:rFonts w:cs="Times New Roman"/>
          <w:lang w:val="en-GB"/>
        </w:rPr>
        <w:t>to the</w:t>
      </w:r>
      <w:r w:rsidR="008526DB" w:rsidRPr="006C2924">
        <w:rPr>
          <w:rFonts w:cs="Times New Roman"/>
          <w:lang w:val="en-GB"/>
        </w:rPr>
        <w:t xml:space="preserve"> </w:t>
      </w:r>
      <w:r w:rsidR="003934F0" w:rsidRPr="006C2924">
        <w:rPr>
          <w:rFonts w:cs="Times New Roman"/>
          <w:lang w:val="en-GB"/>
        </w:rPr>
        <w:t>agent’s entrenchment</w:t>
      </w:r>
      <w:r w:rsidR="003E2114" w:rsidRPr="006C2924">
        <w:rPr>
          <w:rFonts w:cs="Times New Roman"/>
          <w:lang w:val="en-GB"/>
        </w:rPr>
        <w:t xml:space="preserve"> (Ozkan 2007)</w:t>
      </w:r>
      <w:r w:rsidR="00737361" w:rsidRPr="006C2924">
        <w:rPr>
          <w:rFonts w:cs="Times New Roman"/>
          <w:lang w:val="en-GB"/>
        </w:rPr>
        <w:t xml:space="preserve">. This </w:t>
      </w:r>
      <w:r w:rsidR="003831AA" w:rsidRPr="006C2924">
        <w:rPr>
          <w:rFonts w:cs="Times New Roman"/>
          <w:lang w:val="en-GB"/>
        </w:rPr>
        <w:t xml:space="preserve">entrenchment </w:t>
      </w:r>
      <w:r w:rsidR="00737361" w:rsidRPr="006C2924">
        <w:rPr>
          <w:rFonts w:cs="Times New Roman"/>
          <w:lang w:val="en-GB"/>
        </w:rPr>
        <w:t xml:space="preserve">increases </w:t>
      </w:r>
      <w:r w:rsidRPr="006C2924">
        <w:rPr>
          <w:rFonts w:cs="Times New Roman"/>
          <w:lang w:val="en-GB"/>
        </w:rPr>
        <w:t xml:space="preserve">the </w:t>
      </w:r>
      <w:r w:rsidR="00737361" w:rsidRPr="006C2924">
        <w:rPr>
          <w:rFonts w:cs="Times New Roman"/>
          <w:lang w:val="en-GB"/>
        </w:rPr>
        <w:t>agent</w:t>
      </w:r>
      <w:r w:rsidR="004B2803" w:rsidRPr="006C2924">
        <w:rPr>
          <w:rFonts w:cs="Times New Roman"/>
          <w:lang w:val="en-GB"/>
        </w:rPr>
        <w:t>’s</w:t>
      </w:r>
      <w:r w:rsidR="00737361" w:rsidRPr="006C2924">
        <w:rPr>
          <w:rFonts w:cs="Times New Roman"/>
          <w:lang w:val="en-GB"/>
        </w:rPr>
        <w:t xml:space="preserve"> political power</w:t>
      </w:r>
      <w:r w:rsidR="008526DB" w:rsidRPr="006C2924">
        <w:rPr>
          <w:rFonts w:cs="Times New Roman"/>
          <w:lang w:val="en-GB"/>
        </w:rPr>
        <w:t>,</w:t>
      </w:r>
      <w:r w:rsidR="00737361" w:rsidRPr="006C2924">
        <w:rPr>
          <w:rFonts w:cs="Times New Roman"/>
          <w:lang w:val="en-GB"/>
        </w:rPr>
        <w:t xml:space="preserve"> which in turn enables </w:t>
      </w:r>
      <w:r w:rsidRPr="006C2924">
        <w:rPr>
          <w:rFonts w:cs="Times New Roman"/>
          <w:lang w:val="en-GB"/>
        </w:rPr>
        <w:t xml:space="preserve">the </w:t>
      </w:r>
      <w:r w:rsidR="00737361" w:rsidRPr="006C2924">
        <w:rPr>
          <w:rFonts w:cs="Times New Roman"/>
          <w:lang w:val="en-GB"/>
        </w:rPr>
        <w:t>agent to control</w:t>
      </w:r>
      <w:r w:rsidR="00545C99" w:rsidRPr="006C2924">
        <w:rPr>
          <w:rFonts w:cs="Times New Roman"/>
          <w:lang w:val="en-GB"/>
        </w:rPr>
        <w:t xml:space="preserve"> and influence </w:t>
      </w:r>
      <w:r w:rsidR="008526DB" w:rsidRPr="006C2924">
        <w:rPr>
          <w:rFonts w:cs="Times New Roman"/>
          <w:lang w:val="en-GB"/>
        </w:rPr>
        <w:t xml:space="preserve">the </w:t>
      </w:r>
      <w:r w:rsidR="00545C99" w:rsidRPr="006C2924">
        <w:rPr>
          <w:rFonts w:cs="Times New Roman"/>
          <w:lang w:val="en-GB"/>
        </w:rPr>
        <w:t xml:space="preserve">key decisions of </w:t>
      </w:r>
      <w:r w:rsidR="008526DB" w:rsidRPr="006C2924">
        <w:rPr>
          <w:rFonts w:cs="Times New Roman"/>
          <w:lang w:val="en-GB"/>
        </w:rPr>
        <w:t>the</w:t>
      </w:r>
      <w:r w:rsidR="00545C99" w:rsidRPr="006C2924">
        <w:rPr>
          <w:rFonts w:cs="Times New Roman"/>
          <w:lang w:val="en-GB"/>
        </w:rPr>
        <w:t xml:space="preserve"> company</w:t>
      </w:r>
      <w:r w:rsidR="00737361" w:rsidRPr="006C2924">
        <w:rPr>
          <w:rFonts w:cs="Times New Roman"/>
          <w:lang w:val="en-GB"/>
        </w:rPr>
        <w:t xml:space="preserve">. </w:t>
      </w:r>
      <w:r w:rsidRPr="006C2924">
        <w:rPr>
          <w:rFonts w:cs="Times New Roman"/>
          <w:lang w:val="en-GB"/>
        </w:rPr>
        <w:t>This</w:t>
      </w:r>
      <w:r w:rsidR="00B80DDE">
        <w:rPr>
          <w:rFonts w:cs="Times New Roman"/>
          <w:lang w:val="en-GB"/>
        </w:rPr>
        <w:t xml:space="preserve"> </w:t>
      </w:r>
      <w:r w:rsidR="008526DB" w:rsidRPr="006C2924">
        <w:rPr>
          <w:rFonts w:cs="Times New Roman"/>
          <w:lang w:val="en-GB"/>
        </w:rPr>
        <w:t xml:space="preserve">influence </w:t>
      </w:r>
      <w:r w:rsidR="0038539B" w:rsidRPr="006C2924">
        <w:rPr>
          <w:rFonts w:cs="Times New Roman"/>
          <w:lang w:val="en-GB"/>
        </w:rPr>
        <w:t xml:space="preserve">implies that </w:t>
      </w:r>
      <w:r w:rsidR="008526DB" w:rsidRPr="006C2924">
        <w:rPr>
          <w:rFonts w:cs="Times New Roman"/>
          <w:lang w:val="en-GB"/>
        </w:rPr>
        <w:t xml:space="preserve">the </w:t>
      </w:r>
      <w:r w:rsidR="006028AC" w:rsidRPr="006C2924">
        <w:rPr>
          <w:rFonts w:cs="Times New Roman"/>
          <w:lang w:val="en-GB"/>
        </w:rPr>
        <w:t xml:space="preserve">directors </w:t>
      </w:r>
      <w:r w:rsidR="00737361" w:rsidRPr="006C2924">
        <w:rPr>
          <w:rFonts w:cs="Times New Roman"/>
          <w:lang w:val="en-GB"/>
        </w:rPr>
        <w:t xml:space="preserve">with </w:t>
      </w:r>
      <w:r w:rsidR="008526DB" w:rsidRPr="006C2924">
        <w:rPr>
          <w:rFonts w:cs="Times New Roman"/>
          <w:lang w:val="en-GB"/>
        </w:rPr>
        <w:t xml:space="preserve">a </w:t>
      </w:r>
      <w:r w:rsidR="00737361" w:rsidRPr="006C2924">
        <w:rPr>
          <w:rFonts w:cs="Times New Roman"/>
          <w:lang w:val="en-GB"/>
        </w:rPr>
        <w:t xml:space="preserve">high share ownership could have more controlling power and </w:t>
      </w:r>
      <w:r w:rsidR="00441F09" w:rsidRPr="006C2924">
        <w:rPr>
          <w:rFonts w:cs="Times New Roman"/>
          <w:lang w:val="en-GB"/>
        </w:rPr>
        <w:t xml:space="preserve">could </w:t>
      </w:r>
      <w:r w:rsidR="00737361" w:rsidRPr="006C2924">
        <w:rPr>
          <w:rFonts w:cs="Times New Roman"/>
          <w:lang w:val="en-GB"/>
        </w:rPr>
        <w:t>use corporate resources to</w:t>
      </w:r>
      <w:r w:rsidR="008526DB" w:rsidRPr="006C2924">
        <w:rPr>
          <w:rFonts w:cs="Times New Roman"/>
          <w:lang w:val="en-GB"/>
        </w:rPr>
        <w:t xml:space="preserve"> their own</w:t>
      </w:r>
      <w:r w:rsidR="00737361" w:rsidRPr="006C2924">
        <w:rPr>
          <w:rFonts w:cs="Times New Roman"/>
          <w:lang w:val="en-GB"/>
        </w:rPr>
        <w:t xml:space="preserve"> benefit, such as </w:t>
      </w:r>
      <w:r w:rsidR="008526DB" w:rsidRPr="006C2924">
        <w:rPr>
          <w:rFonts w:cs="Times New Roman"/>
          <w:lang w:val="en-GB"/>
        </w:rPr>
        <w:t>increasing their own</w:t>
      </w:r>
      <w:r w:rsidR="00737361" w:rsidRPr="006C2924">
        <w:rPr>
          <w:rFonts w:cs="Times New Roman"/>
          <w:lang w:val="en-GB"/>
        </w:rPr>
        <w:t xml:space="preserve"> compensation (</w:t>
      </w:r>
      <w:r w:rsidR="0010469E" w:rsidRPr="006C2924">
        <w:rPr>
          <w:rFonts w:cs="Times New Roman"/>
          <w:lang w:val="en-GB"/>
        </w:rPr>
        <w:t>Ozkan</w:t>
      </w:r>
      <w:r w:rsidR="00737361" w:rsidRPr="006C2924">
        <w:rPr>
          <w:rFonts w:cs="Times New Roman"/>
          <w:lang w:val="en-GB"/>
        </w:rPr>
        <w:t xml:space="preserve"> 2007). </w:t>
      </w:r>
    </w:p>
    <w:p w:rsidR="00737361" w:rsidRPr="006C2924" w:rsidRDefault="00D8131C" w:rsidP="000C4288">
      <w:pPr>
        <w:spacing w:line="480" w:lineRule="auto"/>
        <w:ind w:firstLine="708"/>
        <w:rPr>
          <w:rFonts w:cs="Times New Roman"/>
          <w:lang w:val="en-GB"/>
        </w:rPr>
      </w:pPr>
      <w:r w:rsidRPr="006C2924">
        <w:rPr>
          <w:rFonts w:cs="Times New Roman"/>
          <w:lang w:val="en-GB"/>
        </w:rPr>
        <w:t xml:space="preserve">These arguments suggest that there are two </w:t>
      </w:r>
      <w:r w:rsidR="00E46ED8" w:rsidRPr="006C2924">
        <w:rPr>
          <w:rFonts w:cs="Times New Roman"/>
          <w:lang w:val="en-GB"/>
        </w:rPr>
        <w:t xml:space="preserve">possible </w:t>
      </w:r>
      <w:r w:rsidRPr="006C2924">
        <w:rPr>
          <w:rFonts w:cs="Times New Roman"/>
          <w:lang w:val="en-GB"/>
        </w:rPr>
        <w:t>effects of board ownership on board compensation</w:t>
      </w:r>
      <w:r w:rsidR="008526DB" w:rsidRPr="006C2924">
        <w:rPr>
          <w:rFonts w:cs="Times New Roman"/>
          <w:lang w:val="en-GB"/>
        </w:rPr>
        <w:t>,</w:t>
      </w:r>
      <w:r w:rsidR="00E46ED8" w:rsidRPr="006C2924">
        <w:rPr>
          <w:rFonts w:cs="Times New Roman"/>
          <w:lang w:val="en-GB"/>
        </w:rPr>
        <w:t xml:space="preserve"> as stated in the following hypotheses</w:t>
      </w:r>
      <w:r w:rsidR="004B2803" w:rsidRPr="006C2924">
        <w:rPr>
          <w:rFonts w:cs="Times New Roman"/>
          <w:lang w:val="en-GB"/>
        </w:rPr>
        <w:t>:</w:t>
      </w:r>
    </w:p>
    <w:p w:rsidR="00737361" w:rsidRPr="006C2924" w:rsidRDefault="00737361" w:rsidP="00047AD6">
      <w:pPr>
        <w:spacing w:line="480" w:lineRule="auto"/>
        <w:rPr>
          <w:rFonts w:cs="Times New Roman"/>
          <w:lang w:val="en-GB"/>
        </w:rPr>
      </w:pPr>
    </w:p>
    <w:p w:rsidR="007C6AB9" w:rsidRPr="006C2924" w:rsidRDefault="007C6AB9" w:rsidP="00047AD6">
      <w:pPr>
        <w:spacing w:line="480" w:lineRule="auto"/>
        <w:rPr>
          <w:rFonts w:cs="Times New Roman"/>
          <w:i/>
          <w:lang w:val="en-GB"/>
        </w:rPr>
      </w:pPr>
      <w:r w:rsidRPr="006C2924">
        <w:rPr>
          <w:rFonts w:cs="Times New Roman"/>
          <w:i/>
          <w:lang w:val="en-GB"/>
        </w:rPr>
        <w:t>Hypothesis 1a: There is</w:t>
      </w:r>
      <w:r w:rsidR="008526DB" w:rsidRPr="006C2924">
        <w:rPr>
          <w:rFonts w:cs="Times New Roman"/>
          <w:i/>
          <w:lang w:val="en-GB"/>
        </w:rPr>
        <w:t xml:space="preserve"> a</w:t>
      </w:r>
      <w:r w:rsidRPr="006C2924">
        <w:rPr>
          <w:rFonts w:cs="Times New Roman"/>
          <w:i/>
          <w:lang w:val="en-GB"/>
        </w:rPr>
        <w:t xml:space="preserve"> positive association between board ownership and board compensation when ownership leads to </w:t>
      </w:r>
      <w:r w:rsidR="003934F0" w:rsidRPr="006C2924">
        <w:rPr>
          <w:rFonts w:cs="Times New Roman"/>
          <w:i/>
          <w:lang w:val="en-GB"/>
        </w:rPr>
        <w:t>board entrenchment</w:t>
      </w:r>
      <w:r w:rsidR="00106356" w:rsidRPr="006C2924">
        <w:rPr>
          <w:rFonts w:cs="Times New Roman"/>
          <w:i/>
          <w:lang w:val="en-GB"/>
        </w:rPr>
        <w:t>.</w:t>
      </w:r>
    </w:p>
    <w:p w:rsidR="007C6AB9" w:rsidRPr="006C2924" w:rsidRDefault="007C6AB9" w:rsidP="00047AD6">
      <w:pPr>
        <w:spacing w:line="480" w:lineRule="auto"/>
        <w:rPr>
          <w:rFonts w:cs="Times New Roman"/>
          <w:i/>
          <w:lang w:val="en-GB"/>
        </w:rPr>
      </w:pPr>
      <w:r w:rsidRPr="006C2924">
        <w:rPr>
          <w:rFonts w:cs="Times New Roman"/>
          <w:i/>
          <w:lang w:val="en-GB"/>
        </w:rPr>
        <w:t>Hypothesis 1b: There is a negative association between board ownership and board compensation when ownership leads to</w:t>
      </w:r>
      <w:r w:rsidR="008526DB" w:rsidRPr="006C2924">
        <w:rPr>
          <w:rFonts w:cs="Times New Roman"/>
          <w:i/>
          <w:lang w:val="en-GB"/>
        </w:rPr>
        <w:t xml:space="preserve"> the</w:t>
      </w:r>
      <w:r w:rsidR="00B80DDE">
        <w:rPr>
          <w:rFonts w:cs="Times New Roman"/>
          <w:i/>
          <w:lang w:val="en-GB"/>
        </w:rPr>
        <w:t xml:space="preserve"> </w:t>
      </w:r>
      <w:r w:rsidR="003934F0" w:rsidRPr="006C2924">
        <w:rPr>
          <w:rFonts w:cs="Times New Roman"/>
          <w:i/>
          <w:lang w:val="en-GB"/>
        </w:rPr>
        <w:t xml:space="preserve">alignment of interests </w:t>
      </w:r>
      <w:r w:rsidR="008526DB" w:rsidRPr="006C2924">
        <w:rPr>
          <w:rFonts w:cs="Times New Roman"/>
          <w:i/>
          <w:lang w:val="en-GB"/>
        </w:rPr>
        <w:t xml:space="preserve">between the </w:t>
      </w:r>
      <w:r w:rsidR="003934F0" w:rsidRPr="006C2924">
        <w:rPr>
          <w:rFonts w:cs="Times New Roman"/>
          <w:i/>
          <w:lang w:val="en-GB"/>
        </w:rPr>
        <w:t xml:space="preserve">board and </w:t>
      </w:r>
      <w:r w:rsidR="003831AA" w:rsidRPr="006C2924">
        <w:rPr>
          <w:rFonts w:cs="Times New Roman"/>
          <w:i/>
          <w:lang w:val="en-GB"/>
        </w:rPr>
        <w:t>the</w:t>
      </w:r>
      <w:r w:rsidR="00B80DDE">
        <w:rPr>
          <w:rFonts w:cs="Times New Roman"/>
          <w:i/>
          <w:lang w:val="en-GB"/>
        </w:rPr>
        <w:t xml:space="preserve"> </w:t>
      </w:r>
      <w:r w:rsidR="003831AA" w:rsidRPr="006C2924">
        <w:rPr>
          <w:rFonts w:cs="Times New Roman"/>
          <w:i/>
          <w:lang w:val="en-GB"/>
        </w:rPr>
        <w:t xml:space="preserve">other </w:t>
      </w:r>
      <w:r w:rsidR="003934F0" w:rsidRPr="006C2924">
        <w:rPr>
          <w:rFonts w:cs="Times New Roman"/>
          <w:i/>
          <w:lang w:val="en-GB"/>
        </w:rPr>
        <w:t>shareholders.</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t>3.2 CEO ownership</w:t>
      </w:r>
    </w:p>
    <w:p w:rsidR="004260BC" w:rsidRPr="006C2924" w:rsidRDefault="00737361" w:rsidP="00D565E1">
      <w:pPr>
        <w:spacing w:line="480" w:lineRule="auto"/>
        <w:rPr>
          <w:rFonts w:cs="Times New Roman"/>
          <w:lang w:val="en-GB"/>
        </w:rPr>
      </w:pPr>
      <w:r w:rsidRPr="006C2924">
        <w:rPr>
          <w:rFonts w:cs="Times New Roman"/>
          <w:lang w:val="en-GB"/>
        </w:rPr>
        <w:t xml:space="preserve">According to agency theory, </w:t>
      </w:r>
      <w:r w:rsidR="005E0C8E" w:rsidRPr="006C2924">
        <w:rPr>
          <w:rFonts w:cs="Times New Roman"/>
          <w:lang w:val="en-GB"/>
        </w:rPr>
        <w:t xml:space="preserve">the </w:t>
      </w:r>
      <w:r w:rsidRPr="006C2924">
        <w:rPr>
          <w:rFonts w:cs="Times New Roman"/>
          <w:lang w:val="en-GB"/>
        </w:rPr>
        <w:t xml:space="preserve">agency problems </w:t>
      </w:r>
      <w:r w:rsidR="00E46ED8" w:rsidRPr="006C2924">
        <w:rPr>
          <w:rFonts w:cs="Times New Roman"/>
          <w:lang w:val="en-GB"/>
        </w:rPr>
        <w:t xml:space="preserve">between shareholders and management </w:t>
      </w:r>
      <w:r w:rsidRPr="006C2924">
        <w:rPr>
          <w:rFonts w:cs="Times New Roman"/>
          <w:lang w:val="en-GB"/>
        </w:rPr>
        <w:t>can be mitigated by managerial ownership</w:t>
      </w:r>
      <w:r w:rsidR="000D1D39" w:rsidRPr="006C2924">
        <w:rPr>
          <w:rFonts w:cs="Times New Roman"/>
          <w:lang w:val="en-GB"/>
        </w:rPr>
        <w:t xml:space="preserve"> (</w:t>
      </w:r>
      <w:r w:rsidRPr="006C2924">
        <w:rPr>
          <w:rFonts w:cs="Times New Roman"/>
          <w:lang w:val="en-GB"/>
        </w:rPr>
        <w:t>Jensen and Meckling1976)</w:t>
      </w:r>
      <w:r w:rsidR="000D1D39" w:rsidRPr="006C2924">
        <w:rPr>
          <w:rFonts w:cs="Times New Roman"/>
          <w:lang w:val="en-GB"/>
        </w:rPr>
        <w:t>.Thus, w</w:t>
      </w:r>
      <w:r w:rsidR="004029A7" w:rsidRPr="006C2924">
        <w:rPr>
          <w:rFonts w:cs="Times New Roman"/>
          <w:lang w:val="en-GB"/>
        </w:rPr>
        <w:t xml:space="preserve">hen </w:t>
      </w:r>
      <w:r w:rsidR="005E0C8E" w:rsidRPr="006C2924">
        <w:rPr>
          <w:rFonts w:cs="Times New Roman"/>
          <w:lang w:val="en-GB"/>
        </w:rPr>
        <w:t xml:space="preserve">the </w:t>
      </w:r>
      <w:r w:rsidR="004029A7" w:rsidRPr="006C2924">
        <w:rPr>
          <w:rFonts w:cs="Times New Roman"/>
          <w:lang w:val="en-GB"/>
        </w:rPr>
        <w:t>managers have</w:t>
      </w:r>
      <w:r w:rsidR="00B80DDE">
        <w:rPr>
          <w:rFonts w:cs="Times New Roman"/>
          <w:lang w:val="en-GB"/>
        </w:rPr>
        <w:t xml:space="preserve"> </w:t>
      </w:r>
      <w:r w:rsidR="005E0C8E" w:rsidRPr="006C2924">
        <w:rPr>
          <w:rFonts w:cs="Times New Roman"/>
          <w:lang w:val="en-GB"/>
        </w:rPr>
        <w:lastRenderedPageBreak/>
        <w:t xml:space="preserve">an </w:t>
      </w:r>
      <w:r w:rsidRPr="006C2924">
        <w:rPr>
          <w:rFonts w:cs="Times New Roman"/>
          <w:lang w:val="en-GB"/>
        </w:rPr>
        <w:t xml:space="preserve">ownership stake in the company, their interests and those of the shareholders </w:t>
      </w:r>
      <w:r w:rsidR="005E0C8E" w:rsidRPr="006C2924">
        <w:rPr>
          <w:rFonts w:cs="Times New Roman"/>
          <w:lang w:val="en-GB"/>
        </w:rPr>
        <w:t>are</w:t>
      </w:r>
      <w:r w:rsidRPr="006C2924">
        <w:rPr>
          <w:rFonts w:cs="Times New Roman"/>
          <w:lang w:val="en-GB"/>
        </w:rPr>
        <w:t xml:space="preserve"> aligned (Jensen and Murphy 1990). We argue that </w:t>
      </w:r>
      <w:r w:rsidR="005E0C8E" w:rsidRPr="006C2924">
        <w:rPr>
          <w:rFonts w:cs="Times New Roman"/>
          <w:lang w:val="en-GB"/>
        </w:rPr>
        <w:t xml:space="preserve">the </w:t>
      </w:r>
      <w:r w:rsidRPr="006C2924">
        <w:rPr>
          <w:rFonts w:cs="Times New Roman"/>
          <w:lang w:val="en-GB"/>
        </w:rPr>
        <w:t xml:space="preserve">companies with a low risk of agency problems will deploy fewer resources </w:t>
      </w:r>
      <w:r w:rsidR="005E0C8E" w:rsidRPr="006C2924">
        <w:rPr>
          <w:rFonts w:cs="Times New Roman"/>
          <w:lang w:val="en-GB"/>
        </w:rPr>
        <w:t xml:space="preserve">to </w:t>
      </w:r>
      <w:r w:rsidRPr="006C2924">
        <w:rPr>
          <w:rFonts w:cs="Times New Roman"/>
          <w:lang w:val="en-GB"/>
        </w:rPr>
        <w:t>monitor management’s behavio</w:t>
      </w:r>
      <w:r w:rsidR="00DD5502" w:rsidRPr="006C2924">
        <w:rPr>
          <w:rFonts w:cs="Times New Roman"/>
          <w:lang w:val="en-GB"/>
        </w:rPr>
        <w:t>u</w:t>
      </w:r>
      <w:r w:rsidRPr="006C2924">
        <w:rPr>
          <w:rFonts w:cs="Times New Roman"/>
          <w:lang w:val="en-GB"/>
        </w:rPr>
        <w:t xml:space="preserve">r. In other words, the degree of </w:t>
      </w:r>
      <w:r w:rsidR="00DD5502" w:rsidRPr="006C2924">
        <w:rPr>
          <w:rFonts w:cs="Times New Roman"/>
          <w:lang w:val="en-GB"/>
        </w:rPr>
        <w:t xml:space="preserve">the directors’ </w:t>
      </w:r>
      <w:r w:rsidRPr="006C2924">
        <w:rPr>
          <w:rFonts w:cs="Times New Roman"/>
          <w:lang w:val="en-GB"/>
        </w:rPr>
        <w:t xml:space="preserve">involvement in monitoring top management will be relatively low in </w:t>
      </w:r>
      <w:r w:rsidR="00DD5502" w:rsidRPr="006C2924">
        <w:rPr>
          <w:rFonts w:cs="Times New Roman"/>
          <w:lang w:val="en-GB"/>
        </w:rPr>
        <w:t xml:space="preserve">the </w:t>
      </w:r>
      <w:r w:rsidRPr="006C2924">
        <w:rPr>
          <w:rFonts w:cs="Times New Roman"/>
          <w:lang w:val="en-GB"/>
        </w:rPr>
        <w:t>companies wh</w:t>
      </w:r>
      <w:r w:rsidR="008E2DDE" w:rsidRPr="006C2924">
        <w:rPr>
          <w:rFonts w:cs="Times New Roman"/>
          <w:lang w:val="en-GB"/>
        </w:rPr>
        <w:t>ere</w:t>
      </w:r>
      <w:r w:rsidR="00B80DDE">
        <w:rPr>
          <w:rFonts w:cs="Times New Roman"/>
          <w:lang w:val="en-GB"/>
        </w:rPr>
        <w:t xml:space="preserve"> </w:t>
      </w:r>
      <w:r w:rsidR="00DD5502" w:rsidRPr="006C2924">
        <w:rPr>
          <w:rFonts w:cs="Times New Roman"/>
          <w:lang w:val="en-GB"/>
        </w:rPr>
        <w:t xml:space="preserve">the </w:t>
      </w:r>
      <w:r w:rsidRPr="006C2924">
        <w:rPr>
          <w:rFonts w:cs="Times New Roman"/>
          <w:lang w:val="en-GB"/>
        </w:rPr>
        <w:t xml:space="preserve">CEOs have </w:t>
      </w:r>
      <w:r w:rsidR="00A24D14">
        <w:rPr>
          <w:rFonts w:cs="Times New Roman"/>
          <w:lang w:val="en-GB"/>
        </w:rPr>
        <w:t>an ownership stake. Therefore</w:t>
      </w:r>
      <w:r w:rsidRPr="006C2924">
        <w:rPr>
          <w:rFonts w:cs="Times New Roman"/>
          <w:lang w:val="en-GB"/>
        </w:rPr>
        <w:t xml:space="preserve">, because </w:t>
      </w:r>
      <w:r w:rsidR="00DD5502" w:rsidRPr="006C2924">
        <w:rPr>
          <w:rFonts w:cs="Times New Roman"/>
          <w:lang w:val="en-GB"/>
        </w:rPr>
        <w:t xml:space="preserve">the </w:t>
      </w:r>
      <w:r w:rsidRPr="006C2924">
        <w:rPr>
          <w:rFonts w:cs="Times New Roman"/>
          <w:lang w:val="en-GB"/>
        </w:rPr>
        <w:t xml:space="preserve">directors </w:t>
      </w:r>
      <w:r w:rsidR="000A0ED9" w:rsidRPr="006C2924">
        <w:rPr>
          <w:rFonts w:cs="Times New Roman"/>
          <w:lang w:val="en-GB"/>
        </w:rPr>
        <w:t>may be compensated</w:t>
      </w:r>
      <w:r w:rsidRPr="006C2924">
        <w:rPr>
          <w:rFonts w:cs="Times New Roman"/>
          <w:lang w:val="en-GB"/>
        </w:rPr>
        <w:t xml:space="preserve"> for their efforts (Cordeiro et al. 2000), we </w:t>
      </w:r>
      <w:r w:rsidR="00BA3CDF" w:rsidRPr="006C2924">
        <w:rPr>
          <w:rFonts w:cs="Times New Roman"/>
          <w:lang w:val="en-GB"/>
        </w:rPr>
        <w:t xml:space="preserve">should </w:t>
      </w:r>
      <w:r w:rsidRPr="006C2924">
        <w:rPr>
          <w:rFonts w:cs="Times New Roman"/>
          <w:lang w:val="en-GB"/>
        </w:rPr>
        <w:t>expect CEO ownership to be negat</w:t>
      </w:r>
      <w:r w:rsidR="00FD5CB1" w:rsidRPr="006C2924">
        <w:rPr>
          <w:rFonts w:cs="Times New Roman"/>
          <w:lang w:val="en-GB"/>
        </w:rPr>
        <w:t>ively associated</w:t>
      </w:r>
      <w:r w:rsidRPr="006C2924">
        <w:rPr>
          <w:rFonts w:cs="Times New Roman"/>
          <w:lang w:val="en-GB"/>
        </w:rPr>
        <w:t xml:space="preserve"> to board compensation.</w:t>
      </w:r>
    </w:p>
    <w:p w:rsidR="00737361" w:rsidRPr="006C2924" w:rsidRDefault="00BA3CDF" w:rsidP="00047AD6">
      <w:pPr>
        <w:spacing w:line="480" w:lineRule="auto"/>
        <w:ind w:firstLine="708"/>
        <w:rPr>
          <w:rFonts w:cs="Times New Roman"/>
          <w:lang w:val="en-GB"/>
        </w:rPr>
      </w:pPr>
      <w:r w:rsidRPr="006C2924">
        <w:rPr>
          <w:rFonts w:cs="Times New Roman"/>
          <w:lang w:val="en-GB"/>
        </w:rPr>
        <w:t xml:space="preserve"> However, CEO ownership n</w:t>
      </w:r>
      <w:r w:rsidR="00DD5502" w:rsidRPr="006C2924">
        <w:rPr>
          <w:rFonts w:cs="Times New Roman"/>
          <w:lang w:val="en-GB"/>
        </w:rPr>
        <w:t>o</w:t>
      </w:r>
      <w:r w:rsidRPr="006C2924">
        <w:rPr>
          <w:rFonts w:cs="Times New Roman"/>
          <w:lang w:val="en-GB"/>
        </w:rPr>
        <w:t>t only align</w:t>
      </w:r>
      <w:r w:rsidR="004B2803" w:rsidRPr="006C2924">
        <w:rPr>
          <w:rFonts w:cs="Times New Roman"/>
          <w:lang w:val="en-GB"/>
        </w:rPr>
        <w:t>s</w:t>
      </w:r>
      <w:r w:rsidRPr="006C2924">
        <w:rPr>
          <w:rFonts w:cs="Times New Roman"/>
          <w:lang w:val="en-GB"/>
        </w:rPr>
        <w:t xml:space="preserve"> the interests of </w:t>
      </w:r>
      <w:r w:rsidR="00DD5502" w:rsidRPr="006C2924">
        <w:rPr>
          <w:rFonts w:cs="Times New Roman"/>
          <w:lang w:val="en-GB"/>
        </w:rPr>
        <w:t xml:space="preserve">the </w:t>
      </w:r>
      <w:r w:rsidRPr="006C2924">
        <w:rPr>
          <w:rFonts w:cs="Times New Roman"/>
          <w:lang w:val="en-GB"/>
        </w:rPr>
        <w:t xml:space="preserve">managers and </w:t>
      </w:r>
      <w:r w:rsidR="00DD5502" w:rsidRPr="006C2924">
        <w:rPr>
          <w:rFonts w:cs="Times New Roman"/>
          <w:lang w:val="en-GB"/>
        </w:rPr>
        <w:t xml:space="preserve">the </w:t>
      </w:r>
      <w:r w:rsidR="00825873" w:rsidRPr="006C2924">
        <w:rPr>
          <w:rFonts w:cs="Times New Roman"/>
          <w:lang w:val="en-GB"/>
        </w:rPr>
        <w:t>shareholders</w:t>
      </w:r>
      <w:r w:rsidR="004D222A" w:rsidRPr="006C2924">
        <w:rPr>
          <w:rFonts w:cs="Times New Roman"/>
          <w:lang w:val="en-GB"/>
        </w:rPr>
        <w:t>, but</w:t>
      </w:r>
      <w:r w:rsidRPr="006C2924">
        <w:rPr>
          <w:rFonts w:cs="Times New Roman"/>
          <w:lang w:val="en-GB"/>
        </w:rPr>
        <w:t xml:space="preserve"> it may also lead to management entrenchment</w:t>
      </w:r>
      <w:r w:rsidR="00DD5502" w:rsidRPr="006C2924">
        <w:rPr>
          <w:rFonts w:cs="Times New Roman"/>
          <w:lang w:val="en-GB"/>
        </w:rPr>
        <w:t>,</w:t>
      </w:r>
      <w:r w:rsidRPr="006C2924">
        <w:rPr>
          <w:rFonts w:cs="Times New Roman"/>
          <w:lang w:val="en-GB"/>
        </w:rPr>
        <w:t xml:space="preserve"> which could potentially cause company performance to </w:t>
      </w:r>
      <w:r w:rsidR="00FD5CB1" w:rsidRPr="006C2924">
        <w:rPr>
          <w:rFonts w:cs="Times New Roman"/>
          <w:lang w:val="en-GB"/>
        </w:rPr>
        <w:t>suffer (</w:t>
      </w:r>
      <w:r w:rsidR="00737361" w:rsidRPr="006C2924">
        <w:rPr>
          <w:rFonts w:cs="Times New Roman"/>
          <w:lang w:val="en-GB"/>
        </w:rPr>
        <w:t>Morck</w:t>
      </w:r>
      <w:r w:rsidR="0010469E" w:rsidRPr="006C2924">
        <w:rPr>
          <w:rFonts w:cs="Times New Roman"/>
          <w:lang w:val="en-GB"/>
        </w:rPr>
        <w:t xml:space="preserve"> et al.</w:t>
      </w:r>
      <w:r w:rsidR="00737361" w:rsidRPr="006C2924">
        <w:rPr>
          <w:rFonts w:cs="Times New Roman"/>
          <w:lang w:val="en-GB"/>
        </w:rPr>
        <w:t xml:space="preserve"> 1988). </w:t>
      </w:r>
      <w:r w:rsidRPr="006C2924">
        <w:rPr>
          <w:rFonts w:cs="Times New Roman"/>
          <w:lang w:val="en-GB"/>
        </w:rPr>
        <w:t>An e</w:t>
      </w:r>
      <w:r w:rsidR="00737361" w:rsidRPr="006C2924">
        <w:rPr>
          <w:rFonts w:cs="Times New Roman"/>
          <w:lang w:val="en-GB"/>
        </w:rPr>
        <w:t xml:space="preserve">ntrenched CEO can use </w:t>
      </w:r>
      <w:r w:rsidR="00DD5502" w:rsidRPr="006C2924">
        <w:rPr>
          <w:rFonts w:cs="Times New Roman"/>
          <w:lang w:val="en-GB"/>
        </w:rPr>
        <w:t xml:space="preserve">his/her </w:t>
      </w:r>
      <w:r w:rsidR="00737361" w:rsidRPr="006C2924">
        <w:rPr>
          <w:rFonts w:cs="Times New Roman"/>
          <w:lang w:val="en-GB"/>
        </w:rPr>
        <w:t xml:space="preserve">power to influence various decisions </w:t>
      </w:r>
      <w:r w:rsidR="00DD5502" w:rsidRPr="006C2924">
        <w:rPr>
          <w:rFonts w:cs="Times New Roman"/>
          <w:lang w:val="en-GB"/>
        </w:rPr>
        <w:t xml:space="preserve">to </w:t>
      </w:r>
      <w:r w:rsidR="00737361" w:rsidRPr="006C2924">
        <w:rPr>
          <w:rFonts w:cs="Times New Roman"/>
          <w:lang w:val="en-GB"/>
        </w:rPr>
        <w:t>his</w:t>
      </w:r>
      <w:r w:rsidRPr="006C2924">
        <w:rPr>
          <w:rFonts w:cs="Times New Roman"/>
          <w:lang w:val="en-GB"/>
        </w:rPr>
        <w:t>/her</w:t>
      </w:r>
      <w:r w:rsidR="00737361" w:rsidRPr="006C2924">
        <w:rPr>
          <w:rFonts w:cs="Times New Roman"/>
          <w:lang w:val="en-GB"/>
        </w:rPr>
        <w:t xml:space="preserve"> own benefit</w:t>
      </w:r>
      <w:r w:rsidRPr="006C2924">
        <w:rPr>
          <w:rFonts w:cs="Times New Roman"/>
          <w:lang w:val="en-GB"/>
        </w:rPr>
        <w:t xml:space="preserve"> and </w:t>
      </w:r>
      <w:r w:rsidR="00DD5502" w:rsidRPr="006C2924">
        <w:rPr>
          <w:rFonts w:cs="Times New Roman"/>
          <w:lang w:val="en-GB"/>
        </w:rPr>
        <w:t xml:space="preserve">to </w:t>
      </w:r>
      <w:r w:rsidRPr="006C2924">
        <w:rPr>
          <w:rFonts w:cs="Times New Roman"/>
          <w:lang w:val="en-GB"/>
        </w:rPr>
        <w:t xml:space="preserve">the </w:t>
      </w:r>
      <w:r w:rsidR="00737361" w:rsidRPr="006C2924">
        <w:rPr>
          <w:rFonts w:cs="Times New Roman"/>
          <w:lang w:val="en-GB"/>
        </w:rPr>
        <w:t xml:space="preserve">expense of </w:t>
      </w:r>
      <w:r w:rsidR="00DD5502" w:rsidRPr="006C2924">
        <w:rPr>
          <w:rFonts w:cs="Times New Roman"/>
          <w:lang w:val="en-GB"/>
        </w:rPr>
        <w:t xml:space="preserve">the </w:t>
      </w:r>
      <w:r w:rsidRPr="006C2924">
        <w:rPr>
          <w:rFonts w:cs="Times New Roman"/>
          <w:lang w:val="en-GB"/>
        </w:rPr>
        <w:t xml:space="preserve">other </w:t>
      </w:r>
      <w:r w:rsidR="00737361" w:rsidRPr="006C2924">
        <w:rPr>
          <w:rFonts w:cs="Times New Roman"/>
          <w:lang w:val="en-GB"/>
        </w:rPr>
        <w:t>shareholder</w:t>
      </w:r>
      <w:r w:rsidRPr="006C2924">
        <w:rPr>
          <w:rFonts w:cs="Times New Roman"/>
          <w:lang w:val="en-GB"/>
        </w:rPr>
        <w:t xml:space="preserve">s. </w:t>
      </w:r>
      <w:r w:rsidR="00DD5502" w:rsidRPr="006C2924">
        <w:rPr>
          <w:rFonts w:cs="Times New Roman"/>
          <w:lang w:val="en-GB"/>
        </w:rPr>
        <w:t xml:space="preserve">These </w:t>
      </w:r>
      <w:r w:rsidR="00431A1A" w:rsidRPr="006C2924">
        <w:rPr>
          <w:rFonts w:cs="Times New Roman"/>
          <w:lang w:val="en-GB"/>
        </w:rPr>
        <w:t xml:space="preserve">benefits may include high </w:t>
      </w:r>
      <w:r w:rsidR="00262381">
        <w:rPr>
          <w:rFonts w:cs="Times New Roman"/>
          <w:lang w:val="en-GB"/>
        </w:rPr>
        <w:t xml:space="preserve">board </w:t>
      </w:r>
      <w:r w:rsidR="00431A1A" w:rsidRPr="006C2924">
        <w:rPr>
          <w:rFonts w:cs="Times New Roman"/>
          <w:lang w:val="en-GB"/>
        </w:rPr>
        <w:t>compensation</w:t>
      </w:r>
      <w:r w:rsidR="00737361" w:rsidRPr="006C2924">
        <w:rPr>
          <w:rFonts w:cs="Times New Roman"/>
          <w:lang w:val="en-GB"/>
        </w:rPr>
        <w:t xml:space="preserve">. </w:t>
      </w:r>
      <w:r w:rsidRPr="006C2924">
        <w:rPr>
          <w:rFonts w:cs="Times New Roman"/>
          <w:lang w:val="en-GB"/>
        </w:rPr>
        <w:t xml:space="preserve">Thus, </w:t>
      </w:r>
      <w:r w:rsidR="00431A1A" w:rsidRPr="006C2924">
        <w:rPr>
          <w:rFonts w:cs="Times New Roman"/>
          <w:lang w:val="en-GB"/>
        </w:rPr>
        <w:t xml:space="preserve">we expect </w:t>
      </w:r>
      <w:r w:rsidR="00DD5502" w:rsidRPr="006C2924">
        <w:rPr>
          <w:rFonts w:cs="Times New Roman"/>
          <w:lang w:val="en-GB"/>
        </w:rPr>
        <w:t xml:space="preserve">the </w:t>
      </w:r>
      <w:r w:rsidR="00737361" w:rsidRPr="006C2924">
        <w:rPr>
          <w:rFonts w:cs="Times New Roman"/>
          <w:lang w:val="en-GB"/>
        </w:rPr>
        <w:t>compan</w:t>
      </w:r>
      <w:r w:rsidRPr="006C2924">
        <w:rPr>
          <w:rFonts w:cs="Times New Roman"/>
          <w:lang w:val="en-GB"/>
        </w:rPr>
        <w:t>ies</w:t>
      </w:r>
      <w:r w:rsidR="00737361" w:rsidRPr="006C2924">
        <w:rPr>
          <w:rFonts w:cs="Times New Roman"/>
          <w:lang w:val="en-GB"/>
        </w:rPr>
        <w:t xml:space="preserve"> w</w:t>
      </w:r>
      <w:r w:rsidRPr="006C2924">
        <w:rPr>
          <w:rFonts w:cs="Times New Roman"/>
          <w:lang w:val="en-GB"/>
        </w:rPr>
        <w:t>ith</w:t>
      </w:r>
      <w:r w:rsidR="00737361" w:rsidRPr="006C2924">
        <w:rPr>
          <w:rFonts w:cs="Times New Roman"/>
          <w:lang w:val="en-GB"/>
        </w:rPr>
        <w:t xml:space="preserve"> entrenched management to have relatively </w:t>
      </w:r>
      <w:r w:rsidR="00AF397B" w:rsidRPr="006C2924">
        <w:rPr>
          <w:rFonts w:cs="Times New Roman"/>
          <w:lang w:val="en-GB"/>
        </w:rPr>
        <w:t>higher board</w:t>
      </w:r>
      <w:r w:rsidR="00DD5502" w:rsidRPr="006C2924">
        <w:rPr>
          <w:rFonts w:cs="Times New Roman"/>
          <w:lang w:val="en-GB"/>
        </w:rPr>
        <w:t xml:space="preserve"> </w:t>
      </w:r>
      <w:r w:rsidR="00AF397B" w:rsidRPr="006C2924">
        <w:rPr>
          <w:rFonts w:cs="Times New Roman"/>
          <w:lang w:val="en-GB"/>
        </w:rPr>
        <w:t>compensation. Taken</w:t>
      </w:r>
      <w:r w:rsidRPr="006C2924">
        <w:rPr>
          <w:rFonts w:cs="Times New Roman"/>
          <w:lang w:val="en-GB"/>
        </w:rPr>
        <w:t xml:space="preserve"> </w:t>
      </w:r>
      <w:r w:rsidR="00AF397B" w:rsidRPr="006C2924">
        <w:rPr>
          <w:rFonts w:cs="Times New Roman"/>
          <w:lang w:val="en-GB"/>
        </w:rPr>
        <w:t>together;</w:t>
      </w:r>
      <w:r w:rsidRPr="006C2924">
        <w:rPr>
          <w:rFonts w:cs="Times New Roman"/>
          <w:lang w:val="en-GB"/>
        </w:rPr>
        <w:t xml:space="preserve"> the</w:t>
      </w:r>
      <w:r w:rsidR="00737361" w:rsidRPr="006C2924">
        <w:rPr>
          <w:rFonts w:cs="Times New Roman"/>
          <w:lang w:val="en-GB"/>
        </w:rPr>
        <w:t xml:space="preserve"> combination of</w:t>
      </w:r>
      <w:r w:rsidR="00AF397B">
        <w:rPr>
          <w:rFonts w:cs="Times New Roman"/>
          <w:lang w:val="en-GB"/>
        </w:rPr>
        <w:t xml:space="preserve"> </w:t>
      </w:r>
      <w:r w:rsidR="00DD5502" w:rsidRPr="006C2924">
        <w:rPr>
          <w:rFonts w:cs="Times New Roman"/>
          <w:lang w:val="en-GB"/>
        </w:rPr>
        <w:t xml:space="preserve">the </w:t>
      </w:r>
      <w:r w:rsidR="00737361" w:rsidRPr="006C2924">
        <w:rPr>
          <w:rFonts w:cs="Times New Roman"/>
          <w:lang w:val="en-GB"/>
        </w:rPr>
        <w:t xml:space="preserve">alignment and </w:t>
      </w:r>
      <w:r w:rsidR="00DD5502" w:rsidRPr="006C2924">
        <w:rPr>
          <w:rFonts w:cs="Times New Roman"/>
          <w:lang w:val="en-GB"/>
        </w:rPr>
        <w:t xml:space="preserve">the </w:t>
      </w:r>
      <w:r w:rsidR="00737361" w:rsidRPr="006C2924">
        <w:rPr>
          <w:rFonts w:cs="Times New Roman"/>
          <w:lang w:val="en-GB"/>
        </w:rPr>
        <w:t xml:space="preserve">entrenchment </w:t>
      </w:r>
      <w:r w:rsidR="004609F8" w:rsidRPr="006C2924">
        <w:rPr>
          <w:rFonts w:cs="Times New Roman"/>
          <w:lang w:val="en-GB"/>
        </w:rPr>
        <w:t xml:space="preserve">arguments suggests that </w:t>
      </w:r>
      <w:r w:rsidR="000B7E14" w:rsidRPr="006C2924">
        <w:rPr>
          <w:rFonts w:cs="Times New Roman"/>
          <w:lang w:val="en-GB"/>
        </w:rPr>
        <w:t xml:space="preserve">CEO ownership </w:t>
      </w:r>
      <w:r w:rsidRPr="006C2924">
        <w:rPr>
          <w:rFonts w:cs="Times New Roman"/>
          <w:lang w:val="en-GB"/>
        </w:rPr>
        <w:t>can have</w:t>
      </w:r>
      <w:r w:rsidR="00B80DDE">
        <w:rPr>
          <w:rFonts w:cs="Times New Roman"/>
          <w:lang w:val="en-GB"/>
        </w:rPr>
        <w:t xml:space="preserve"> </w:t>
      </w:r>
      <w:r w:rsidR="00405EF9" w:rsidRPr="006C2924">
        <w:rPr>
          <w:rFonts w:cs="Times New Roman"/>
          <w:lang w:val="en-GB"/>
        </w:rPr>
        <w:t xml:space="preserve">two </w:t>
      </w:r>
      <w:r w:rsidR="000B7E14" w:rsidRPr="006C2924">
        <w:rPr>
          <w:rFonts w:cs="Times New Roman"/>
          <w:lang w:val="en-GB"/>
        </w:rPr>
        <w:t>different impacts on board compensation.</w:t>
      </w:r>
      <w:r w:rsidR="00BC0AC1" w:rsidRPr="006C2924">
        <w:rPr>
          <w:rFonts w:cs="Times New Roman"/>
          <w:lang w:val="en-GB"/>
        </w:rPr>
        <w:t xml:space="preserve"> Thus, we postulate</w:t>
      </w:r>
      <w:r w:rsidR="00DD5502" w:rsidRPr="006C2924">
        <w:rPr>
          <w:rFonts w:cs="Times New Roman"/>
          <w:lang w:val="en-GB"/>
        </w:rPr>
        <w:t xml:space="preserve"> the following</w:t>
      </w:r>
      <w:r w:rsidR="00BC0AC1" w:rsidRPr="006C2924">
        <w:rPr>
          <w:rFonts w:cs="Times New Roman"/>
          <w:lang w:val="en-GB"/>
        </w:rPr>
        <w:t>:</w:t>
      </w:r>
    </w:p>
    <w:p w:rsidR="00737361" w:rsidRPr="006C2924" w:rsidRDefault="00737361" w:rsidP="00047AD6">
      <w:pPr>
        <w:spacing w:line="480" w:lineRule="auto"/>
        <w:rPr>
          <w:rFonts w:cs="Times New Roman"/>
          <w:lang w:val="en-GB"/>
        </w:rPr>
      </w:pPr>
    </w:p>
    <w:p w:rsidR="007C6AB9" w:rsidRPr="006C2924" w:rsidRDefault="00807417" w:rsidP="007C6AB9">
      <w:pPr>
        <w:spacing w:line="480" w:lineRule="auto"/>
        <w:rPr>
          <w:rFonts w:cs="Times New Roman"/>
          <w:i/>
          <w:lang w:val="en-GB"/>
        </w:rPr>
      </w:pPr>
      <w:r w:rsidRPr="006C2924">
        <w:rPr>
          <w:rFonts w:cs="Times New Roman"/>
          <w:i/>
          <w:lang w:val="en-GB"/>
        </w:rPr>
        <w:t>Hypothesis 2</w:t>
      </w:r>
      <w:r w:rsidR="007C6AB9" w:rsidRPr="006C2924">
        <w:rPr>
          <w:rFonts w:cs="Times New Roman"/>
          <w:i/>
          <w:lang w:val="en-GB"/>
        </w:rPr>
        <w:t>a: There is</w:t>
      </w:r>
      <w:r w:rsidR="00DD5502" w:rsidRPr="006C2924">
        <w:rPr>
          <w:rFonts w:cs="Times New Roman"/>
          <w:i/>
          <w:lang w:val="en-GB"/>
        </w:rPr>
        <w:t xml:space="preserve"> a</w:t>
      </w:r>
      <w:r w:rsidR="007C6AB9" w:rsidRPr="006C2924">
        <w:rPr>
          <w:rFonts w:cs="Times New Roman"/>
          <w:i/>
          <w:lang w:val="en-GB"/>
        </w:rPr>
        <w:t xml:space="preserve"> positive association between board ownership and board compensation when ownership leads to</w:t>
      </w:r>
      <w:r w:rsidR="003934F0" w:rsidRPr="006C2924">
        <w:rPr>
          <w:rFonts w:cs="Times New Roman"/>
          <w:i/>
          <w:lang w:val="en-GB"/>
        </w:rPr>
        <w:t xml:space="preserve"> CEO entrenchment</w:t>
      </w:r>
      <w:r w:rsidR="007C6AB9" w:rsidRPr="006C2924">
        <w:rPr>
          <w:rFonts w:cs="Times New Roman"/>
          <w:i/>
          <w:lang w:val="en-GB"/>
        </w:rPr>
        <w:t>.</w:t>
      </w:r>
    </w:p>
    <w:p w:rsidR="007C6AB9" w:rsidRPr="006C2924" w:rsidRDefault="007C6AB9" w:rsidP="007C6AB9">
      <w:pPr>
        <w:spacing w:line="480" w:lineRule="auto"/>
        <w:rPr>
          <w:rFonts w:cs="Times New Roman"/>
          <w:i/>
          <w:lang w:val="en-GB"/>
        </w:rPr>
      </w:pPr>
      <w:r w:rsidRPr="006C2924">
        <w:rPr>
          <w:rFonts w:cs="Times New Roman"/>
          <w:i/>
          <w:lang w:val="en-GB"/>
        </w:rPr>
        <w:t xml:space="preserve">Hypothesis </w:t>
      </w:r>
      <w:r w:rsidR="00807417" w:rsidRPr="006C2924">
        <w:rPr>
          <w:rFonts w:cs="Times New Roman"/>
          <w:i/>
          <w:lang w:val="en-GB"/>
        </w:rPr>
        <w:t>2</w:t>
      </w:r>
      <w:r w:rsidRPr="006C2924">
        <w:rPr>
          <w:rFonts w:cs="Times New Roman"/>
          <w:i/>
          <w:lang w:val="en-GB"/>
        </w:rPr>
        <w:t xml:space="preserve">b: There is a negative association between board ownership and board compensation when ownership leads </w:t>
      </w:r>
      <w:r w:rsidR="00A24D14" w:rsidRPr="006C2924">
        <w:rPr>
          <w:rFonts w:cs="Times New Roman"/>
          <w:i/>
          <w:lang w:val="en-GB"/>
        </w:rPr>
        <w:t>to the</w:t>
      </w:r>
      <w:r w:rsidR="00DD5502" w:rsidRPr="006C2924">
        <w:rPr>
          <w:rFonts w:cs="Times New Roman"/>
          <w:i/>
          <w:lang w:val="en-GB"/>
        </w:rPr>
        <w:t xml:space="preserve"> </w:t>
      </w:r>
      <w:r w:rsidR="003934F0" w:rsidRPr="006C2924">
        <w:rPr>
          <w:rFonts w:cs="Times New Roman"/>
          <w:i/>
          <w:lang w:val="en-GB"/>
        </w:rPr>
        <w:t>alignment of interests of</w:t>
      </w:r>
      <w:r w:rsidR="00DD5502" w:rsidRPr="006C2924">
        <w:rPr>
          <w:rFonts w:cs="Times New Roman"/>
          <w:i/>
          <w:lang w:val="en-GB"/>
        </w:rPr>
        <w:t xml:space="preserve"> the</w:t>
      </w:r>
      <w:r w:rsidR="003934F0" w:rsidRPr="006C2924">
        <w:rPr>
          <w:rFonts w:cs="Times New Roman"/>
          <w:i/>
          <w:lang w:val="en-GB"/>
        </w:rPr>
        <w:t xml:space="preserve"> CEO and </w:t>
      </w:r>
      <w:r w:rsidR="004B2803" w:rsidRPr="006C2924">
        <w:rPr>
          <w:rFonts w:cs="Times New Roman"/>
          <w:i/>
          <w:lang w:val="en-GB"/>
        </w:rPr>
        <w:t xml:space="preserve">the </w:t>
      </w:r>
      <w:r w:rsidR="003934F0" w:rsidRPr="006C2924">
        <w:rPr>
          <w:rFonts w:cs="Times New Roman"/>
          <w:i/>
          <w:lang w:val="en-GB"/>
        </w:rPr>
        <w:t>other shareholders</w:t>
      </w:r>
      <w:r w:rsidRPr="006C2924">
        <w:rPr>
          <w:rFonts w:cs="Times New Roman"/>
          <w:i/>
          <w:lang w:val="en-GB"/>
        </w:rPr>
        <w:t>.</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lastRenderedPageBreak/>
        <w:t>3.3 Chairperson ownership</w:t>
      </w:r>
    </w:p>
    <w:p w:rsidR="00737361" w:rsidRPr="006C2924" w:rsidRDefault="00737361" w:rsidP="00047AD6">
      <w:pPr>
        <w:spacing w:line="480" w:lineRule="auto"/>
        <w:rPr>
          <w:rFonts w:cs="Times New Roman"/>
          <w:lang w:val="en-GB"/>
        </w:rPr>
      </w:pPr>
      <w:r w:rsidRPr="006C2924">
        <w:rPr>
          <w:rFonts w:cs="Times New Roman"/>
          <w:lang w:val="en-GB"/>
        </w:rPr>
        <w:t>A chairperson</w:t>
      </w:r>
      <w:r w:rsidRPr="006C2924">
        <w:rPr>
          <w:rStyle w:val="Fotnotereferanse"/>
          <w:rFonts w:cs="Times New Roman"/>
          <w:lang w:val="en-GB"/>
        </w:rPr>
        <w:footnoteReference w:id="1"/>
      </w:r>
      <w:r w:rsidRPr="006C2924">
        <w:rPr>
          <w:rFonts w:cs="Times New Roman"/>
          <w:lang w:val="en-GB"/>
        </w:rPr>
        <w:t xml:space="preserve"> who owns shares in the company will be motivated to ensure that the board makes and approves decisions that priorit</w:t>
      </w:r>
      <w:r w:rsidR="004B2803" w:rsidRPr="006C2924">
        <w:rPr>
          <w:rFonts w:cs="Times New Roman"/>
          <w:lang w:val="en-GB"/>
        </w:rPr>
        <w:t>is</w:t>
      </w:r>
      <w:r w:rsidRPr="006C2924">
        <w:rPr>
          <w:rFonts w:cs="Times New Roman"/>
          <w:lang w:val="en-GB"/>
        </w:rPr>
        <w:t xml:space="preserve">e the interests of shareholders (Connelly et al. 2010). In addition, because the chairperson is the leader of the board, </w:t>
      </w:r>
      <w:r w:rsidR="00934515" w:rsidRPr="006C2924">
        <w:rPr>
          <w:rFonts w:cs="Times New Roman"/>
          <w:lang w:val="en-GB"/>
        </w:rPr>
        <w:t xml:space="preserve">he/she </w:t>
      </w:r>
      <w:r w:rsidR="00A43107" w:rsidRPr="006C2924">
        <w:rPr>
          <w:rFonts w:cs="Times New Roman"/>
          <w:lang w:val="en-GB"/>
        </w:rPr>
        <w:t xml:space="preserve">will </w:t>
      </w:r>
      <w:r w:rsidR="00934515" w:rsidRPr="006C2924">
        <w:rPr>
          <w:rFonts w:cs="Times New Roman"/>
          <w:lang w:val="en-GB"/>
        </w:rPr>
        <w:t>set</w:t>
      </w:r>
      <w:r w:rsidRPr="006C2924">
        <w:rPr>
          <w:rFonts w:cs="Times New Roman"/>
          <w:lang w:val="en-GB"/>
        </w:rPr>
        <w:t xml:space="preserve"> the agendas for board meetings (Brickley et al. 1997), which designate the content</w:t>
      </w:r>
      <w:r w:rsidR="00431A1A" w:rsidRPr="006C2924">
        <w:rPr>
          <w:rFonts w:cs="Times New Roman"/>
          <w:lang w:val="en-GB"/>
        </w:rPr>
        <w:t>s</w:t>
      </w:r>
      <w:r w:rsidRPr="006C2924">
        <w:rPr>
          <w:rFonts w:cs="Times New Roman"/>
          <w:lang w:val="en-GB"/>
        </w:rPr>
        <w:t xml:space="preserve">, process and direction of </w:t>
      </w:r>
      <w:r w:rsidR="000334B3" w:rsidRPr="006C2924">
        <w:rPr>
          <w:rFonts w:cs="Times New Roman"/>
          <w:lang w:val="en-GB"/>
        </w:rPr>
        <w:t xml:space="preserve">a </w:t>
      </w:r>
      <w:r w:rsidRPr="006C2924">
        <w:rPr>
          <w:rFonts w:cs="Times New Roman"/>
          <w:lang w:val="en-GB"/>
        </w:rPr>
        <w:t xml:space="preserve">meeting. This </w:t>
      </w:r>
      <w:r w:rsidR="00A43107" w:rsidRPr="006C2924">
        <w:rPr>
          <w:rFonts w:cs="Times New Roman"/>
          <w:lang w:val="en-GB"/>
        </w:rPr>
        <w:t xml:space="preserve">responsibility </w:t>
      </w:r>
      <w:r w:rsidRPr="006C2924">
        <w:rPr>
          <w:rFonts w:cs="Times New Roman"/>
          <w:lang w:val="en-GB"/>
        </w:rPr>
        <w:t xml:space="preserve">implies that the chairperson can add or omit any issue from the agenda without consulting the other directors, </w:t>
      </w:r>
      <w:r w:rsidR="00A43107" w:rsidRPr="006C2924">
        <w:rPr>
          <w:rFonts w:cs="Times New Roman"/>
          <w:lang w:val="en-GB"/>
        </w:rPr>
        <w:t xml:space="preserve">which </w:t>
      </w:r>
      <w:r w:rsidR="00E85347" w:rsidRPr="006C2924">
        <w:rPr>
          <w:rFonts w:cs="Times New Roman"/>
          <w:lang w:val="en-GB"/>
        </w:rPr>
        <w:t>grant</w:t>
      </w:r>
      <w:r w:rsidR="00A43107" w:rsidRPr="006C2924">
        <w:rPr>
          <w:rFonts w:cs="Times New Roman"/>
          <w:lang w:val="en-GB"/>
        </w:rPr>
        <w:t>s</w:t>
      </w:r>
      <w:r w:rsidR="00B80DDE">
        <w:rPr>
          <w:rFonts w:cs="Times New Roman"/>
          <w:lang w:val="en-GB"/>
        </w:rPr>
        <w:t xml:space="preserve"> </w:t>
      </w:r>
      <w:r w:rsidR="00A43107" w:rsidRPr="006C2924">
        <w:rPr>
          <w:rFonts w:cs="Times New Roman"/>
          <w:lang w:val="en-GB"/>
        </w:rPr>
        <w:t>him/her a</w:t>
      </w:r>
      <w:r w:rsidRPr="006C2924">
        <w:rPr>
          <w:rFonts w:cs="Times New Roman"/>
          <w:lang w:val="en-GB"/>
        </w:rPr>
        <w:t xml:space="preserve"> great deal of </w:t>
      </w:r>
      <w:r w:rsidR="00B80DDE" w:rsidRPr="006C2924">
        <w:rPr>
          <w:rFonts w:cs="Times New Roman"/>
          <w:lang w:val="en-GB"/>
        </w:rPr>
        <w:t>power (</w:t>
      </w:r>
      <w:r w:rsidRPr="006C2924">
        <w:rPr>
          <w:rFonts w:cs="Times New Roman"/>
          <w:lang w:val="en-GB"/>
        </w:rPr>
        <w:t xml:space="preserve">Brickley et al. 1997). Given this combination of power over board meetings and </w:t>
      </w:r>
      <w:r w:rsidR="004B2803" w:rsidRPr="006C2924">
        <w:rPr>
          <w:rFonts w:cs="Times New Roman"/>
          <w:lang w:val="en-GB"/>
        </w:rPr>
        <w:t>t</w:t>
      </w:r>
      <w:r w:rsidR="00BC21D0" w:rsidRPr="006C2924">
        <w:rPr>
          <w:rFonts w:cs="Times New Roman"/>
          <w:lang w:val="en-GB"/>
        </w:rPr>
        <w:t>he chairperson</w:t>
      </w:r>
      <w:r w:rsidR="004B2803" w:rsidRPr="006C2924">
        <w:rPr>
          <w:rFonts w:cs="Times New Roman"/>
          <w:lang w:val="en-GB"/>
        </w:rPr>
        <w:t>’s</w:t>
      </w:r>
      <w:r w:rsidR="00A24D14">
        <w:rPr>
          <w:rFonts w:cs="Times New Roman"/>
          <w:lang w:val="en-GB"/>
        </w:rPr>
        <w:t xml:space="preserve"> </w:t>
      </w:r>
      <w:r w:rsidRPr="006C2924">
        <w:rPr>
          <w:rFonts w:cs="Times New Roman"/>
          <w:lang w:val="en-GB"/>
        </w:rPr>
        <w:t>personal interest in the company in the form of shareholdings, it is likely that the chairperson may favo</w:t>
      </w:r>
      <w:r w:rsidR="00A43107" w:rsidRPr="006C2924">
        <w:rPr>
          <w:rFonts w:cs="Times New Roman"/>
          <w:lang w:val="en-GB"/>
        </w:rPr>
        <w:t>u</w:t>
      </w:r>
      <w:r w:rsidRPr="006C2924">
        <w:rPr>
          <w:rFonts w:cs="Times New Roman"/>
          <w:lang w:val="en-GB"/>
        </w:rPr>
        <w:t xml:space="preserve">r decisions that increase shareholder value. In this regard, the higher the proportion of shares in the company owned by the chairperson, the </w:t>
      </w:r>
      <w:r w:rsidR="00A43107" w:rsidRPr="006C2924">
        <w:rPr>
          <w:rFonts w:cs="Times New Roman"/>
          <w:lang w:val="en-GB"/>
        </w:rPr>
        <w:t>greater</w:t>
      </w:r>
      <w:r w:rsidRPr="006C2924">
        <w:rPr>
          <w:rFonts w:cs="Times New Roman"/>
          <w:lang w:val="en-GB"/>
        </w:rPr>
        <w:t xml:space="preserve"> desire </w:t>
      </w:r>
      <w:r w:rsidR="00A43107" w:rsidRPr="006C2924">
        <w:rPr>
          <w:rFonts w:cs="Times New Roman"/>
          <w:lang w:val="en-GB"/>
        </w:rPr>
        <w:t xml:space="preserve">they will have </w:t>
      </w:r>
      <w:r w:rsidRPr="006C2924">
        <w:rPr>
          <w:rFonts w:cs="Times New Roman"/>
          <w:lang w:val="en-GB"/>
        </w:rPr>
        <w:t>to minim</w:t>
      </w:r>
      <w:r w:rsidR="004B2803" w:rsidRPr="006C2924">
        <w:rPr>
          <w:rFonts w:cs="Times New Roman"/>
          <w:lang w:val="en-GB"/>
        </w:rPr>
        <w:t>is</w:t>
      </w:r>
      <w:r w:rsidRPr="006C2924">
        <w:rPr>
          <w:rFonts w:cs="Times New Roman"/>
          <w:lang w:val="en-GB"/>
        </w:rPr>
        <w:t xml:space="preserve">e </w:t>
      </w:r>
      <w:r w:rsidR="00D9471B" w:rsidRPr="006C2924">
        <w:rPr>
          <w:rFonts w:cs="Times New Roman"/>
          <w:lang w:val="en-GB"/>
        </w:rPr>
        <w:t xml:space="preserve">the </w:t>
      </w:r>
      <w:r w:rsidRPr="006C2924">
        <w:rPr>
          <w:rFonts w:cs="Times New Roman"/>
          <w:lang w:val="en-GB"/>
        </w:rPr>
        <w:t xml:space="preserve">level of board compensation from the company. </w:t>
      </w:r>
    </w:p>
    <w:p w:rsidR="0091215B" w:rsidRPr="006C2924" w:rsidRDefault="00934515" w:rsidP="00047AD6">
      <w:pPr>
        <w:spacing w:line="480" w:lineRule="auto"/>
        <w:ind w:firstLine="708"/>
        <w:rPr>
          <w:rFonts w:cs="Times New Roman"/>
          <w:lang w:val="en-GB"/>
        </w:rPr>
      </w:pPr>
      <w:r w:rsidRPr="006C2924">
        <w:rPr>
          <w:rFonts w:cs="Times New Roman"/>
          <w:lang w:val="en-GB"/>
        </w:rPr>
        <w:t>There is</w:t>
      </w:r>
      <w:r w:rsidR="00D9471B" w:rsidRPr="006C2924">
        <w:rPr>
          <w:rFonts w:cs="Times New Roman"/>
          <w:lang w:val="en-GB"/>
        </w:rPr>
        <w:t>, however,</w:t>
      </w:r>
      <w:r w:rsidRPr="006C2924">
        <w:rPr>
          <w:rFonts w:cs="Times New Roman"/>
          <w:lang w:val="en-GB"/>
        </w:rPr>
        <w:t xml:space="preserve"> also </w:t>
      </w:r>
      <w:r w:rsidR="004D222A" w:rsidRPr="006C2924">
        <w:rPr>
          <w:rFonts w:cs="Times New Roman"/>
          <w:lang w:val="en-GB"/>
        </w:rPr>
        <w:t>the</w:t>
      </w:r>
      <w:r w:rsidRPr="006C2924">
        <w:rPr>
          <w:rFonts w:cs="Times New Roman"/>
          <w:lang w:val="en-GB"/>
        </w:rPr>
        <w:t xml:space="preserve"> possibility </w:t>
      </w:r>
      <w:r w:rsidR="00A43107" w:rsidRPr="006C2924">
        <w:rPr>
          <w:rFonts w:cs="Times New Roman"/>
          <w:lang w:val="en-GB"/>
        </w:rPr>
        <w:t xml:space="preserve">that </w:t>
      </w:r>
      <w:r w:rsidR="00D9471B" w:rsidRPr="006C2924">
        <w:rPr>
          <w:rFonts w:cs="Times New Roman"/>
          <w:lang w:val="en-GB"/>
        </w:rPr>
        <w:t>the</w:t>
      </w:r>
      <w:r w:rsidR="00737361" w:rsidRPr="006C2924">
        <w:rPr>
          <w:rFonts w:cs="Times New Roman"/>
          <w:lang w:val="en-GB"/>
        </w:rPr>
        <w:t xml:space="preserve"> chairperson </w:t>
      </w:r>
      <w:r w:rsidR="00A43107" w:rsidRPr="006C2924">
        <w:rPr>
          <w:rFonts w:cs="Times New Roman"/>
          <w:lang w:val="en-GB"/>
        </w:rPr>
        <w:t xml:space="preserve">will </w:t>
      </w:r>
      <w:r w:rsidR="00737361" w:rsidRPr="006C2924">
        <w:rPr>
          <w:rFonts w:cs="Times New Roman"/>
          <w:lang w:val="en-GB"/>
        </w:rPr>
        <w:t>use his</w:t>
      </w:r>
      <w:r w:rsidR="00D9471B" w:rsidRPr="006C2924">
        <w:rPr>
          <w:rFonts w:cs="Times New Roman"/>
          <w:lang w:val="en-GB"/>
        </w:rPr>
        <w:t>/her</w:t>
      </w:r>
      <w:r w:rsidR="00737361" w:rsidRPr="006C2924">
        <w:rPr>
          <w:rFonts w:cs="Times New Roman"/>
          <w:lang w:val="en-GB"/>
        </w:rPr>
        <w:t xml:space="preserve"> power in the board meetings and his</w:t>
      </w:r>
      <w:r w:rsidR="00D9471B" w:rsidRPr="006C2924">
        <w:rPr>
          <w:rFonts w:cs="Times New Roman"/>
          <w:lang w:val="en-GB"/>
        </w:rPr>
        <w:t>/her</w:t>
      </w:r>
      <w:r w:rsidR="00737361" w:rsidRPr="006C2924">
        <w:rPr>
          <w:rFonts w:cs="Times New Roman"/>
          <w:lang w:val="en-GB"/>
        </w:rPr>
        <w:t xml:space="preserve"> shareholding influence to propose and approve high compensation. </w:t>
      </w:r>
      <w:r w:rsidR="00431A1A" w:rsidRPr="006C2924">
        <w:rPr>
          <w:rFonts w:cs="Times New Roman"/>
          <w:lang w:val="en-GB"/>
        </w:rPr>
        <w:t xml:space="preserve">This happens when </w:t>
      </w:r>
      <w:r w:rsidR="00D9471B" w:rsidRPr="006C2924">
        <w:rPr>
          <w:rFonts w:cs="Times New Roman"/>
          <w:lang w:val="en-GB"/>
        </w:rPr>
        <w:t xml:space="preserve">the </w:t>
      </w:r>
      <w:r w:rsidR="00431A1A" w:rsidRPr="006C2924">
        <w:rPr>
          <w:rFonts w:cs="Times New Roman"/>
          <w:lang w:val="en-GB"/>
        </w:rPr>
        <w:t xml:space="preserve">chairperson becomes entrenched </w:t>
      </w:r>
      <w:r w:rsidR="00D9471B" w:rsidRPr="006C2924">
        <w:rPr>
          <w:rFonts w:cs="Times New Roman"/>
          <w:lang w:val="en-GB"/>
        </w:rPr>
        <w:t>and may</w:t>
      </w:r>
      <w:r w:rsidR="00431A1A" w:rsidRPr="006C2924">
        <w:rPr>
          <w:rFonts w:cs="Times New Roman"/>
          <w:lang w:val="en-GB"/>
        </w:rPr>
        <w:t xml:space="preserve"> influence </w:t>
      </w:r>
      <w:r w:rsidR="00D9471B" w:rsidRPr="006C2924">
        <w:rPr>
          <w:rFonts w:cs="Times New Roman"/>
          <w:lang w:val="en-GB"/>
        </w:rPr>
        <w:t xml:space="preserve">personal </w:t>
      </w:r>
      <w:r w:rsidR="00431A1A" w:rsidRPr="006C2924">
        <w:rPr>
          <w:rFonts w:cs="Times New Roman"/>
          <w:lang w:val="en-GB"/>
        </w:rPr>
        <w:t>gain</w:t>
      </w:r>
      <w:r w:rsidR="00D9471B" w:rsidRPr="006C2924">
        <w:rPr>
          <w:rFonts w:cs="Times New Roman"/>
          <w:lang w:val="en-GB"/>
        </w:rPr>
        <w:t>s at the cost of other shareholders</w:t>
      </w:r>
      <w:r w:rsidR="00431A1A" w:rsidRPr="006C2924">
        <w:rPr>
          <w:rFonts w:cs="Times New Roman"/>
          <w:lang w:val="en-GB"/>
        </w:rPr>
        <w:t xml:space="preserve">. </w:t>
      </w:r>
      <w:r w:rsidR="00D9471B" w:rsidRPr="006C2924">
        <w:rPr>
          <w:rFonts w:cs="Times New Roman"/>
          <w:lang w:val="en-GB"/>
        </w:rPr>
        <w:t>In particular</w:t>
      </w:r>
      <w:r w:rsidR="00A43107" w:rsidRPr="006C2924">
        <w:rPr>
          <w:rFonts w:cs="Times New Roman"/>
          <w:lang w:val="en-GB"/>
        </w:rPr>
        <w:t>,</w:t>
      </w:r>
      <w:r w:rsidR="00D9471B" w:rsidRPr="006C2924">
        <w:rPr>
          <w:rFonts w:cs="Times New Roman"/>
          <w:lang w:val="en-GB"/>
        </w:rPr>
        <w:t xml:space="preserve"> in countries with </w:t>
      </w:r>
      <w:r w:rsidR="00BC21D0" w:rsidRPr="006C2924">
        <w:rPr>
          <w:rFonts w:cs="Times New Roman"/>
          <w:lang w:val="en-GB"/>
        </w:rPr>
        <w:t xml:space="preserve">the </w:t>
      </w:r>
      <w:r w:rsidR="00D9471B" w:rsidRPr="006C2924">
        <w:rPr>
          <w:rFonts w:cs="Times New Roman"/>
          <w:lang w:val="en-GB"/>
        </w:rPr>
        <w:t xml:space="preserve">weak protection of shareholders’ rights, </w:t>
      </w:r>
      <w:r w:rsidR="00A43107" w:rsidRPr="006C2924">
        <w:rPr>
          <w:rFonts w:cs="Times New Roman"/>
          <w:lang w:val="en-GB"/>
        </w:rPr>
        <w:t xml:space="preserve">such as </w:t>
      </w:r>
      <w:r w:rsidR="00D9471B" w:rsidRPr="006C2924">
        <w:rPr>
          <w:rFonts w:cs="Times New Roman"/>
          <w:lang w:val="en-GB"/>
        </w:rPr>
        <w:t xml:space="preserve">in Sub-Saharan African countries, </w:t>
      </w:r>
      <w:r w:rsidR="00A43107" w:rsidRPr="006C2924">
        <w:rPr>
          <w:rFonts w:cs="Times New Roman"/>
          <w:lang w:val="en-GB"/>
        </w:rPr>
        <w:t xml:space="preserve">this </w:t>
      </w:r>
      <w:r w:rsidR="00D9471B" w:rsidRPr="006C2924">
        <w:rPr>
          <w:rFonts w:cs="Times New Roman"/>
          <w:lang w:val="en-GB"/>
        </w:rPr>
        <w:t>misuse</w:t>
      </w:r>
      <w:r w:rsidR="00A925FC" w:rsidRPr="006C2924">
        <w:rPr>
          <w:rFonts w:cs="Times New Roman"/>
          <w:lang w:val="en-GB"/>
        </w:rPr>
        <w:t xml:space="preserve"> of</w:t>
      </w:r>
      <w:r w:rsidR="00AF397B">
        <w:rPr>
          <w:rFonts w:cs="Times New Roman"/>
          <w:lang w:val="en-GB"/>
        </w:rPr>
        <w:t xml:space="preserve"> </w:t>
      </w:r>
      <w:r w:rsidR="00D9471B" w:rsidRPr="006C2924">
        <w:rPr>
          <w:rFonts w:cs="Times New Roman"/>
          <w:lang w:val="en-GB"/>
        </w:rPr>
        <w:t xml:space="preserve">a </w:t>
      </w:r>
      <w:r w:rsidR="0007560F" w:rsidRPr="006C2924">
        <w:rPr>
          <w:rFonts w:cs="Times New Roman"/>
          <w:lang w:val="en-GB"/>
        </w:rPr>
        <w:t>chairperson</w:t>
      </w:r>
      <w:r w:rsidR="00A43107" w:rsidRPr="006C2924">
        <w:rPr>
          <w:rFonts w:cs="Times New Roman"/>
          <w:lang w:val="en-GB"/>
        </w:rPr>
        <w:t>’s</w:t>
      </w:r>
      <w:r w:rsidR="0007560F" w:rsidRPr="006C2924">
        <w:rPr>
          <w:rFonts w:cs="Times New Roman"/>
          <w:lang w:val="en-GB"/>
        </w:rPr>
        <w:t xml:space="preserve"> power</w:t>
      </w:r>
      <w:r w:rsidR="00AF397B">
        <w:rPr>
          <w:rFonts w:cs="Times New Roman"/>
          <w:lang w:val="en-GB"/>
        </w:rPr>
        <w:t xml:space="preserve"> </w:t>
      </w:r>
      <w:r w:rsidR="00D9471B" w:rsidRPr="006C2924">
        <w:rPr>
          <w:rFonts w:cs="Times New Roman"/>
          <w:lang w:val="en-GB"/>
        </w:rPr>
        <w:t xml:space="preserve">could be more frequent. </w:t>
      </w:r>
    </w:p>
    <w:p w:rsidR="00737361" w:rsidRPr="006C2924" w:rsidRDefault="0091215B" w:rsidP="00047AD6">
      <w:pPr>
        <w:spacing w:line="480" w:lineRule="auto"/>
        <w:ind w:firstLine="708"/>
        <w:rPr>
          <w:rFonts w:cs="Times New Roman"/>
          <w:lang w:val="en-GB"/>
        </w:rPr>
      </w:pPr>
      <w:r w:rsidRPr="006C2924">
        <w:rPr>
          <w:rFonts w:cs="Times New Roman"/>
          <w:lang w:val="en-GB"/>
        </w:rPr>
        <w:t>T</w:t>
      </w:r>
      <w:r w:rsidR="00737361" w:rsidRPr="006C2924">
        <w:rPr>
          <w:rFonts w:cs="Times New Roman"/>
          <w:lang w:val="en-GB"/>
        </w:rPr>
        <w:t>h</w:t>
      </w:r>
      <w:r w:rsidR="00D9471B" w:rsidRPr="006C2924">
        <w:rPr>
          <w:rFonts w:cs="Times New Roman"/>
          <w:lang w:val="en-GB"/>
        </w:rPr>
        <w:t xml:space="preserve">us, similar to the relationship between CEO ownership and board compensation, </w:t>
      </w:r>
      <w:r w:rsidR="00737361" w:rsidRPr="006C2924">
        <w:rPr>
          <w:rFonts w:cs="Times New Roman"/>
          <w:lang w:val="en-GB"/>
        </w:rPr>
        <w:t xml:space="preserve">both </w:t>
      </w:r>
      <w:r w:rsidR="00D9471B" w:rsidRPr="006C2924">
        <w:rPr>
          <w:rFonts w:cs="Times New Roman"/>
          <w:lang w:val="en-GB"/>
        </w:rPr>
        <w:t xml:space="preserve">the </w:t>
      </w:r>
      <w:r w:rsidR="00737361" w:rsidRPr="006C2924">
        <w:rPr>
          <w:rFonts w:cs="Times New Roman"/>
          <w:lang w:val="en-GB"/>
        </w:rPr>
        <w:t xml:space="preserve">alignment and entrenchment perspectives (Morck et al. 1988) also apply </w:t>
      </w:r>
      <w:r w:rsidR="00083D16" w:rsidRPr="006C2924">
        <w:rPr>
          <w:rFonts w:cs="Times New Roman"/>
          <w:lang w:val="en-GB"/>
        </w:rPr>
        <w:t xml:space="preserve">to </w:t>
      </w:r>
      <w:r w:rsidR="00737361" w:rsidRPr="006C2924">
        <w:rPr>
          <w:rFonts w:cs="Times New Roman"/>
          <w:lang w:val="en-GB"/>
        </w:rPr>
        <w:t>the relationship between chairperson ownership and board compensation.</w:t>
      </w:r>
      <w:r w:rsidR="00BC0AC1" w:rsidRPr="006C2924">
        <w:rPr>
          <w:rFonts w:cs="Times New Roman"/>
          <w:lang w:val="en-GB"/>
        </w:rPr>
        <w:t xml:space="preserve"> We therefore posit</w:t>
      </w:r>
      <w:r w:rsidR="00AF397B">
        <w:rPr>
          <w:rFonts w:cs="Times New Roman"/>
          <w:lang w:val="en-GB"/>
        </w:rPr>
        <w:t xml:space="preserve"> </w:t>
      </w:r>
      <w:r w:rsidR="00083D16" w:rsidRPr="006C2924">
        <w:rPr>
          <w:rFonts w:cs="Times New Roman"/>
          <w:lang w:val="en-GB"/>
        </w:rPr>
        <w:t>the following</w:t>
      </w:r>
      <w:r w:rsidR="00BC0AC1" w:rsidRPr="006C2924">
        <w:rPr>
          <w:rFonts w:cs="Times New Roman"/>
          <w:lang w:val="en-GB"/>
        </w:rPr>
        <w:t>:</w:t>
      </w:r>
    </w:p>
    <w:p w:rsidR="00737361" w:rsidRPr="006C2924" w:rsidRDefault="00737361" w:rsidP="00047AD6">
      <w:pPr>
        <w:spacing w:line="480" w:lineRule="auto"/>
        <w:rPr>
          <w:rFonts w:cs="Times New Roman"/>
          <w:i/>
          <w:lang w:val="en-GB"/>
        </w:rPr>
      </w:pPr>
    </w:p>
    <w:p w:rsidR="004D207F" w:rsidRPr="006C2924" w:rsidRDefault="004D207F" w:rsidP="004D207F">
      <w:pPr>
        <w:spacing w:line="480" w:lineRule="auto"/>
        <w:rPr>
          <w:rFonts w:cs="Times New Roman"/>
          <w:i/>
          <w:lang w:val="en-GB"/>
        </w:rPr>
      </w:pPr>
      <w:r w:rsidRPr="006C2924">
        <w:rPr>
          <w:rFonts w:cs="Times New Roman"/>
          <w:i/>
          <w:lang w:val="en-GB"/>
        </w:rPr>
        <w:lastRenderedPageBreak/>
        <w:t>Hypo</w:t>
      </w:r>
      <w:r w:rsidR="00807417" w:rsidRPr="006C2924">
        <w:rPr>
          <w:rFonts w:cs="Times New Roman"/>
          <w:i/>
          <w:lang w:val="en-GB"/>
        </w:rPr>
        <w:t>thesis 3</w:t>
      </w:r>
      <w:r w:rsidRPr="006C2924">
        <w:rPr>
          <w:rFonts w:cs="Times New Roman"/>
          <w:i/>
          <w:lang w:val="en-GB"/>
        </w:rPr>
        <w:t xml:space="preserve">a: There is </w:t>
      </w:r>
      <w:r w:rsidR="00083D16" w:rsidRPr="006C2924">
        <w:rPr>
          <w:rFonts w:cs="Times New Roman"/>
          <w:i/>
          <w:lang w:val="en-GB"/>
        </w:rPr>
        <w:t xml:space="preserve">a </w:t>
      </w:r>
      <w:r w:rsidRPr="006C2924">
        <w:rPr>
          <w:rFonts w:cs="Times New Roman"/>
          <w:i/>
          <w:lang w:val="en-GB"/>
        </w:rPr>
        <w:t>pos</w:t>
      </w:r>
      <w:r w:rsidR="006D22FC" w:rsidRPr="006C2924">
        <w:rPr>
          <w:rFonts w:cs="Times New Roman"/>
          <w:i/>
          <w:lang w:val="en-GB"/>
        </w:rPr>
        <w:t xml:space="preserve">itive association between chairperson </w:t>
      </w:r>
      <w:r w:rsidRPr="006C2924">
        <w:rPr>
          <w:rFonts w:cs="Times New Roman"/>
          <w:i/>
          <w:lang w:val="en-GB"/>
        </w:rPr>
        <w:t>ownership and board compensation when ownership</w:t>
      </w:r>
      <w:r w:rsidR="00951434" w:rsidRPr="006C2924">
        <w:rPr>
          <w:rFonts w:cs="Times New Roman"/>
          <w:i/>
          <w:lang w:val="en-GB"/>
        </w:rPr>
        <w:t xml:space="preserve"> leads to chairperson entrenchment.</w:t>
      </w:r>
    </w:p>
    <w:p w:rsidR="00951434" w:rsidRPr="006C2924" w:rsidRDefault="00807417" w:rsidP="00951434">
      <w:pPr>
        <w:spacing w:line="480" w:lineRule="auto"/>
        <w:rPr>
          <w:rFonts w:cs="Times New Roman"/>
          <w:i/>
          <w:lang w:val="en-GB"/>
        </w:rPr>
      </w:pPr>
      <w:r w:rsidRPr="006C2924">
        <w:rPr>
          <w:rFonts w:cs="Times New Roman"/>
          <w:i/>
          <w:lang w:val="en-GB"/>
        </w:rPr>
        <w:t>Hypothesis 3</w:t>
      </w:r>
      <w:r w:rsidR="004D207F" w:rsidRPr="006C2924">
        <w:rPr>
          <w:rFonts w:cs="Times New Roman"/>
          <w:i/>
          <w:lang w:val="en-GB"/>
        </w:rPr>
        <w:t>b: There is a ne</w:t>
      </w:r>
      <w:r w:rsidR="006D22FC" w:rsidRPr="006C2924">
        <w:rPr>
          <w:rFonts w:cs="Times New Roman"/>
          <w:i/>
          <w:lang w:val="en-GB"/>
        </w:rPr>
        <w:t>gative association between chairperson</w:t>
      </w:r>
      <w:r w:rsidR="004D207F" w:rsidRPr="006C2924">
        <w:rPr>
          <w:rFonts w:cs="Times New Roman"/>
          <w:i/>
          <w:lang w:val="en-GB"/>
        </w:rPr>
        <w:t xml:space="preserve"> ownership and board compensation when </w:t>
      </w:r>
      <w:r w:rsidR="00083D16" w:rsidRPr="006C2924">
        <w:rPr>
          <w:rFonts w:cs="Times New Roman"/>
          <w:i/>
          <w:lang w:val="en-GB"/>
        </w:rPr>
        <w:t xml:space="preserve">there is an </w:t>
      </w:r>
      <w:r w:rsidR="00951434" w:rsidRPr="006C2924">
        <w:rPr>
          <w:rFonts w:cs="Times New Roman"/>
          <w:i/>
          <w:lang w:val="en-GB"/>
        </w:rPr>
        <w:t xml:space="preserve">alignment of interests </w:t>
      </w:r>
      <w:r w:rsidR="00083D16" w:rsidRPr="006C2924">
        <w:rPr>
          <w:rFonts w:cs="Times New Roman"/>
          <w:i/>
          <w:lang w:val="en-GB"/>
        </w:rPr>
        <w:t xml:space="preserve">between the </w:t>
      </w:r>
      <w:r w:rsidR="00951434" w:rsidRPr="006C2924">
        <w:rPr>
          <w:rFonts w:cs="Times New Roman"/>
          <w:i/>
          <w:lang w:val="en-GB"/>
        </w:rPr>
        <w:t xml:space="preserve">chairperson and </w:t>
      </w:r>
      <w:r w:rsidR="00BC21D0" w:rsidRPr="006C2924">
        <w:rPr>
          <w:rFonts w:cs="Times New Roman"/>
          <w:i/>
          <w:lang w:val="en-GB"/>
        </w:rPr>
        <w:t xml:space="preserve">the </w:t>
      </w:r>
      <w:r w:rsidR="00951434" w:rsidRPr="006C2924">
        <w:rPr>
          <w:rFonts w:cs="Times New Roman"/>
          <w:i/>
          <w:lang w:val="en-GB"/>
        </w:rPr>
        <w:t>other shareholders.</w:t>
      </w:r>
    </w:p>
    <w:p w:rsidR="004D207F" w:rsidRPr="006C2924" w:rsidRDefault="004D207F" w:rsidP="004D207F">
      <w:pPr>
        <w:spacing w:line="480" w:lineRule="auto"/>
        <w:rPr>
          <w:rFonts w:cs="Times New Roman"/>
          <w:i/>
          <w:lang w:val="en-GB"/>
        </w:rPr>
      </w:pP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t xml:space="preserve">3.4 State ownership </w:t>
      </w:r>
    </w:p>
    <w:p w:rsidR="004260BC" w:rsidRPr="006C2924" w:rsidRDefault="00737361" w:rsidP="00D565E1">
      <w:pPr>
        <w:spacing w:line="480" w:lineRule="auto"/>
        <w:rPr>
          <w:rFonts w:cs="Times New Roman"/>
          <w:lang w:val="en-GB"/>
        </w:rPr>
      </w:pPr>
      <w:r w:rsidRPr="006C2924">
        <w:rPr>
          <w:rFonts w:cs="Times New Roman"/>
          <w:lang w:val="en-GB"/>
        </w:rPr>
        <w:t xml:space="preserve">Li et al. (2007) argue </w:t>
      </w:r>
      <w:r w:rsidR="00A24D14" w:rsidRPr="006C2924">
        <w:rPr>
          <w:rFonts w:cs="Times New Roman"/>
          <w:lang w:val="en-GB"/>
        </w:rPr>
        <w:t>that state</w:t>
      </w:r>
      <w:r w:rsidRPr="006C2924">
        <w:rPr>
          <w:rFonts w:cs="Times New Roman"/>
          <w:lang w:val="en-GB"/>
        </w:rPr>
        <w:t xml:space="preserve"> ownership has a negative influence on </w:t>
      </w:r>
      <w:r w:rsidR="00D45E04">
        <w:rPr>
          <w:rFonts w:cs="Times New Roman"/>
          <w:lang w:val="en-GB"/>
        </w:rPr>
        <w:t xml:space="preserve">directors’ </w:t>
      </w:r>
      <w:r w:rsidRPr="006C2924">
        <w:rPr>
          <w:rFonts w:cs="Times New Roman"/>
          <w:lang w:val="en-GB"/>
        </w:rPr>
        <w:t>compensation</w:t>
      </w:r>
      <w:r w:rsidR="00FC081C" w:rsidRPr="006C2924">
        <w:rPr>
          <w:rFonts w:cs="Times New Roman"/>
          <w:lang w:val="en-GB"/>
        </w:rPr>
        <w:t xml:space="preserve"> </w:t>
      </w:r>
      <w:r w:rsidR="00A24D14" w:rsidRPr="006C2924">
        <w:rPr>
          <w:rFonts w:cs="Times New Roman"/>
          <w:lang w:val="en-GB"/>
        </w:rPr>
        <w:t>because</w:t>
      </w:r>
      <w:r w:rsidR="00A24D14">
        <w:rPr>
          <w:rFonts w:cs="Times New Roman"/>
          <w:lang w:val="en-GB"/>
        </w:rPr>
        <w:t xml:space="preserve"> they</w:t>
      </w:r>
      <w:r w:rsidR="00AA4129">
        <w:rPr>
          <w:rFonts w:cs="Times New Roman"/>
          <w:lang w:val="en-GB"/>
        </w:rPr>
        <w:t xml:space="preserve"> are often</w:t>
      </w:r>
      <w:r w:rsidRPr="006C2924">
        <w:rPr>
          <w:rFonts w:cs="Times New Roman"/>
          <w:lang w:val="en-GB"/>
        </w:rPr>
        <w:t xml:space="preserve"> selected from among low-paid bureaucrats to act as state representatives. According to institutional theory (North 1990), organ</w:t>
      </w:r>
      <w:r w:rsidR="004B2803" w:rsidRPr="006C2924">
        <w:rPr>
          <w:rFonts w:cs="Times New Roman"/>
          <w:lang w:val="en-GB"/>
        </w:rPr>
        <w:t>is</w:t>
      </w:r>
      <w:r w:rsidRPr="006C2924">
        <w:rPr>
          <w:rFonts w:cs="Times New Roman"/>
          <w:lang w:val="en-GB"/>
        </w:rPr>
        <w:t>ations need to conf</w:t>
      </w:r>
      <w:r w:rsidR="00083D16" w:rsidRPr="006C2924">
        <w:rPr>
          <w:rFonts w:cs="Times New Roman"/>
          <w:lang w:val="en-GB"/>
        </w:rPr>
        <w:t>o</w:t>
      </w:r>
      <w:r w:rsidRPr="006C2924">
        <w:rPr>
          <w:rFonts w:cs="Times New Roman"/>
          <w:lang w:val="en-GB"/>
        </w:rPr>
        <w:t xml:space="preserve">rm to the established norms to obtain societal legitimacy. Li (1994) argues that when the state is a major owner, it is especially important for the board of directors to appear to be legitimate and accountable to the public. </w:t>
      </w:r>
      <w:r w:rsidR="00C1680F" w:rsidRPr="006C2924">
        <w:rPr>
          <w:rFonts w:cs="Times New Roman"/>
          <w:lang w:val="en-GB"/>
        </w:rPr>
        <w:t xml:space="preserve">State ownership </w:t>
      </w:r>
      <w:r w:rsidR="00D45E04">
        <w:rPr>
          <w:rFonts w:cs="Times New Roman"/>
          <w:lang w:val="en-GB"/>
        </w:rPr>
        <w:t>should</w:t>
      </w:r>
      <w:r w:rsidR="00AF397B">
        <w:rPr>
          <w:rFonts w:cs="Times New Roman"/>
          <w:lang w:val="en-GB"/>
        </w:rPr>
        <w:t xml:space="preserve"> </w:t>
      </w:r>
      <w:r w:rsidR="00D45E04">
        <w:rPr>
          <w:rFonts w:cs="Times New Roman"/>
          <w:lang w:val="en-GB"/>
        </w:rPr>
        <w:t xml:space="preserve">therefore </w:t>
      </w:r>
      <w:r w:rsidR="00C1680F" w:rsidRPr="006C2924">
        <w:rPr>
          <w:rFonts w:cs="Times New Roman"/>
          <w:lang w:val="en-GB"/>
        </w:rPr>
        <w:t xml:space="preserve">have </w:t>
      </w:r>
      <w:r w:rsidRPr="006C2924">
        <w:rPr>
          <w:rFonts w:cs="Times New Roman"/>
          <w:lang w:val="en-GB"/>
        </w:rPr>
        <w:t xml:space="preserve">a </w:t>
      </w:r>
      <w:r w:rsidR="00D45E04">
        <w:rPr>
          <w:rFonts w:cs="Times New Roman"/>
          <w:lang w:val="en-GB"/>
        </w:rPr>
        <w:t xml:space="preserve">negative </w:t>
      </w:r>
      <w:r w:rsidRPr="006C2924">
        <w:rPr>
          <w:rFonts w:cs="Times New Roman"/>
          <w:lang w:val="en-GB"/>
        </w:rPr>
        <w:t xml:space="preserve">effect on </w:t>
      </w:r>
      <w:r w:rsidR="00083D16" w:rsidRPr="006C2924">
        <w:rPr>
          <w:rFonts w:cs="Times New Roman"/>
          <w:lang w:val="en-GB"/>
        </w:rPr>
        <w:t xml:space="preserve">the </w:t>
      </w:r>
      <w:r w:rsidRPr="006C2924">
        <w:rPr>
          <w:rFonts w:cs="Times New Roman"/>
          <w:lang w:val="en-GB"/>
        </w:rPr>
        <w:t xml:space="preserve">directors’ compensation because </w:t>
      </w:r>
      <w:r w:rsidR="00083D16" w:rsidRPr="006C2924">
        <w:rPr>
          <w:rFonts w:cs="Times New Roman"/>
          <w:lang w:val="en-GB"/>
        </w:rPr>
        <w:t>the compensation must</w:t>
      </w:r>
      <w:r w:rsidRPr="006C2924">
        <w:rPr>
          <w:rFonts w:cs="Times New Roman"/>
          <w:lang w:val="en-GB"/>
        </w:rPr>
        <w:t xml:space="preserve"> be disclosed in </w:t>
      </w:r>
      <w:r w:rsidR="00BE2D3D" w:rsidRPr="006C2924">
        <w:rPr>
          <w:rFonts w:cs="Times New Roman"/>
          <w:lang w:val="en-GB"/>
        </w:rPr>
        <w:t xml:space="preserve">the </w:t>
      </w:r>
      <w:r w:rsidRPr="006C2924">
        <w:rPr>
          <w:rFonts w:cs="Times New Roman"/>
          <w:lang w:val="en-GB"/>
        </w:rPr>
        <w:t xml:space="preserve">financial statements (IASCF 2010), which can be </w:t>
      </w:r>
      <w:r w:rsidR="00083D16" w:rsidRPr="006C2924">
        <w:rPr>
          <w:rFonts w:cs="Times New Roman"/>
          <w:lang w:val="en-GB"/>
        </w:rPr>
        <w:t xml:space="preserve">easily </w:t>
      </w:r>
      <w:r w:rsidRPr="006C2924">
        <w:rPr>
          <w:rFonts w:cs="Times New Roman"/>
          <w:lang w:val="en-GB"/>
        </w:rPr>
        <w:t xml:space="preserve">accessed by </w:t>
      </w:r>
      <w:r w:rsidR="00BE2D3D" w:rsidRPr="006C2924">
        <w:rPr>
          <w:rFonts w:cs="Times New Roman"/>
          <w:lang w:val="en-GB"/>
        </w:rPr>
        <w:t xml:space="preserve">the </w:t>
      </w:r>
      <w:r w:rsidRPr="006C2924">
        <w:rPr>
          <w:rFonts w:cs="Times New Roman"/>
          <w:lang w:val="en-GB"/>
        </w:rPr>
        <w:t xml:space="preserve">public. </w:t>
      </w:r>
    </w:p>
    <w:p w:rsidR="00737361" w:rsidRPr="006C2924" w:rsidRDefault="0091215B" w:rsidP="0091215B">
      <w:pPr>
        <w:spacing w:line="480" w:lineRule="auto"/>
        <w:ind w:firstLine="708"/>
        <w:rPr>
          <w:rFonts w:cs="Times New Roman"/>
          <w:lang w:val="en-GB"/>
        </w:rPr>
      </w:pPr>
      <w:r w:rsidRPr="006C2924">
        <w:rPr>
          <w:rFonts w:cs="Times New Roman"/>
          <w:lang w:val="en-GB"/>
        </w:rPr>
        <w:t>M</w:t>
      </w:r>
      <w:r w:rsidR="00737361" w:rsidRPr="006C2924">
        <w:rPr>
          <w:rFonts w:cs="Times New Roman"/>
          <w:lang w:val="en-GB"/>
        </w:rPr>
        <w:t xml:space="preserve">any state-controlled companies have a large base of assets and other resources </w:t>
      </w:r>
      <w:r w:rsidR="00083D16" w:rsidRPr="006C2924">
        <w:rPr>
          <w:rFonts w:cs="Times New Roman"/>
          <w:lang w:val="en-GB"/>
        </w:rPr>
        <w:t>that</w:t>
      </w:r>
      <w:r w:rsidR="00737361" w:rsidRPr="006C2924">
        <w:rPr>
          <w:rFonts w:cs="Times New Roman"/>
          <w:lang w:val="en-GB"/>
        </w:rPr>
        <w:t xml:space="preserve">, in one way or another, may be consumed privately by </w:t>
      </w:r>
      <w:r w:rsidR="00083D16" w:rsidRPr="006C2924">
        <w:rPr>
          <w:rFonts w:cs="Times New Roman"/>
          <w:lang w:val="en-GB"/>
        </w:rPr>
        <w:t xml:space="preserve">the </w:t>
      </w:r>
      <w:r w:rsidR="00737361" w:rsidRPr="006C2924">
        <w:rPr>
          <w:rFonts w:cs="Times New Roman"/>
          <w:lang w:val="en-GB"/>
        </w:rPr>
        <w:t xml:space="preserve">directors. The directors in state-controlled companies may thus be willing to receive lower compensation than they would receive </w:t>
      </w:r>
      <w:r w:rsidR="00083D16" w:rsidRPr="006C2924">
        <w:rPr>
          <w:rFonts w:cs="Times New Roman"/>
          <w:lang w:val="en-GB"/>
        </w:rPr>
        <w:t xml:space="preserve">from </w:t>
      </w:r>
      <w:r w:rsidR="00737361" w:rsidRPr="006C2924">
        <w:rPr>
          <w:rFonts w:cs="Times New Roman"/>
          <w:lang w:val="en-GB"/>
        </w:rPr>
        <w:t xml:space="preserve">non-state-controlled companies because of the implicit benefits gained from state-controlled assets. This </w:t>
      </w:r>
      <w:r w:rsidR="00083D16" w:rsidRPr="006C2924">
        <w:rPr>
          <w:rFonts w:cs="Times New Roman"/>
          <w:lang w:val="en-GB"/>
        </w:rPr>
        <w:t xml:space="preserve">potential trade-off </w:t>
      </w:r>
      <w:r w:rsidR="00737361" w:rsidRPr="006C2924">
        <w:rPr>
          <w:rFonts w:cs="Times New Roman"/>
          <w:lang w:val="en-GB"/>
        </w:rPr>
        <w:t xml:space="preserve">reinforces our expectation that state ownership will be negatively related to board compensation. </w:t>
      </w:r>
      <w:r w:rsidR="00083D16" w:rsidRPr="006C2924">
        <w:rPr>
          <w:rFonts w:cs="Times New Roman"/>
          <w:lang w:val="en-GB"/>
        </w:rPr>
        <w:t>The e</w:t>
      </w:r>
      <w:r w:rsidR="00737361" w:rsidRPr="006C2924">
        <w:rPr>
          <w:rFonts w:cs="Times New Roman"/>
          <w:lang w:val="en-GB"/>
        </w:rPr>
        <w:t xml:space="preserve">xisting empirical evidence supports this argument. For example, Barontini and Bozzi (2011) found that state-owned companies in Italy are associated with lower board compensation. </w:t>
      </w:r>
      <w:r w:rsidR="00BE2D3D" w:rsidRPr="006C2924">
        <w:rPr>
          <w:rFonts w:cs="Times New Roman"/>
          <w:lang w:val="en-GB"/>
        </w:rPr>
        <w:t>Thus, we suggest the following</w:t>
      </w:r>
      <w:r w:rsidR="00083D16" w:rsidRPr="006C2924">
        <w:rPr>
          <w:rFonts w:cs="Times New Roman"/>
          <w:lang w:val="en-GB"/>
        </w:rPr>
        <w:t>:</w:t>
      </w:r>
    </w:p>
    <w:p w:rsidR="00737361" w:rsidRPr="006C2924" w:rsidRDefault="00737361" w:rsidP="00047AD6">
      <w:pPr>
        <w:spacing w:line="480" w:lineRule="auto"/>
        <w:rPr>
          <w:rFonts w:cs="Times New Roman"/>
          <w:lang w:val="en-GB"/>
        </w:rPr>
      </w:pPr>
    </w:p>
    <w:p w:rsidR="00737361" w:rsidRPr="006C2924" w:rsidRDefault="00737361" w:rsidP="00047AD6">
      <w:pPr>
        <w:spacing w:line="480" w:lineRule="auto"/>
        <w:rPr>
          <w:rFonts w:cs="Times New Roman"/>
          <w:i/>
          <w:lang w:val="en-GB"/>
        </w:rPr>
      </w:pPr>
      <w:r w:rsidRPr="006C2924">
        <w:rPr>
          <w:rFonts w:cs="Times New Roman"/>
          <w:i/>
          <w:lang w:val="en-GB"/>
        </w:rPr>
        <w:t>Hypothesis 4: There is a</w:t>
      </w:r>
      <w:r w:rsidR="004D207F" w:rsidRPr="006C2924">
        <w:rPr>
          <w:rFonts w:cs="Times New Roman"/>
          <w:i/>
          <w:lang w:val="en-GB"/>
        </w:rPr>
        <w:t xml:space="preserve"> negative association</w:t>
      </w:r>
      <w:r w:rsidRPr="006C2924">
        <w:rPr>
          <w:rFonts w:cs="Times New Roman"/>
          <w:i/>
          <w:lang w:val="en-GB"/>
        </w:rPr>
        <w:t xml:space="preserve"> between state ownership and board compensation.</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t>3.5 Ownership concentration</w:t>
      </w:r>
    </w:p>
    <w:p w:rsidR="00F8778A" w:rsidRPr="006C2924" w:rsidRDefault="00737361" w:rsidP="00F8778A">
      <w:pPr>
        <w:spacing w:line="480" w:lineRule="auto"/>
        <w:ind w:firstLine="708"/>
        <w:rPr>
          <w:rFonts w:cs="Times New Roman"/>
          <w:lang w:val="en-GB"/>
        </w:rPr>
      </w:pPr>
      <w:r w:rsidRPr="006C2924">
        <w:rPr>
          <w:rFonts w:cs="Times New Roman"/>
          <w:lang w:val="en-GB"/>
        </w:rPr>
        <w:t>Many Sub-Saharan African companies are character</w:t>
      </w:r>
      <w:r w:rsidR="004B2803" w:rsidRPr="006C2924">
        <w:rPr>
          <w:rFonts w:cs="Times New Roman"/>
          <w:lang w:val="en-GB"/>
        </w:rPr>
        <w:t>is</w:t>
      </w:r>
      <w:r w:rsidRPr="006C2924">
        <w:rPr>
          <w:rFonts w:cs="Times New Roman"/>
          <w:lang w:val="en-GB"/>
        </w:rPr>
        <w:t xml:space="preserve">ed by highly concentrated </w:t>
      </w:r>
      <w:r w:rsidR="00A24D14" w:rsidRPr="006C2924">
        <w:rPr>
          <w:rFonts w:cs="Times New Roman"/>
          <w:lang w:val="en-GB"/>
        </w:rPr>
        <w:t>ownership.</w:t>
      </w:r>
      <w:r w:rsidR="00A24D14" w:rsidRPr="006C2924">
        <w:rPr>
          <w:rFonts w:cs="Times New Roman"/>
          <w:bCs/>
          <w:iCs/>
          <w:lang w:val="en-GB"/>
        </w:rPr>
        <w:t xml:space="preserve"> The</w:t>
      </w:r>
      <w:r w:rsidR="00083D16" w:rsidRPr="006C2924">
        <w:rPr>
          <w:rFonts w:cs="Times New Roman"/>
          <w:bCs/>
          <w:iCs/>
          <w:lang w:val="en-GB"/>
        </w:rPr>
        <w:t xml:space="preserve"> d</w:t>
      </w:r>
      <w:r w:rsidRPr="006C2924">
        <w:rPr>
          <w:rFonts w:cs="Times New Roman"/>
          <w:bCs/>
          <w:iCs/>
          <w:lang w:val="en-GB"/>
        </w:rPr>
        <w:t>egree of o</w:t>
      </w:r>
      <w:r w:rsidR="00311787" w:rsidRPr="006C2924">
        <w:rPr>
          <w:rFonts w:cs="Times New Roman"/>
          <w:bCs/>
          <w:iCs/>
          <w:lang w:val="en-GB"/>
        </w:rPr>
        <w:t xml:space="preserve">wnership concentration has </w:t>
      </w:r>
      <w:r w:rsidRPr="006C2924">
        <w:rPr>
          <w:rFonts w:cs="Times New Roman"/>
          <w:bCs/>
          <w:iCs/>
          <w:lang w:val="en-GB"/>
        </w:rPr>
        <w:t>implications for the strategy and policies of a company. One of the policies that might be affected is compensation. In c</w:t>
      </w:r>
      <w:r w:rsidRPr="006C2924">
        <w:rPr>
          <w:rFonts w:cs="Times New Roman"/>
          <w:lang w:val="en-GB"/>
        </w:rPr>
        <w:t xml:space="preserve">ompanies with a high ownership concentration, </w:t>
      </w:r>
      <w:r w:rsidR="00083D16" w:rsidRPr="006C2924">
        <w:rPr>
          <w:rFonts w:cs="Times New Roman"/>
          <w:lang w:val="en-GB"/>
        </w:rPr>
        <w:t xml:space="preserve">the </w:t>
      </w:r>
      <w:r w:rsidRPr="006C2924">
        <w:rPr>
          <w:rFonts w:cs="Times New Roman"/>
          <w:lang w:val="en-GB"/>
        </w:rPr>
        <w:t>major shareholders will have a substantial economic incentive to monitor top management’s behavio</w:t>
      </w:r>
      <w:r w:rsidR="00083D16" w:rsidRPr="006C2924">
        <w:rPr>
          <w:rFonts w:cs="Times New Roman"/>
          <w:lang w:val="en-GB"/>
        </w:rPr>
        <w:t>u</w:t>
      </w:r>
      <w:r w:rsidRPr="006C2924">
        <w:rPr>
          <w:rFonts w:cs="Times New Roman"/>
          <w:lang w:val="en-GB"/>
        </w:rPr>
        <w:t>r (Busta et al.</w:t>
      </w:r>
      <w:r w:rsidR="00083D16" w:rsidRPr="006C2924">
        <w:rPr>
          <w:rFonts w:cs="Times New Roman"/>
          <w:lang w:val="en-GB"/>
        </w:rPr>
        <w:t>,</w:t>
      </w:r>
      <w:r w:rsidR="00B80DDE">
        <w:rPr>
          <w:rFonts w:cs="Times New Roman"/>
          <w:lang w:val="en-GB"/>
        </w:rPr>
        <w:t xml:space="preserve"> </w:t>
      </w:r>
      <w:r w:rsidR="00A16616">
        <w:rPr>
          <w:rFonts w:cs="Times New Roman"/>
          <w:lang w:val="en-GB"/>
        </w:rPr>
        <w:t>2014</w:t>
      </w:r>
      <w:r w:rsidRPr="006C2924">
        <w:rPr>
          <w:rFonts w:cs="Times New Roman"/>
          <w:lang w:val="en-GB"/>
        </w:rPr>
        <w:t xml:space="preserve">), whereas in </w:t>
      </w:r>
      <w:r w:rsidR="00C21F9F" w:rsidRPr="006C2924">
        <w:rPr>
          <w:rFonts w:cs="Times New Roman"/>
          <w:lang w:val="en-GB"/>
        </w:rPr>
        <w:t xml:space="preserve">the </w:t>
      </w:r>
      <w:r w:rsidRPr="006C2924">
        <w:rPr>
          <w:rFonts w:cs="Times New Roman"/>
          <w:lang w:val="en-GB"/>
        </w:rPr>
        <w:t xml:space="preserve">companies with dispersed ownership, the individual shareholders are unlikely to have sufficient motivation to do </w:t>
      </w:r>
      <w:r w:rsidR="00BC21D0" w:rsidRPr="006C2924">
        <w:rPr>
          <w:rFonts w:cs="Times New Roman"/>
          <w:lang w:val="en-GB"/>
        </w:rPr>
        <w:t xml:space="preserve">the same </w:t>
      </w:r>
      <w:r w:rsidRPr="006C2924">
        <w:rPr>
          <w:rFonts w:cs="Times New Roman"/>
          <w:lang w:val="en-GB"/>
        </w:rPr>
        <w:t xml:space="preserve">(Connelly et al. 2010; Filatotchev and Wright 2011; Shleifer and Vishny 1986). Close monitoring reduces </w:t>
      </w:r>
      <w:r w:rsidR="00083D16" w:rsidRPr="006C2924">
        <w:rPr>
          <w:rFonts w:cs="Times New Roman"/>
          <w:lang w:val="en-GB"/>
        </w:rPr>
        <w:t xml:space="preserve">the </w:t>
      </w:r>
      <w:r w:rsidRPr="006C2924">
        <w:rPr>
          <w:rFonts w:cs="Times New Roman"/>
          <w:lang w:val="en-GB"/>
        </w:rPr>
        <w:t xml:space="preserve">agency </w:t>
      </w:r>
      <w:r w:rsidR="00BE2D3D" w:rsidRPr="006C2924">
        <w:rPr>
          <w:rFonts w:cs="Times New Roman"/>
          <w:lang w:val="en-GB"/>
        </w:rPr>
        <w:t>costs</w:t>
      </w:r>
      <w:r w:rsidRPr="006C2924">
        <w:rPr>
          <w:rFonts w:cs="Times New Roman"/>
          <w:lang w:val="en-GB"/>
        </w:rPr>
        <w:t xml:space="preserve"> and</w:t>
      </w:r>
      <w:r w:rsidR="00B80DDE">
        <w:rPr>
          <w:rFonts w:cs="Times New Roman"/>
          <w:lang w:val="en-GB"/>
        </w:rPr>
        <w:t xml:space="preserve"> </w:t>
      </w:r>
      <w:r w:rsidRPr="006C2924">
        <w:rPr>
          <w:rFonts w:cs="Times New Roman"/>
          <w:lang w:val="en-GB"/>
        </w:rPr>
        <w:t>direct</w:t>
      </w:r>
      <w:r w:rsidR="00083D16" w:rsidRPr="006C2924">
        <w:rPr>
          <w:rFonts w:cs="Times New Roman"/>
          <w:lang w:val="en-GB"/>
        </w:rPr>
        <w:t>s</w:t>
      </w:r>
      <w:r w:rsidRPr="006C2924">
        <w:rPr>
          <w:rFonts w:cs="Times New Roman"/>
          <w:lang w:val="en-GB"/>
        </w:rPr>
        <w:t xml:space="preserve"> decisions toward increas</w:t>
      </w:r>
      <w:r w:rsidR="00083D16" w:rsidRPr="006C2924">
        <w:rPr>
          <w:rFonts w:cs="Times New Roman"/>
          <w:lang w:val="en-GB"/>
        </w:rPr>
        <w:t>ing</w:t>
      </w:r>
      <w:r w:rsidR="00E36F4B">
        <w:rPr>
          <w:rFonts w:cs="Times New Roman"/>
          <w:lang w:val="en-GB"/>
        </w:rPr>
        <w:t xml:space="preserve"> firm value (Busta et a</w:t>
      </w:r>
      <w:r w:rsidR="00A16616">
        <w:rPr>
          <w:rFonts w:cs="Times New Roman"/>
          <w:lang w:val="en-GB"/>
        </w:rPr>
        <w:t>l., 2014</w:t>
      </w:r>
      <w:r w:rsidRPr="006C2924">
        <w:rPr>
          <w:rFonts w:cs="Times New Roman"/>
          <w:lang w:val="en-GB"/>
        </w:rPr>
        <w:t xml:space="preserve">; Shleifer and Vishny 1986). </w:t>
      </w:r>
      <w:r w:rsidR="00083D16" w:rsidRPr="006C2924">
        <w:rPr>
          <w:rFonts w:cs="Times New Roman"/>
          <w:lang w:val="en-GB"/>
        </w:rPr>
        <w:t xml:space="preserve">Because </w:t>
      </w:r>
      <w:r w:rsidR="00BE2D3D" w:rsidRPr="006C2924">
        <w:rPr>
          <w:rFonts w:cs="Times New Roman"/>
          <w:lang w:val="en-GB"/>
        </w:rPr>
        <w:t>large</w:t>
      </w:r>
      <w:r w:rsidRPr="006C2924">
        <w:rPr>
          <w:rFonts w:cs="Times New Roman"/>
          <w:lang w:val="en-GB"/>
        </w:rPr>
        <w:t xml:space="preserve"> shareholders maintain close control over their interest in a company, they may not need to depend</w:t>
      </w:r>
      <w:r w:rsidR="00B80DDE">
        <w:rPr>
          <w:rFonts w:cs="Times New Roman"/>
          <w:lang w:val="en-GB"/>
        </w:rPr>
        <w:t xml:space="preserve"> </w:t>
      </w:r>
      <w:r w:rsidR="00083D16" w:rsidRPr="006C2924">
        <w:rPr>
          <w:rFonts w:cs="Times New Roman"/>
          <w:lang w:val="en-GB"/>
        </w:rPr>
        <w:t>as</w:t>
      </w:r>
      <w:r w:rsidRPr="006C2924">
        <w:rPr>
          <w:rFonts w:cs="Times New Roman"/>
          <w:lang w:val="en-GB"/>
        </w:rPr>
        <w:t xml:space="preserve"> much on </w:t>
      </w:r>
      <w:r w:rsidR="00083D16" w:rsidRPr="006C2924">
        <w:rPr>
          <w:rFonts w:cs="Times New Roman"/>
          <w:lang w:val="en-GB"/>
        </w:rPr>
        <w:t xml:space="preserve">the </w:t>
      </w:r>
      <w:r w:rsidR="00BE2D3D" w:rsidRPr="006C2924">
        <w:rPr>
          <w:rFonts w:cs="Times New Roman"/>
          <w:lang w:val="en-GB"/>
        </w:rPr>
        <w:t>directors</w:t>
      </w:r>
      <w:r w:rsidRPr="006C2924">
        <w:rPr>
          <w:rFonts w:cs="Times New Roman"/>
          <w:lang w:val="en-GB"/>
        </w:rPr>
        <w:t xml:space="preserve">. </w:t>
      </w:r>
      <w:r w:rsidR="00C2611D" w:rsidRPr="006C2924">
        <w:rPr>
          <w:rFonts w:cs="Times New Roman"/>
          <w:lang w:val="en-GB"/>
        </w:rPr>
        <w:t xml:space="preserve">Thus, </w:t>
      </w:r>
      <w:r w:rsidR="00083D16" w:rsidRPr="006C2924">
        <w:rPr>
          <w:rFonts w:cs="Times New Roman"/>
          <w:lang w:val="en-GB"/>
        </w:rPr>
        <w:t xml:space="preserve">because </w:t>
      </w:r>
      <w:r w:rsidR="00C2611D" w:rsidRPr="006C2924">
        <w:rPr>
          <w:rFonts w:cs="Times New Roman"/>
          <w:lang w:val="en-GB"/>
        </w:rPr>
        <w:t>c</w:t>
      </w:r>
      <w:r w:rsidRPr="006C2924">
        <w:rPr>
          <w:rFonts w:cs="Times New Roman"/>
          <w:lang w:val="en-GB"/>
        </w:rPr>
        <w:t>ompensation may be considered</w:t>
      </w:r>
      <w:r w:rsidR="00B80DDE">
        <w:rPr>
          <w:rFonts w:cs="Times New Roman"/>
          <w:lang w:val="en-GB"/>
        </w:rPr>
        <w:t xml:space="preserve"> </w:t>
      </w:r>
      <w:r w:rsidR="00083D16" w:rsidRPr="006C2924">
        <w:rPr>
          <w:rFonts w:cs="Times New Roman"/>
          <w:lang w:val="en-GB"/>
        </w:rPr>
        <w:t xml:space="preserve">to be </w:t>
      </w:r>
      <w:r w:rsidRPr="006C2924">
        <w:rPr>
          <w:rFonts w:cs="Times New Roman"/>
          <w:lang w:val="en-GB"/>
        </w:rPr>
        <w:t xml:space="preserve">an incentive to directors but also </w:t>
      </w:r>
      <w:r w:rsidR="00083D16" w:rsidRPr="006C2924">
        <w:rPr>
          <w:rFonts w:cs="Times New Roman"/>
          <w:lang w:val="en-GB"/>
        </w:rPr>
        <w:t xml:space="preserve">a </w:t>
      </w:r>
      <w:r w:rsidRPr="006C2924">
        <w:rPr>
          <w:rFonts w:cs="Times New Roman"/>
          <w:lang w:val="en-GB"/>
        </w:rPr>
        <w:t>cost incurred by shareholders</w:t>
      </w:r>
      <w:r w:rsidR="00083D16" w:rsidRPr="006C2924">
        <w:rPr>
          <w:rFonts w:cs="Times New Roman"/>
          <w:lang w:val="en-GB"/>
        </w:rPr>
        <w:t>,</w:t>
      </w:r>
      <w:r w:rsidRPr="006C2924">
        <w:rPr>
          <w:rFonts w:cs="Times New Roman"/>
          <w:lang w:val="en-GB"/>
        </w:rPr>
        <w:t xml:space="preserve"> we expect that, where possible, </w:t>
      </w:r>
      <w:r w:rsidR="00BC21D0" w:rsidRPr="006C2924">
        <w:rPr>
          <w:rFonts w:cs="Times New Roman"/>
          <w:lang w:val="en-GB"/>
        </w:rPr>
        <w:t xml:space="preserve">the </w:t>
      </w:r>
      <w:r w:rsidRPr="006C2924">
        <w:rPr>
          <w:rFonts w:cs="Times New Roman"/>
          <w:lang w:val="en-GB"/>
        </w:rPr>
        <w:t>shareholders will seek to minim</w:t>
      </w:r>
      <w:r w:rsidR="004B2803" w:rsidRPr="006C2924">
        <w:rPr>
          <w:rFonts w:cs="Times New Roman"/>
          <w:lang w:val="en-GB"/>
        </w:rPr>
        <w:t>is</w:t>
      </w:r>
      <w:r w:rsidRPr="006C2924">
        <w:rPr>
          <w:rFonts w:cs="Times New Roman"/>
          <w:lang w:val="en-GB"/>
        </w:rPr>
        <w:t xml:space="preserve">e these costs. </w:t>
      </w:r>
      <w:r w:rsidR="00A24D14" w:rsidRPr="006C2924">
        <w:rPr>
          <w:rFonts w:cs="Times New Roman"/>
          <w:lang w:val="en-GB"/>
        </w:rPr>
        <w:t>This is</w:t>
      </w:r>
      <w:r w:rsidR="00BE2D3D" w:rsidRPr="006C2924">
        <w:rPr>
          <w:rFonts w:cs="Times New Roman"/>
          <w:lang w:val="en-GB"/>
        </w:rPr>
        <w:t xml:space="preserve"> supported in the literature. </w:t>
      </w:r>
      <w:r w:rsidRPr="006C2924">
        <w:rPr>
          <w:rFonts w:cs="Times New Roman"/>
          <w:lang w:val="en-GB"/>
        </w:rPr>
        <w:t xml:space="preserve">For example, based on </w:t>
      </w:r>
      <w:r w:rsidR="00083D16" w:rsidRPr="006C2924">
        <w:rPr>
          <w:rFonts w:cs="Times New Roman"/>
          <w:lang w:val="en-GB"/>
        </w:rPr>
        <w:t xml:space="preserve">the </w:t>
      </w:r>
      <w:r w:rsidRPr="006C2924">
        <w:rPr>
          <w:rFonts w:cs="Times New Roman"/>
          <w:lang w:val="en-GB"/>
        </w:rPr>
        <w:t xml:space="preserve">companies listed on the Milan Stock Exchange, Barontini and Bozzi (2011) found that board compensation is lower in </w:t>
      </w:r>
      <w:r w:rsidR="00083D16" w:rsidRPr="006C2924">
        <w:rPr>
          <w:rFonts w:cs="Times New Roman"/>
          <w:lang w:val="en-GB"/>
        </w:rPr>
        <w:t xml:space="preserve">the </w:t>
      </w:r>
      <w:r w:rsidRPr="006C2924">
        <w:rPr>
          <w:rFonts w:cs="Times New Roman"/>
          <w:lang w:val="en-GB"/>
        </w:rPr>
        <w:t xml:space="preserve">companies with more concentrated ownership. </w:t>
      </w:r>
      <w:r w:rsidR="00F8778A" w:rsidRPr="006C2924">
        <w:rPr>
          <w:rFonts w:cs="Times New Roman"/>
          <w:lang w:val="en-GB"/>
        </w:rPr>
        <w:t>Therefore, w</w:t>
      </w:r>
      <w:r w:rsidR="00F8778A" w:rsidRPr="006C2924">
        <w:rPr>
          <w:rFonts w:cs="Times New Roman"/>
          <w:lang w:val="en-GB" w:eastAsia="en-US"/>
        </w:rPr>
        <w:t>e</w:t>
      </w:r>
      <w:r w:rsidR="00F8778A" w:rsidRPr="006C2924">
        <w:rPr>
          <w:rFonts w:cs="Times New Roman"/>
          <w:lang w:val="en-GB"/>
        </w:rPr>
        <w:t xml:space="preserve"> suggest the following</w:t>
      </w:r>
      <w:r w:rsidR="00BC21D0" w:rsidRPr="006C2924">
        <w:rPr>
          <w:rFonts w:cs="Times New Roman"/>
          <w:lang w:val="en-GB"/>
        </w:rPr>
        <w:t>:</w:t>
      </w:r>
    </w:p>
    <w:p w:rsidR="00737361" w:rsidRPr="006C2924" w:rsidRDefault="00737361" w:rsidP="00047AD6">
      <w:pPr>
        <w:spacing w:line="480" w:lineRule="auto"/>
        <w:rPr>
          <w:rFonts w:cs="Times New Roman"/>
          <w:bCs/>
          <w:iCs/>
          <w:lang w:val="en-GB"/>
        </w:rPr>
      </w:pPr>
    </w:p>
    <w:p w:rsidR="00B76751" w:rsidRPr="006C2924" w:rsidRDefault="00737361" w:rsidP="00047AD6">
      <w:pPr>
        <w:spacing w:line="480" w:lineRule="auto"/>
        <w:rPr>
          <w:rFonts w:cs="Times New Roman"/>
          <w:i/>
          <w:lang w:val="en-GB"/>
        </w:rPr>
      </w:pPr>
      <w:r w:rsidRPr="006C2924">
        <w:rPr>
          <w:rFonts w:cs="Times New Roman"/>
          <w:i/>
          <w:lang w:val="en-GB"/>
        </w:rPr>
        <w:t xml:space="preserve">Hypothesis 5: There is a </w:t>
      </w:r>
      <w:r w:rsidR="0046760E" w:rsidRPr="006C2924">
        <w:rPr>
          <w:rFonts w:cs="Times New Roman"/>
          <w:i/>
          <w:lang w:val="en-GB"/>
        </w:rPr>
        <w:t>negative</w:t>
      </w:r>
      <w:r w:rsidRPr="006C2924">
        <w:rPr>
          <w:rFonts w:cs="Times New Roman"/>
          <w:i/>
          <w:lang w:val="en-GB"/>
        </w:rPr>
        <w:t xml:space="preserve"> association between ownership concentration and board compensation.</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lastRenderedPageBreak/>
        <w:t xml:space="preserve">3.6 Foreign ownership </w:t>
      </w:r>
    </w:p>
    <w:p w:rsidR="00737361" w:rsidRPr="006C2924" w:rsidRDefault="00737361" w:rsidP="00047AD6">
      <w:pPr>
        <w:spacing w:line="480" w:lineRule="auto"/>
        <w:rPr>
          <w:rFonts w:cs="Times New Roman"/>
          <w:lang w:val="en-GB"/>
        </w:rPr>
      </w:pPr>
      <w:r w:rsidRPr="006C2924">
        <w:rPr>
          <w:rFonts w:cs="Times New Roman"/>
          <w:lang w:val="en-GB"/>
        </w:rPr>
        <w:t>Privat</w:t>
      </w:r>
      <w:r w:rsidR="004B2803" w:rsidRPr="006C2924">
        <w:rPr>
          <w:rFonts w:cs="Times New Roman"/>
          <w:lang w:val="en-GB"/>
        </w:rPr>
        <w:t>is</w:t>
      </w:r>
      <w:r w:rsidRPr="006C2924">
        <w:rPr>
          <w:rFonts w:cs="Times New Roman"/>
          <w:lang w:val="en-GB"/>
        </w:rPr>
        <w:t>ation and trade liberal</w:t>
      </w:r>
      <w:r w:rsidR="004B2803" w:rsidRPr="006C2924">
        <w:rPr>
          <w:rFonts w:cs="Times New Roman"/>
          <w:lang w:val="en-GB"/>
        </w:rPr>
        <w:t>is</w:t>
      </w:r>
      <w:r w:rsidRPr="006C2924">
        <w:rPr>
          <w:rFonts w:cs="Times New Roman"/>
          <w:lang w:val="en-GB"/>
        </w:rPr>
        <w:t xml:space="preserve">ation reforms in Sub-Saharan Africa have attracted foreign investment (Asiedu and Gyimah-Brempong 2008). </w:t>
      </w:r>
      <w:r w:rsidR="008E56FC" w:rsidRPr="006C2924">
        <w:rPr>
          <w:rFonts w:cs="Times New Roman"/>
          <w:lang w:val="en-GB"/>
        </w:rPr>
        <w:t xml:space="preserve">Foreign shareholders may influence various policies, including board compensation. </w:t>
      </w:r>
      <w:r w:rsidRPr="006C2924">
        <w:rPr>
          <w:rFonts w:cs="Times New Roman"/>
          <w:lang w:val="en-GB"/>
        </w:rPr>
        <w:t>In general, foreign investors are more likely to demand better performance from their investments (Kimura and Kiyota 2007). To achieve this</w:t>
      </w:r>
      <w:r w:rsidR="004633B7" w:rsidRPr="006C2924">
        <w:rPr>
          <w:rFonts w:cs="Times New Roman"/>
          <w:lang w:val="en-GB"/>
        </w:rPr>
        <w:t xml:space="preserve"> performance</w:t>
      </w:r>
      <w:r w:rsidRPr="006C2924">
        <w:rPr>
          <w:rFonts w:cs="Times New Roman"/>
          <w:lang w:val="en-GB"/>
        </w:rPr>
        <w:t>,</w:t>
      </w:r>
      <w:r w:rsidR="004633B7" w:rsidRPr="006C2924">
        <w:rPr>
          <w:rFonts w:cs="Times New Roman"/>
          <w:lang w:val="en-GB"/>
        </w:rPr>
        <w:t xml:space="preserve"> the</w:t>
      </w:r>
      <w:r w:rsidRPr="006C2924">
        <w:rPr>
          <w:rFonts w:cs="Times New Roman"/>
          <w:lang w:val="en-GB"/>
        </w:rPr>
        <w:t xml:space="preserve"> foreign investors are likely to engage the best directors (Martins 2011), who they believe will better manage their investments and generate good performance (Firth et al. 2007). However, good performance often comes with high costs </w:t>
      </w:r>
      <w:r w:rsidR="004633B7" w:rsidRPr="006C2924">
        <w:rPr>
          <w:rFonts w:cs="Times New Roman"/>
          <w:lang w:val="en-GB"/>
        </w:rPr>
        <w:t xml:space="preserve">because the </w:t>
      </w:r>
      <w:r w:rsidR="008E56FC" w:rsidRPr="006C2924">
        <w:rPr>
          <w:rFonts w:cs="Times New Roman"/>
          <w:lang w:val="en-GB"/>
        </w:rPr>
        <w:t>high</w:t>
      </w:r>
      <w:r w:rsidR="004633B7" w:rsidRPr="006C2924">
        <w:rPr>
          <w:rFonts w:cs="Times New Roman"/>
          <w:lang w:val="en-GB"/>
        </w:rPr>
        <w:t>-</w:t>
      </w:r>
      <w:r w:rsidR="008E56FC" w:rsidRPr="006C2924">
        <w:rPr>
          <w:rFonts w:cs="Times New Roman"/>
          <w:lang w:val="en-GB"/>
        </w:rPr>
        <w:t>performing</w:t>
      </w:r>
      <w:r w:rsidRPr="006C2924">
        <w:rPr>
          <w:rFonts w:cs="Times New Roman"/>
          <w:lang w:val="en-GB"/>
        </w:rPr>
        <w:t xml:space="preserve"> directors are likely to demand high compensation</w:t>
      </w:r>
      <w:r w:rsidR="00460F57" w:rsidRPr="006C2924">
        <w:rPr>
          <w:rFonts w:cs="Times New Roman"/>
          <w:lang w:val="en-GB"/>
        </w:rPr>
        <w:t xml:space="preserve"> (Oxelheim and Randøy 2005)</w:t>
      </w:r>
      <w:r w:rsidRPr="006C2924">
        <w:rPr>
          <w:rFonts w:cs="Times New Roman"/>
          <w:lang w:val="en-GB"/>
        </w:rPr>
        <w:t xml:space="preserve">. </w:t>
      </w:r>
    </w:p>
    <w:p w:rsidR="00737361" w:rsidRPr="006C2924" w:rsidRDefault="00737361" w:rsidP="00047AD6">
      <w:pPr>
        <w:spacing w:line="480" w:lineRule="auto"/>
        <w:ind w:firstLine="720"/>
        <w:rPr>
          <w:rFonts w:cs="Times New Roman"/>
          <w:lang w:val="en-GB"/>
        </w:rPr>
      </w:pPr>
      <w:r w:rsidRPr="006C2924">
        <w:rPr>
          <w:rFonts w:cs="Times New Roman"/>
          <w:lang w:val="en-GB"/>
        </w:rPr>
        <w:t xml:space="preserve">Foreign investment may create more challenges for the directors </w:t>
      </w:r>
      <w:r w:rsidR="004633B7" w:rsidRPr="006C2924">
        <w:rPr>
          <w:rFonts w:cs="Times New Roman"/>
          <w:lang w:val="en-GB"/>
        </w:rPr>
        <w:t xml:space="preserve">because </w:t>
      </w:r>
      <w:r w:rsidRPr="006C2924">
        <w:rPr>
          <w:rFonts w:cs="Times New Roman"/>
          <w:lang w:val="en-GB"/>
        </w:rPr>
        <w:t xml:space="preserve">they </w:t>
      </w:r>
      <w:r w:rsidR="004633B7" w:rsidRPr="006C2924">
        <w:rPr>
          <w:rFonts w:cs="Times New Roman"/>
          <w:lang w:val="en-GB"/>
        </w:rPr>
        <w:t>must simultaneously address</w:t>
      </w:r>
      <w:r w:rsidRPr="006C2924">
        <w:rPr>
          <w:rFonts w:cs="Times New Roman"/>
          <w:lang w:val="en-GB"/>
        </w:rPr>
        <w:t xml:space="preserve"> the demands of </w:t>
      </w:r>
      <w:r w:rsidR="004633B7" w:rsidRPr="006C2924">
        <w:rPr>
          <w:rFonts w:cs="Times New Roman"/>
          <w:lang w:val="en-GB"/>
        </w:rPr>
        <w:t xml:space="preserve">the </w:t>
      </w:r>
      <w:r w:rsidRPr="006C2924">
        <w:rPr>
          <w:rFonts w:cs="Times New Roman"/>
          <w:lang w:val="en-GB"/>
        </w:rPr>
        <w:t>foreign shareholders and the local environment. For example, Oxelheim and Randøy (2005) suggest that the management of a company under foreign influence will be exposed to a clash between two corporate cultures and</w:t>
      </w:r>
      <w:r w:rsidR="004D222A" w:rsidRPr="006C2924">
        <w:rPr>
          <w:rFonts w:cs="Times New Roman"/>
          <w:lang w:val="en-GB"/>
        </w:rPr>
        <w:t xml:space="preserve"> that</w:t>
      </w:r>
      <w:r w:rsidRPr="006C2924">
        <w:rPr>
          <w:rFonts w:cs="Times New Roman"/>
          <w:lang w:val="en-GB"/>
        </w:rPr>
        <w:t xml:space="preserve"> the need to reconcile two or more systems will pose new challenges and tasks. Furthermore, the degree of international influence over a company is an important determinant of the complexity</w:t>
      </w:r>
      <w:r w:rsidR="004633B7" w:rsidRPr="006C2924">
        <w:rPr>
          <w:rFonts w:cs="Times New Roman"/>
          <w:lang w:val="en-GB"/>
        </w:rPr>
        <w:t xml:space="preserve"> that</w:t>
      </w:r>
      <w:r w:rsidRPr="006C2924">
        <w:rPr>
          <w:rFonts w:cs="Times New Roman"/>
          <w:lang w:val="en-GB"/>
        </w:rPr>
        <w:t xml:space="preserve"> it will face (Filatotchev et al. 2008). Foreign shareholders who invest in countries with volatile institutions (Peng et al. 2008), such as many Sub-Saharan Africa</w:t>
      </w:r>
      <w:r w:rsidR="00D47D6B" w:rsidRPr="006C2924">
        <w:rPr>
          <w:rFonts w:cs="Times New Roman"/>
          <w:lang w:val="en-GB"/>
        </w:rPr>
        <w:t>n countries</w:t>
      </w:r>
      <w:r w:rsidRPr="006C2924">
        <w:rPr>
          <w:rFonts w:cs="Times New Roman"/>
          <w:lang w:val="en-GB"/>
        </w:rPr>
        <w:t xml:space="preserve">, could face more information asymmetry and may find it difficult to manage the </w:t>
      </w:r>
      <w:r w:rsidR="00655994" w:rsidRPr="006C2924">
        <w:rPr>
          <w:rFonts w:cs="Times New Roman"/>
          <w:lang w:val="en-GB"/>
        </w:rPr>
        <w:t>risks</w:t>
      </w:r>
      <w:r w:rsidRPr="006C2924">
        <w:rPr>
          <w:rFonts w:cs="Times New Roman"/>
          <w:lang w:val="en-GB"/>
        </w:rPr>
        <w:t xml:space="preserve"> associated with an uncertain institutional environment. In such environments, foreign shareholders may depend more on the directors to run the business, which may lead to higher </w:t>
      </w:r>
      <w:r w:rsidR="00D47D6B" w:rsidRPr="006C2924">
        <w:rPr>
          <w:rFonts w:cs="Times New Roman"/>
          <w:lang w:val="en-GB"/>
        </w:rPr>
        <w:t xml:space="preserve">director </w:t>
      </w:r>
      <w:r w:rsidRPr="006C2924">
        <w:rPr>
          <w:rFonts w:cs="Times New Roman"/>
          <w:lang w:val="en-GB"/>
        </w:rPr>
        <w:t>compensation.</w:t>
      </w:r>
    </w:p>
    <w:p w:rsidR="008C6DE9" w:rsidRPr="006C2924" w:rsidRDefault="00737361" w:rsidP="008C6DE9">
      <w:pPr>
        <w:spacing w:line="480" w:lineRule="auto"/>
        <w:ind w:firstLine="720"/>
        <w:rPr>
          <w:rFonts w:cs="Times New Roman"/>
          <w:lang w:val="en-GB"/>
        </w:rPr>
      </w:pPr>
      <w:r w:rsidRPr="006C2924">
        <w:rPr>
          <w:rFonts w:cs="Times New Roman"/>
          <w:lang w:val="en-GB"/>
        </w:rPr>
        <w:t>It is more common to find foreign experts on the boards of companies with foreign shareholders. Normally, foreign experts are paid higher compensation than local</w:t>
      </w:r>
      <w:r w:rsidR="00CF2907">
        <w:rPr>
          <w:rFonts w:cs="Times New Roman"/>
          <w:lang w:val="en-GB"/>
        </w:rPr>
        <w:t xml:space="preserve"> employees</w:t>
      </w:r>
      <w:r w:rsidRPr="006C2924">
        <w:rPr>
          <w:rFonts w:cs="Times New Roman"/>
          <w:lang w:val="en-GB"/>
        </w:rPr>
        <w:t xml:space="preserve"> in developing countries. For example, Leung et al. (2009) found a large compensation gap between local and expatriate employees in China. Given the prevalence of low compensation in Sub-</w:t>
      </w:r>
      <w:r w:rsidRPr="006C2924">
        <w:rPr>
          <w:rFonts w:cs="Times New Roman"/>
          <w:lang w:val="en-GB"/>
        </w:rPr>
        <w:lastRenderedPageBreak/>
        <w:t xml:space="preserve">Saharan African countries (Asiedu and Gyimah-Brempong 2008), we expect </w:t>
      </w:r>
      <w:r w:rsidR="00D47D6B" w:rsidRPr="006C2924">
        <w:rPr>
          <w:rFonts w:cs="Times New Roman"/>
          <w:lang w:val="en-GB"/>
        </w:rPr>
        <w:t xml:space="preserve">the </w:t>
      </w:r>
      <w:r w:rsidRPr="006C2924">
        <w:rPr>
          <w:rFonts w:cs="Times New Roman"/>
          <w:lang w:val="en-GB"/>
        </w:rPr>
        <w:t xml:space="preserve">companies with a high level of foreign ownership to pay higher </w:t>
      </w:r>
      <w:r w:rsidR="001907E3" w:rsidRPr="006C2924">
        <w:rPr>
          <w:rFonts w:cs="Times New Roman"/>
          <w:lang w:val="en-GB"/>
        </w:rPr>
        <w:t xml:space="preserve">board </w:t>
      </w:r>
      <w:r w:rsidRPr="006C2924">
        <w:rPr>
          <w:rFonts w:cs="Times New Roman"/>
          <w:lang w:val="en-GB"/>
        </w:rPr>
        <w:t xml:space="preserve">compensation than other companies. </w:t>
      </w:r>
      <w:r w:rsidR="008C6DE9" w:rsidRPr="006C2924">
        <w:rPr>
          <w:rFonts w:cs="Times New Roman"/>
          <w:lang w:val="en-GB"/>
        </w:rPr>
        <w:t xml:space="preserve">Thus, we </w:t>
      </w:r>
      <w:r w:rsidR="008C6DE9" w:rsidRPr="006C2924">
        <w:rPr>
          <w:rFonts w:cs="Times New Roman"/>
          <w:lang w:val="en-GB" w:eastAsia="en-US"/>
        </w:rPr>
        <w:t>suggest</w:t>
      </w:r>
      <w:r w:rsidR="008C6DE9" w:rsidRPr="006C2924">
        <w:rPr>
          <w:rFonts w:cs="Times New Roman"/>
          <w:lang w:val="en-GB"/>
        </w:rPr>
        <w:t xml:space="preserve"> the following</w:t>
      </w:r>
      <w:r w:rsidR="00D47D6B" w:rsidRPr="006C2924">
        <w:rPr>
          <w:rFonts w:cs="Times New Roman"/>
          <w:lang w:val="en-GB"/>
        </w:rPr>
        <w:t>:</w:t>
      </w:r>
    </w:p>
    <w:p w:rsidR="00737361" w:rsidRPr="006C2924" w:rsidRDefault="00737361" w:rsidP="00047AD6">
      <w:pPr>
        <w:spacing w:line="480" w:lineRule="auto"/>
        <w:rPr>
          <w:rFonts w:cs="Times New Roman"/>
          <w:lang w:val="en-GB"/>
        </w:rPr>
      </w:pPr>
    </w:p>
    <w:p w:rsidR="00737361" w:rsidRPr="006C2924" w:rsidRDefault="0046760E" w:rsidP="00047AD6">
      <w:pPr>
        <w:spacing w:line="480" w:lineRule="auto"/>
        <w:rPr>
          <w:rFonts w:cs="Times New Roman"/>
          <w:lang w:val="en-GB"/>
        </w:rPr>
      </w:pPr>
      <w:r w:rsidRPr="006C2924">
        <w:rPr>
          <w:rFonts w:cs="Times New Roman"/>
          <w:i/>
          <w:lang w:val="en-GB"/>
        </w:rPr>
        <w:t xml:space="preserve">Hypothesis </w:t>
      </w:r>
      <w:r w:rsidR="00937A3D">
        <w:rPr>
          <w:rFonts w:cs="Times New Roman"/>
          <w:i/>
          <w:lang w:val="en-GB"/>
        </w:rPr>
        <w:t>6</w:t>
      </w:r>
      <w:r w:rsidRPr="006C2924">
        <w:rPr>
          <w:rFonts w:cs="Times New Roman"/>
          <w:i/>
          <w:lang w:val="en-GB"/>
        </w:rPr>
        <w:t>: There is a</w:t>
      </w:r>
      <w:r w:rsidR="00A53243" w:rsidRPr="006C2924">
        <w:rPr>
          <w:rFonts w:cs="Times New Roman"/>
          <w:i/>
          <w:lang w:val="en-GB"/>
        </w:rPr>
        <w:t xml:space="preserve"> positive</w:t>
      </w:r>
      <w:r w:rsidRPr="006C2924">
        <w:rPr>
          <w:rFonts w:cs="Times New Roman"/>
          <w:i/>
          <w:lang w:val="en-GB"/>
        </w:rPr>
        <w:t xml:space="preserve"> association between</w:t>
      </w:r>
      <w:r w:rsidR="00A53243" w:rsidRPr="006C2924">
        <w:rPr>
          <w:rFonts w:cs="Times New Roman"/>
          <w:i/>
          <w:lang w:val="en-GB"/>
        </w:rPr>
        <w:t xml:space="preserve"> foreign</w:t>
      </w:r>
      <w:r w:rsidRPr="006C2924">
        <w:rPr>
          <w:rFonts w:cs="Times New Roman"/>
          <w:i/>
          <w:lang w:val="en-GB"/>
        </w:rPr>
        <w:t xml:space="preserve"> ownership and board compensation</w:t>
      </w:r>
      <w:r w:rsidR="00737361" w:rsidRPr="006C2924">
        <w:rPr>
          <w:rFonts w:cs="Times New Roman"/>
          <w:i/>
          <w:lang w:val="en-GB"/>
        </w:rPr>
        <w:t>.</w:t>
      </w:r>
    </w:p>
    <w:p w:rsidR="00737361" w:rsidRPr="006C2924" w:rsidRDefault="00737361" w:rsidP="00047AD6">
      <w:pPr>
        <w:pStyle w:val="Overskrift1"/>
        <w:numPr>
          <w:ilvl w:val="0"/>
          <w:numId w:val="0"/>
        </w:numPr>
        <w:spacing w:after="240"/>
        <w:jc w:val="left"/>
        <w:rPr>
          <w:rStyle w:val="Overskrift1Tegn"/>
          <w:rFonts w:ascii="Times New Roman" w:eastAsia="Times New Roman" w:hAnsi="Times New Roman"/>
          <w:b/>
          <w:bCs/>
          <w:sz w:val="24"/>
          <w:szCs w:val="24"/>
          <w:lang w:val="en-GB"/>
        </w:rPr>
      </w:pPr>
      <w:r w:rsidRPr="006C2924">
        <w:rPr>
          <w:rStyle w:val="Overskrift1Tegn"/>
          <w:rFonts w:ascii="Times New Roman" w:eastAsia="Times New Roman" w:hAnsi="Times New Roman"/>
          <w:b/>
          <w:bCs/>
          <w:sz w:val="24"/>
          <w:szCs w:val="24"/>
          <w:lang w:val="en-GB"/>
        </w:rPr>
        <w:t>4 Data and variables</w:t>
      </w:r>
    </w:p>
    <w:p w:rsidR="00737361" w:rsidRPr="006C2924" w:rsidRDefault="00737361" w:rsidP="00047AD6">
      <w:pPr>
        <w:pStyle w:val="Overskrift1"/>
        <w:numPr>
          <w:ilvl w:val="0"/>
          <w:numId w:val="0"/>
        </w:numPr>
        <w:spacing w:after="240"/>
        <w:rPr>
          <w:rFonts w:ascii="Times New Roman" w:hAnsi="Times New Roman"/>
          <w:bCs w:val="0"/>
          <w:sz w:val="24"/>
          <w:szCs w:val="24"/>
          <w:lang w:val="en-GB"/>
        </w:rPr>
      </w:pPr>
      <w:r w:rsidRPr="006C2924">
        <w:rPr>
          <w:rFonts w:ascii="Times New Roman" w:hAnsi="Times New Roman"/>
          <w:bCs w:val="0"/>
          <w:sz w:val="24"/>
          <w:szCs w:val="24"/>
          <w:lang w:val="en-GB"/>
        </w:rPr>
        <w:t>4.1 Data collection and sources</w:t>
      </w:r>
    </w:p>
    <w:p w:rsidR="00D219A5" w:rsidRPr="006C2924" w:rsidRDefault="00D70EEF" w:rsidP="00D219A5">
      <w:pPr>
        <w:spacing w:line="480" w:lineRule="auto"/>
        <w:rPr>
          <w:rFonts w:cs="Times New Roman"/>
          <w:lang w:val="en-GB"/>
        </w:rPr>
      </w:pPr>
      <w:r>
        <w:rPr>
          <w:rFonts w:cs="Times New Roman"/>
          <w:lang w:val="en-GB"/>
        </w:rPr>
        <w:t>Former</w:t>
      </w:r>
      <w:r w:rsidR="003C285B">
        <w:rPr>
          <w:rFonts w:cs="Times New Roman"/>
          <w:lang w:val="en-GB"/>
        </w:rPr>
        <w:t xml:space="preserve"> corporate governance studies from </w:t>
      </w:r>
      <w:r>
        <w:rPr>
          <w:rFonts w:cs="Times New Roman"/>
          <w:lang w:val="en-GB"/>
        </w:rPr>
        <w:t xml:space="preserve">listed </w:t>
      </w:r>
      <w:r w:rsidR="003C285B">
        <w:rPr>
          <w:rFonts w:cs="Times New Roman"/>
          <w:lang w:val="en-GB"/>
        </w:rPr>
        <w:t xml:space="preserve">Sub-Saharan </w:t>
      </w:r>
      <w:r>
        <w:rPr>
          <w:rFonts w:cs="Times New Roman"/>
          <w:lang w:val="en-GB"/>
        </w:rPr>
        <w:t>firms have been single country studies (</w:t>
      </w:r>
      <w:r w:rsidRPr="006C2924">
        <w:rPr>
          <w:rFonts w:cs="Times New Roman"/>
          <w:lang w:val="en-GB"/>
        </w:rPr>
        <w:t>Barako et al. 2006; Ezeoha and Okafor 2010</w:t>
      </w:r>
      <w:r>
        <w:rPr>
          <w:rFonts w:cs="Times New Roman"/>
          <w:lang w:val="en-GB"/>
        </w:rPr>
        <w:t xml:space="preserve">). We bring the literature forward by presenting evidence from multiple countries. </w:t>
      </w:r>
      <w:r w:rsidR="00A24D14">
        <w:rPr>
          <w:rFonts w:cs="Times New Roman"/>
          <w:lang w:val="en-GB"/>
        </w:rPr>
        <w:t xml:space="preserve">Our sample </w:t>
      </w:r>
      <w:r w:rsidR="006815E3">
        <w:rPr>
          <w:rFonts w:cs="Times New Roman"/>
          <w:lang w:val="en-GB"/>
        </w:rPr>
        <w:t>includes</w:t>
      </w:r>
      <w:r w:rsidR="00D219A5" w:rsidRPr="006C2924">
        <w:rPr>
          <w:rFonts w:cs="Times New Roman"/>
          <w:lang w:val="en-GB"/>
        </w:rPr>
        <w:t xml:space="preserve"> </w:t>
      </w:r>
      <w:r>
        <w:rPr>
          <w:rFonts w:cs="Times New Roman"/>
          <w:lang w:val="en-GB"/>
        </w:rPr>
        <w:t xml:space="preserve">listed </w:t>
      </w:r>
      <w:r w:rsidR="00D219A5" w:rsidRPr="006C2924">
        <w:rPr>
          <w:rFonts w:cs="Times New Roman"/>
          <w:lang w:val="en-GB"/>
        </w:rPr>
        <w:t xml:space="preserve">non-financial companies </w:t>
      </w:r>
      <w:r>
        <w:rPr>
          <w:rFonts w:cs="Times New Roman"/>
          <w:lang w:val="en-GB"/>
        </w:rPr>
        <w:t>from</w:t>
      </w:r>
      <w:r w:rsidR="00D219A5" w:rsidRPr="006C2924">
        <w:rPr>
          <w:rFonts w:cs="Times New Roman"/>
          <w:lang w:val="en-GB"/>
        </w:rPr>
        <w:t xml:space="preserve"> countries </w:t>
      </w:r>
      <w:r w:rsidR="00DA05BD" w:rsidRPr="006C2924">
        <w:rPr>
          <w:rFonts w:cs="Times New Roman"/>
          <w:lang w:val="en-GB"/>
        </w:rPr>
        <w:t xml:space="preserve">that </w:t>
      </w:r>
      <w:r w:rsidR="00D219A5" w:rsidRPr="006C2924">
        <w:rPr>
          <w:rFonts w:cs="Times New Roman"/>
          <w:lang w:val="en-GB"/>
        </w:rPr>
        <w:t>had active stock exchanges as of December 2</w:t>
      </w:r>
      <w:r w:rsidR="00A16616">
        <w:rPr>
          <w:rFonts w:cs="Times New Roman"/>
          <w:lang w:val="en-GB"/>
        </w:rPr>
        <w:t xml:space="preserve">009. </w:t>
      </w:r>
      <w:r w:rsidR="006815E3">
        <w:rPr>
          <w:rFonts w:cs="Times New Roman"/>
          <w:lang w:val="en-GB"/>
        </w:rPr>
        <w:t>However, w</w:t>
      </w:r>
      <w:r w:rsidR="00A16616">
        <w:rPr>
          <w:rFonts w:cs="Times New Roman"/>
          <w:lang w:val="en-GB"/>
        </w:rPr>
        <w:t>e exclude</w:t>
      </w:r>
      <w:r w:rsidR="00D219A5" w:rsidRPr="006C2924">
        <w:rPr>
          <w:rFonts w:cs="Times New Roman"/>
          <w:lang w:val="en-GB"/>
        </w:rPr>
        <w:t xml:space="preserve"> South Africa, Zimbabwe and </w:t>
      </w:r>
      <w:hyperlink r:id="rId11" w:history="1">
        <w:r w:rsidR="00D219A5" w:rsidRPr="006C2924">
          <w:rPr>
            <w:rFonts w:cs="Times New Roman"/>
            <w:lang w:val="en-GB"/>
          </w:rPr>
          <w:t>Côte d'Ivoire</w:t>
        </w:r>
      </w:hyperlink>
      <w:r w:rsidR="00A24D14">
        <w:rPr>
          <w:rFonts w:cs="Times New Roman"/>
          <w:lang w:val="en-GB"/>
        </w:rPr>
        <w:t xml:space="preserve">. South Africa </w:t>
      </w:r>
      <w:r w:rsidR="006815E3">
        <w:rPr>
          <w:rFonts w:cs="Times New Roman"/>
          <w:lang w:val="en-GB"/>
        </w:rPr>
        <w:t>i</w:t>
      </w:r>
      <w:r w:rsidR="00A24D14">
        <w:rPr>
          <w:rFonts w:cs="Times New Roman"/>
          <w:lang w:val="en-GB"/>
        </w:rPr>
        <w:t>s</w:t>
      </w:r>
      <w:r w:rsidR="00D219A5" w:rsidRPr="006C2924">
        <w:rPr>
          <w:rFonts w:cs="Times New Roman"/>
          <w:lang w:val="en-GB"/>
        </w:rPr>
        <w:t xml:space="preserve"> excluded because it has </w:t>
      </w:r>
      <w:r w:rsidR="00EA270D" w:rsidRPr="006C2924">
        <w:rPr>
          <w:rFonts w:cs="Times New Roman"/>
          <w:lang w:val="en-GB"/>
        </w:rPr>
        <w:t xml:space="preserve">a </w:t>
      </w:r>
      <w:r w:rsidR="00D219A5" w:rsidRPr="006C2924">
        <w:rPr>
          <w:rFonts w:cs="Times New Roman"/>
          <w:lang w:val="en-GB"/>
        </w:rPr>
        <w:t>relatively high</w:t>
      </w:r>
      <w:r w:rsidR="00DA05BD" w:rsidRPr="006C2924">
        <w:rPr>
          <w:rFonts w:cs="Times New Roman"/>
          <w:lang w:val="en-GB"/>
        </w:rPr>
        <w:t>ly</w:t>
      </w:r>
      <w:r w:rsidR="00D219A5" w:rsidRPr="006C2924">
        <w:rPr>
          <w:rFonts w:cs="Times New Roman"/>
          <w:lang w:val="en-GB"/>
        </w:rPr>
        <w:t xml:space="preserve"> developed stock market</w:t>
      </w:r>
      <w:r w:rsidR="0046760E" w:rsidRPr="006C2924">
        <w:rPr>
          <w:rFonts w:cs="Times New Roman"/>
          <w:lang w:val="en-GB"/>
        </w:rPr>
        <w:t xml:space="preserve"> in term of market capital</w:t>
      </w:r>
      <w:r w:rsidR="004B2803" w:rsidRPr="006C2924">
        <w:rPr>
          <w:rFonts w:cs="Times New Roman"/>
          <w:lang w:val="en-GB"/>
        </w:rPr>
        <w:t>is</w:t>
      </w:r>
      <w:r w:rsidR="0046760E" w:rsidRPr="006C2924">
        <w:rPr>
          <w:rFonts w:cs="Times New Roman"/>
          <w:lang w:val="en-GB"/>
        </w:rPr>
        <w:t xml:space="preserve">ation and </w:t>
      </w:r>
      <w:r w:rsidR="00DA05BD" w:rsidRPr="006C2924">
        <w:rPr>
          <w:rFonts w:cs="Times New Roman"/>
          <w:lang w:val="en-GB"/>
        </w:rPr>
        <w:t xml:space="preserve">the </w:t>
      </w:r>
      <w:r w:rsidR="0046760E" w:rsidRPr="006C2924">
        <w:rPr>
          <w:rFonts w:cs="Times New Roman"/>
          <w:lang w:val="en-GB"/>
        </w:rPr>
        <w:t>volume of shares traded</w:t>
      </w:r>
      <w:r w:rsidR="00D219A5" w:rsidRPr="006C2924">
        <w:rPr>
          <w:rFonts w:cs="Times New Roman"/>
          <w:lang w:val="en-GB"/>
        </w:rPr>
        <w:t xml:space="preserve"> compare</w:t>
      </w:r>
      <w:r w:rsidR="00EA270D" w:rsidRPr="006C2924">
        <w:rPr>
          <w:rFonts w:cs="Times New Roman"/>
          <w:lang w:val="en-GB"/>
        </w:rPr>
        <w:t>d</w:t>
      </w:r>
      <w:r w:rsidR="00D219A5" w:rsidRPr="006C2924">
        <w:rPr>
          <w:rFonts w:cs="Times New Roman"/>
          <w:lang w:val="en-GB"/>
        </w:rPr>
        <w:t xml:space="preserve"> to other Sub-Sahara</w:t>
      </w:r>
      <w:r w:rsidR="00A24D14">
        <w:rPr>
          <w:rFonts w:cs="Times New Roman"/>
          <w:lang w:val="en-GB"/>
        </w:rPr>
        <w:t xml:space="preserve">n African countries. Zimbabwe </w:t>
      </w:r>
      <w:r w:rsidR="006815E3">
        <w:rPr>
          <w:rFonts w:cs="Times New Roman"/>
          <w:lang w:val="en-GB"/>
        </w:rPr>
        <w:t>i</w:t>
      </w:r>
      <w:r w:rsidR="00A24D14">
        <w:rPr>
          <w:rFonts w:cs="Times New Roman"/>
          <w:lang w:val="en-GB"/>
        </w:rPr>
        <w:t>s</w:t>
      </w:r>
      <w:r w:rsidR="00D219A5" w:rsidRPr="006C2924">
        <w:rPr>
          <w:rFonts w:cs="Times New Roman"/>
          <w:lang w:val="en-GB"/>
        </w:rPr>
        <w:t xml:space="preserve"> excluded because of </w:t>
      </w:r>
      <w:r w:rsidR="00DA05BD" w:rsidRPr="006C2924">
        <w:rPr>
          <w:rFonts w:cs="Times New Roman"/>
          <w:lang w:val="en-GB"/>
        </w:rPr>
        <w:t xml:space="preserve">the </w:t>
      </w:r>
      <w:r w:rsidR="00D219A5" w:rsidRPr="006C2924">
        <w:rPr>
          <w:rFonts w:cs="Times New Roman"/>
          <w:lang w:val="en-GB"/>
        </w:rPr>
        <w:t xml:space="preserve">hyperinflationary economic condition during the years </w:t>
      </w:r>
      <w:r w:rsidR="00DA05BD" w:rsidRPr="006C2924">
        <w:rPr>
          <w:rFonts w:cs="Times New Roman"/>
          <w:lang w:val="en-GB"/>
        </w:rPr>
        <w:t xml:space="preserve">for </w:t>
      </w:r>
      <w:r w:rsidR="00D219A5" w:rsidRPr="006C2924">
        <w:rPr>
          <w:rFonts w:cs="Times New Roman"/>
          <w:lang w:val="en-GB"/>
        </w:rPr>
        <w:t xml:space="preserve">which </w:t>
      </w:r>
      <w:r w:rsidR="00DA05BD" w:rsidRPr="006C2924">
        <w:rPr>
          <w:rFonts w:cs="Times New Roman"/>
          <w:lang w:val="en-GB"/>
        </w:rPr>
        <w:t xml:space="preserve">the </w:t>
      </w:r>
      <w:r w:rsidR="00D219A5" w:rsidRPr="006C2924">
        <w:rPr>
          <w:rFonts w:cs="Times New Roman"/>
          <w:lang w:val="en-GB"/>
        </w:rPr>
        <w:t xml:space="preserve">data of this study </w:t>
      </w:r>
      <w:r w:rsidR="004D222A" w:rsidRPr="006C2924">
        <w:rPr>
          <w:rFonts w:cs="Times New Roman"/>
          <w:lang w:val="en-GB"/>
        </w:rPr>
        <w:t>were</w:t>
      </w:r>
      <w:r w:rsidR="00DA05BD" w:rsidRPr="006C2924">
        <w:rPr>
          <w:rFonts w:cs="Times New Roman"/>
          <w:lang w:val="en-GB"/>
        </w:rPr>
        <w:t xml:space="preserve"> collected</w:t>
      </w:r>
      <w:r w:rsidR="00D219A5" w:rsidRPr="006C2924">
        <w:rPr>
          <w:rFonts w:cs="Times New Roman"/>
          <w:lang w:val="en-GB"/>
        </w:rPr>
        <w:t xml:space="preserve">. </w:t>
      </w:r>
      <w:hyperlink r:id="rId12" w:history="1">
        <w:r w:rsidR="00D219A5" w:rsidRPr="006C2924">
          <w:rPr>
            <w:rFonts w:cs="Times New Roman"/>
            <w:lang w:val="en-GB"/>
          </w:rPr>
          <w:t>Côte d'Ivoire</w:t>
        </w:r>
      </w:hyperlink>
      <w:r w:rsidR="00A24D14">
        <w:rPr>
          <w:rFonts w:cs="Times New Roman"/>
          <w:lang w:val="en-GB"/>
        </w:rPr>
        <w:t xml:space="preserve"> </w:t>
      </w:r>
      <w:r w:rsidR="006815E3">
        <w:rPr>
          <w:rFonts w:cs="Times New Roman"/>
          <w:lang w:val="en-GB"/>
        </w:rPr>
        <w:t>i</w:t>
      </w:r>
      <w:r w:rsidR="00A24D14">
        <w:rPr>
          <w:rFonts w:cs="Times New Roman"/>
          <w:lang w:val="en-GB"/>
        </w:rPr>
        <w:t>s</w:t>
      </w:r>
      <w:r w:rsidR="00D219A5" w:rsidRPr="006C2924">
        <w:rPr>
          <w:rFonts w:cs="Times New Roman"/>
          <w:lang w:val="en-GB"/>
        </w:rPr>
        <w:t xml:space="preserve"> excluded because </w:t>
      </w:r>
      <w:r w:rsidR="004D222A" w:rsidRPr="006C2924">
        <w:rPr>
          <w:rFonts w:cs="Times New Roman"/>
          <w:lang w:val="en-GB"/>
        </w:rPr>
        <w:t xml:space="preserve">their stock exchange is </w:t>
      </w:r>
      <w:r w:rsidR="00D219A5" w:rsidRPr="006C2924">
        <w:rPr>
          <w:rFonts w:cs="Times New Roman"/>
          <w:lang w:val="en-GB"/>
        </w:rPr>
        <w:t>operate</w:t>
      </w:r>
      <w:r w:rsidR="004D222A" w:rsidRPr="006C2924">
        <w:rPr>
          <w:rFonts w:cs="Times New Roman"/>
          <w:lang w:val="en-GB"/>
        </w:rPr>
        <w:t>d</w:t>
      </w:r>
      <w:r w:rsidR="006815E3">
        <w:rPr>
          <w:rFonts w:cs="Times New Roman"/>
          <w:lang w:val="en-GB"/>
        </w:rPr>
        <w:t xml:space="preserve"> in French and we are</w:t>
      </w:r>
      <w:r w:rsidR="00D219A5" w:rsidRPr="006C2924">
        <w:rPr>
          <w:rFonts w:cs="Times New Roman"/>
          <w:lang w:val="en-GB"/>
        </w:rPr>
        <w:t xml:space="preserve"> unable to translate</w:t>
      </w:r>
      <w:r w:rsidR="00DA05BD" w:rsidRPr="006C2924">
        <w:rPr>
          <w:rFonts w:cs="Times New Roman"/>
          <w:lang w:val="en-GB"/>
        </w:rPr>
        <w:t xml:space="preserve"> the</w:t>
      </w:r>
      <w:r w:rsidR="00D219A5" w:rsidRPr="006C2924">
        <w:rPr>
          <w:rFonts w:cs="Times New Roman"/>
          <w:lang w:val="en-GB"/>
        </w:rPr>
        <w:t xml:space="preserve"> information into English.</w:t>
      </w:r>
    </w:p>
    <w:p w:rsidR="00737361" w:rsidRPr="006C2924" w:rsidRDefault="00A24D14" w:rsidP="00D219A5">
      <w:pPr>
        <w:spacing w:line="480" w:lineRule="auto"/>
        <w:ind w:firstLine="708"/>
        <w:rPr>
          <w:rFonts w:cs="Times New Roman"/>
          <w:lang w:val="en-GB"/>
        </w:rPr>
      </w:pPr>
      <w:r>
        <w:rPr>
          <w:rFonts w:cs="Times New Roman"/>
          <w:lang w:val="en-GB"/>
        </w:rPr>
        <w:t>The</w:t>
      </w:r>
      <w:r w:rsidR="00737361" w:rsidRPr="006C2924">
        <w:rPr>
          <w:rFonts w:cs="Times New Roman"/>
          <w:lang w:val="en-GB"/>
        </w:rPr>
        <w:t xml:space="preserve"> </w:t>
      </w:r>
      <w:r w:rsidR="00DA05BD" w:rsidRPr="006C2924">
        <w:rPr>
          <w:rFonts w:cs="Times New Roman"/>
          <w:lang w:val="en-GB"/>
        </w:rPr>
        <w:t xml:space="preserve">names of the listed </w:t>
      </w:r>
      <w:r w:rsidR="00737361" w:rsidRPr="006C2924">
        <w:rPr>
          <w:rFonts w:cs="Times New Roman"/>
          <w:lang w:val="en-GB"/>
        </w:rPr>
        <w:t xml:space="preserve">companies </w:t>
      </w:r>
      <w:r>
        <w:rPr>
          <w:rFonts w:cs="Times New Roman"/>
          <w:lang w:val="en-GB"/>
        </w:rPr>
        <w:t xml:space="preserve">were obtained </w:t>
      </w:r>
      <w:r w:rsidR="00737361" w:rsidRPr="006C2924">
        <w:rPr>
          <w:rFonts w:cs="Times New Roman"/>
          <w:lang w:val="en-GB"/>
        </w:rPr>
        <w:t xml:space="preserve">from the websites of the stock exchanges in each country. The </w:t>
      </w:r>
      <w:r w:rsidR="00DA05BD" w:rsidRPr="006C2924">
        <w:rPr>
          <w:rFonts w:cs="Times New Roman"/>
          <w:lang w:val="en-GB"/>
        </w:rPr>
        <w:t>data</w:t>
      </w:r>
      <w:r>
        <w:rPr>
          <w:rFonts w:cs="Times New Roman"/>
          <w:lang w:val="en-GB"/>
        </w:rPr>
        <w:t>set</w:t>
      </w:r>
      <w:r w:rsidR="00DA05BD" w:rsidRPr="006C2924">
        <w:rPr>
          <w:rFonts w:cs="Times New Roman"/>
          <w:lang w:val="en-GB"/>
        </w:rPr>
        <w:t xml:space="preserve"> </w:t>
      </w:r>
      <w:r w:rsidR="00737361" w:rsidRPr="006C2924">
        <w:rPr>
          <w:rFonts w:cs="Times New Roman"/>
          <w:lang w:val="en-GB"/>
        </w:rPr>
        <w:t>include</w:t>
      </w:r>
      <w:r w:rsidR="006815E3">
        <w:rPr>
          <w:rFonts w:cs="Times New Roman"/>
          <w:lang w:val="en-GB"/>
        </w:rPr>
        <w:t>s</w:t>
      </w:r>
      <w:r w:rsidR="00737361" w:rsidRPr="006C2924">
        <w:rPr>
          <w:rFonts w:cs="Times New Roman"/>
          <w:lang w:val="en-GB"/>
        </w:rPr>
        <w:t xml:space="preserve"> all companies listed as of December 2009.</w:t>
      </w:r>
      <w:r w:rsidR="005579A4">
        <w:rPr>
          <w:rStyle w:val="Fotnotereferanse"/>
          <w:rFonts w:cs="Times New Roman"/>
          <w:lang w:val="en-GB"/>
        </w:rPr>
        <w:footnoteReference w:id="2"/>
      </w:r>
      <w:r w:rsidR="00583805">
        <w:rPr>
          <w:rFonts w:cs="Times New Roman"/>
          <w:lang w:val="en-GB"/>
        </w:rPr>
        <w:t xml:space="preserve"> </w:t>
      </w:r>
      <w:r w:rsidR="00EA270D" w:rsidRPr="006C2924">
        <w:rPr>
          <w:rFonts w:cs="Times New Roman"/>
          <w:lang w:val="en-GB"/>
        </w:rPr>
        <w:lastRenderedPageBreak/>
        <w:t>Focusing on the non-financial companies</w:t>
      </w:r>
      <w:r w:rsidR="006815E3">
        <w:rPr>
          <w:rFonts w:cs="Times New Roman"/>
          <w:lang w:val="en-GB"/>
        </w:rPr>
        <w:t>, we</w:t>
      </w:r>
      <w:r>
        <w:rPr>
          <w:rFonts w:cs="Times New Roman"/>
          <w:lang w:val="en-GB"/>
        </w:rPr>
        <w:t xml:space="preserve"> </w:t>
      </w:r>
      <w:r w:rsidR="006815E3">
        <w:rPr>
          <w:rFonts w:cs="Times New Roman"/>
          <w:lang w:val="en-GB"/>
        </w:rPr>
        <w:t xml:space="preserve">then </w:t>
      </w:r>
      <w:r>
        <w:rPr>
          <w:rFonts w:cs="Times New Roman"/>
          <w:lang w:val="en-GB"/>
        </w:rPr>
        <w:t>search</w:t>
      </w:r>
      <w:r w:rsidR="00737361" w:rsidRPr="006C2924">
        <w:rPr>
          <w:rFonts w:cs="Times New Roman"/>
          <w:lang w:val="en-GB"/>
        </w:rPr>
        <w:t xml:space="preserve"> for each company’s website using the Google search engine. Depending on availability, </w:t>
      </w:r>
      <w:r w:rsidR="006815E3">
        <w:rPr>
          <w:rFonts w:cs="Times New Roman"/>
          <w:lang w:val="en-GB"/>
        </w:rPr>
        <w:t xml:space="preserve">annual reports are </w:t>
      </w:r>
      <w:r w:rsidR="00737361" w:rsidRPr="006C2924">
        <w:rPr>
          <w:rFonts w:cs="Times New Roman"/>
          <w:lang w:val="en-GB"/>
        </w:rPr>
        <w:t>downloaded from the compa</w:t>
      </w:r>
      <w:r w:rsidR="006815E3">
        <w:rPr>
          <w:rFonts w:cs="Times New Roman"/>
          <w:lang w:val="en-GB"/>
        </w:rPr>
        <w:t xml:space="preserve">nies’ websites. We also obtain </w:t>
      </w:r>
      <w:r w:rsidR="00737361" w:rsidRPr="006C2924">
        <w:rPr>
          <w:rFonts w:cs="Times New Roman"/>
          <w:lang w:val="en-GB"/>
        </w:rPr>
        <w:t xml:space="preserve">annual reports from http://www.africanfinancials.com, which contains </w:t>
      </w:r>
      <w:r w:rsidR="00737361" w:rsidRPr="006C2924">
        <w:rPr>
          <w:rFonts w:cs="Times New Roman"/>
          <w:iCs/>
          <w:lang w:val="en-GB"/>
        </w:rPr>
        <w:t xml:space="preserve">annual reports for many </w:t>
      </w:r>
      <w:r w:rsidR="00737361" w:rsidRPr="006C2924">
        <w:rPr>
          <w:rFonts w:cs="Times New Roman"/>
          <w:lang w:val="en-GB"/>
        </w:rPr>
        <w:t>Sub-Saharan African</w:t>
      </w:r>
      <w:r w:rsidR="00737361" w:rsidRPr="006C2924">
        <w:rPr>
          <w:rFonts w:cs="Times New Roman"/>
          <w:iCs/>
          <w:lang w:val="en-GB"/>
        </w:rPr>
        <w:t xml:space="preserve"> listed companies. We</w:t>
      </w:r>
      <w:r w:rsidR="006815E3">
        <w:rPr>
          <w:rFonts w:cs="Times New Roman"/>
          <w:iCs/>
          <w:lang w:val="en-GB"/>
        </w:rPr>
        <w:t xml:space="preserve"> use </w:t>
      </w:r>
      <w:r w:rsidR="006815E3" w:rsidRPr="006C2924">
        <w:rPr>
          <w:rFonts w:cs="Times New Roman"/>
          <w:iCs/>
          <w:lang w:val="en-GB"/>
        </w:rPr>
        <w:t>manually</w:t>
      </w:r>
      <w:r w:rsidR="00DA05BD" w:rsidRPr="006C2924">
        <w:rPr>
          <w:rFonts w:cs="Times New Roman"/>
          <w:iCs/>
          <w:lang w:val="en-GB"/>
        </w:rPr>
        <w:t xml:space="preserve"> </w:t>
      </w:r>
      <w:r w:rsidR="00737361" w:rsidRPr="006C2924">
        <w:rPr>
          <w:rFonts w:cs="Times New Roman"/>
          <w:iCs/>
          <w:lang w:val="en-GB"/>
        </w:rPr>
        <w:t xml:space="preserve">collected data for the 2005-2009 </w:t>
      </w:r>
      <w:r w:rsidR="00E00402" w:rsidRPr="006C2924">
        <w:rPr>
          <w:rFonts w:cs="Times New Roman"/>
          <w:iCs/>
          <w:lang w:val="en-GB"/>
        </w:rPr>
        <w:t>period</w:t>
      </w:r>
      <w:r>
        <w:rPr>
          <w:rFonts w:cs="Times New Roman"/>
          <w:iCs/>
          <w:lang w:val="en-GB"/>
        </w:rPr>
        <w:t xml:space="preserve"> </w:t>
      </w:r>
      <w:r w:rsidR="00737361" w:rsidRPr="006C2924">
        <w:rPr>
          <w:rFonts w:cs="Times New Roman"/>
          <w:iCs/>
          <w:lang w:val="en-GB"/>
        </w:rPr>
        <w:t xml:space="preserve">from the companies’ annual reports. However, we </w:t>
      </w:r>
      <w:r w:rsidR="006815E3">
        <w:rPr>
          <w:rFonts w:cs="Times New Roman"/>
          <w:iCs/>
          <w:lang w:val="en-GB"/>
        </w:rPr>
        <w:t>are</w:t>
      </w:r>
      <w:r w:rsidR="00737361" w:rsidRPr="006C2924">
        <w:rPr>
          <w:rFonts w:cs="Times New Roman"/>
          <w:iCs/>
          <w:lang w:val="en-GB"/>
        </w:rPr>
        <w:t xml:space="preserve"> not</w:t>
      </w:r>
      <w:r w:rsidR="00DA05BD" w:rsidRPr="006C2924">
        <w:rPr>
          <w:rFonts w:cs="Times New Roman"/>
          <w:iCs/>
          <w:lang w:val="en-GB"/>
        </w:rPr>
        <w:t xml:space="preserve"> always</w:t>
      </w:r>
      <w:r w:rsidR="00737361" w:rsidRPr="006C2924">
        <w:rPr>
          <w:rFonts w:cs="Times New Roman"/>
          <w:iCs/>
          <w:lang w:val="en-GB"/>
        </w:rPr>
        <w:t xml:space="preserve"> able to obtain the reports for all five years </w:t>
      </w:r>
      <w:r w:rsidR="00DA05BD" w:rsidRPr="006C2924">
        <w:rPr>
          <w:rFonts w:cs="Times New Roman"/>
          <w:iCs/>
          <w:lang w:val="en-GB"/>
        </w:rPr>
        <w:t xml:space="preserve">because </w:t>
      </w:r>
      <w:r w:rsidR="006815E3">
        <w:rPr>
          <w:rFonts w:cs="Times New Roman"/>
          <w:iCs/>
          <w:lang w:val="en-GB"/>
        </w:rPr>
        <w:t>some companies are</w:t>
      </w:r>
      <w:r w:rsidR="00737361" w:rsidRPr="006C2924">
        <w:rPr>
          <w:rFonts w:cs="Times New Roman"/>
          <w:iCs/>
          <w:lang w:val="en-GB"/>
        </w:rPr>
        <w:t xml:space="preserve"> not listed for the </w:t>
      </w:r>
      <w:r w:rsidR="00DA05BD" w:rsidRPr="006C2924">
        <w:rPr>
          <w:rFonts w:cs="Times New Roman"/>
          <w:iCs/>
          <w:lang w:val="en-GB"/>
        </w:rPr>
        <w:t xml:space="preserve">entire </w:t>
      </w:r>
      <w:r w:rsidR="006815E3">
        <w:rPr>
          <w:rFonts w:cs="Times New Roman"/>
          <w:iCs/>
          <w:lang w:val="en-GB"/>
        </w:rPr>
        <w:t>period and other companies do</w:t>
      </w:r>
      <w:r w:rsidR="00737361" w:rsidRPr="006C2924">
        <w:rPr>
          <w:rFonts w:cs="Times New Roman"/>
          <w:iCs/>
          <w:lang w:val="en-GB"/>
        </w:rPr>
        <w:t xml:space="preserve"> not </w:t>
      </w:r>
      <w:r w:rsidR="00DA05BD" w:rsidRPr="006C2924">
        <w:rPr>
          <w:rFonts w:cs="Times New Roman"/>
          <w:iCs/>
          <w:lang w:val="en-GB"/>
        </w:rPr>
        <w:t xml:space="preserve">place </w:t>
      </w:r>
      <w:r w:rsidR="00737361" w:rsidRPr="006C2924">
        <w:rPr>
          <w:rFonts w:cs="Times New Roman"/>
          <w:iCs/>
          <w:lang w:val="en-GB"/>
        </w:rPr>
        <w:t xml:space="preserve">their reports online </w:t>
      </w:r>
      <w:r w:rsidR="00DA05BD" w:rsidRPr="006C2924">
        <w:rPr>
          <w:rFonts w:cs="Times New Roman"/>
          <w:iCs/>
          <w:lang w:val="en-GB"/>
        </w:rPr>
        <w:t xml:space="preserve">for </w:t>
      </w:r>
      <w:r w:rsidR="00EA270D" w:rsidRPr="006C2924">
        <w:rPr>
          <w:rFonts w:cs="Times New Roman"/>
          <w:iCs/>
          <w:lang w:val="en-GB"/>
        </w:rPr>
        <w:t>all</w:t>
      </w:r>
      <w:r w:rsidR="00737361" w:rsidRPr="006C2924">
        <w:rPr>
          <w:rFonts w:cs="Times New Roman"/>
          <w:iCs/>
          <w:lang w:val="en-GB"/>
        </w:rPr>
        <w:t xml:space="preserve"> years. Table 1 presents a summary of the unbalanced panel data for the overall sample of companies listed in </w:t>
      </w:r>
      <w:r w:rsidR="00E00402" w:rsidRPr="006C2924">
        <w:rPr>
          <w:rFonts w:cs="Times New Roman"/>
          <w:iCs/>
          <w:lang w:val="en-GB"/>
        </w:rPr>
        <w:t xml:space="preserve">the </w:t>
      </w:r>
      <w:r w:rsidR="00737361" w:rsidRPr="006C2924">
        <w:rPr>
          <w:rFonts w:cs="Times New Roman"/>
          <w:iCs/>
          <w:lang w:val="en-GB"/>
        </w:rPr>
        <w:t xml:space="preserve">selected countries </w:t>
      </w:r>
      <w:r w:rsidR="00DA05BD" w:rsidRPr="006C2924">
        <w:rPr>
          <w:rFonts w:cs="Times New Roman"/>
          <w:iCs/>
          <w:lang w:val="en-GB"/>
        </w:rPr>
        <w:t xml:space="preserve">during </w:t>
      </w:r>
      <w:r w:rsidR="00737361" w:rsidRPr="006C2924">
        <w:rPr>
          <w:rFonts w:cs="Times New Roman"/>
          <w:iCs/>
          <w:lang w:val="en-GB"/>
        </w:rPr>
        <w:t>the 2004-2009</w:t>
      </w:r>
      <w:r w:rsidR="006815E3">
        <w:rPr>
          <w:rFonts w:cs="Times New Roman"/>
          <w:iCs/>
          <w:lang w:val="en-GB"/>
        </w:rPr>
        <w:t xml:space="preserve"> </w:t>
      </w:r>
      <w:r w:rsidR="00DA05BD" w:rsidRPr="006C2924">
        <w:rPr>
          <w:rFonts w:cs="Times New Roman"/>
          <w:iCs/>
          <w:lang w:val="en-GB"/>
        </w:rPr>
        <w:t>period</w:t>
      </w:r>
      <w:r w:rsidR="00737361" w:rsidRPr="006C2924">
        <w:rPr>
          <w:rFonts w:cs="Times New Roman"/>
          <w:iCs/>
          <w:lang w:val="en-GB"/>
        </w:rPr>
        <w:t>.</w:t>
      </w:r>
    </w:p>
    <w:p w:rsidR="00737361" w:rsidRPr="006C2924" w:rsidRDefault="00737361" w:rsidP="00047AD6">
      <w:pPr>
        <w:pStyle w:val="Default"/>
        <w:jc w:val="center"/>
        <w:rPr>
          <w:color w:val="auto"/>
          <w:lang w:val="en-GB"/>
        </w:rPr>
      </w:pPr>
      <w:r w:rsidRPr="006C2924">
        <w:rPr>
          <w:color w:val="auto"/>
          <w:lang w:val="en-GB"/>
        </w:rPr>
        <w:t>------------------------------------</w:t>
      </w:r>
    </w:p>
    <w:p w:rsidR="00737361" w:rsidRPr="006C2924" w:rsidRDefault="00737361" w:rsidP="00047AD6">
      <w:pPr>
        <w:pStyle w:val="Default"/>
        <w:jc w:val="center"/>
        <w:rPr>
          <w:color w:val="auto"/>
          <w:lang w:val="en-GB"/>
        </w:rPr>
      </w:pPr>
      <w:r w:rsidRPr="006C2924">
        <w:rPr>
          <w:color w:val="auto"/>
          <w:lang w:val="en-GB"/>
        </w:rPr>
        <w:t>Insert Table 1 about here</w:t>
      </w:r>
    </w:p>
    <w:p w:rsidR="00737361" w:rsidRPr="006C2924" w:rsidRDefault="00737361" w:rsidP="00047AD6">
      <w:pPr>
        <w:autoSpaceDE w:val="0"/>
        <w:autoSpaceDN w:val="0"/>
        <w:adjustRightInd w:val="0"/>
        <w:jc w:val="center"/>
        <w:rPr>
          <w:rFonts w:cs="Times New Roman"/>
          <w:lang w:val="en-GB"/>
        </w:rPr>
      </w:pPr>
      <w:r w:rsidRPr="006C2924">
        <w:rPr>
          <w:rFonts w:cs="Times New Roman"/>
          <w:lang w:val="en-GB"/>
        </w:rPr>
        <w:t>------------------------------------</w:t>
      </w:r>
    </w:p>
    <w:p w:rsidR="00D70EEF" w:rsidRDefault="00D70EEF" w:rsidP="00047AD6">
      <w:pPr>
        <w:spacing w:line="480" w:lineRule="auto"/>
        <w:ind w:firstLine="720"/>
        <w:rPr>
          <w:rFonts w:cs="Times New Roman"/>
          <w:lang w:val="en-GB"/>
        </w:rPr>
      </w:pPr>
    </w:p>
    <w:p w:rsidR="00737361" w:rsidRPr="006C2924" w:rsidRDefault="00737361" w:rsidP="00047AD6">
      <w:pPr>
        <w:spacing w:line="480" w:lineRule="auto"/>
        <w:ind w:firstLine="720"/>
        <w:rPr>
          <w:rFonts w:cs="Times New Roman"/>
          <w:lang w:val="en-GB"/>
        </w:rPr>
      </w:pPr>
      <w:r w:rsidRPr="006C2924">
        <w:rPr>
          <w:rFonts w:cs="Times New Roman"/>
          <w:lang w:val="en-GB"/>
        </w:rPr>
        <w:t>Many of the companies in our sample prepare their annual reports using the local cu</w:t>
      </w:r>
      <w:r w:rsidR="00A16616">
        <w:rPr>
          <w:rFonts w:cs="Times New Roman"/>
          <w:lang w:val="en-GB"/>
        </w:rPr>
        <w:t>rrency. Therefore, we translate</w:t>
      </w:r>
      <w:r w:rsidRPr="006C2924">
        <w:rPr>
          <w:rFonts w:cs="Times New Roman"/>
          <w:lang w:val="en-GB"/>
        </w:rPr>
        <w:t xml:space="preserve"> the financial data into US dollars using the yearly average exchange rate</w:t>
      </w:r>
      <w:r w:rsidR="00D70EEF">
        <w:rPr>
          <w:rFonts w:cs="Times New Roman"/>
          <w:lang w:val="en-GB"/>
        </w:rPr>
        <w:t xml:space="preserve"> according to </w:t>
      </w:r>
      <w:r w:rsidR="00A2101E">
        <w:rPr>
          <w:rFonts w:cs="Times New Roman"/>
          <w:lang w:val="en-GB"/>
        </w:rPr>
        <w:t>each country’s Central B</w:t>
      </w:r>
      <w:r w:rsidRPr="006C2924">
        <w:rPr>
          <w:rFonts w:cs="Times New Roman"/>
          <w:lang w:val="en-GB"/>
        </w:rPr>
        <w:t xml:space="preserve">ank. </w:t>
      </w:r>
    </w:p>
    <w:p w:rsidR="00737361" w:rsidRPr="00A16616" w:rsidRDefault="00737361" w:rsidP="00047AD6">
      <w:pPr>
        <w:autoSpaceDE w:val="0"/>
        <w:autoSpaceDN w:val="0"/>
        <w:adjustRightInd w:val="0"/>
        <w:jc w:val="center"/>
        <w:rPr>
          <w:rFonts w:cs="Times New Roman"/>
          <w:lang w:val="en-GB"/>
        </w:rPr>
      </w:pPr>
    </w:p>
    <w:p w:rsidR="00737361" w:rsidRPr="006C2924" w:rsidRDefault="00737361" w:rsidP="00047AD6">
      <w:pPr>
        <w:pStyle w:val="Overskrift2"/>
        <w:keepLines/>
        <w:spacing w:after="240" w:line="480" w:lineRule="auto"/>
        <w:rPr>
          <w:rFonts w:ascii="Times New Roman" w:hAnsi="Times New Roman"/>
          <w:i w:val="0"/>
          <w:sz w:val="24"/>
          <w:szCs w:val="24"/>
          <w:lang w:val="en-GB"/>
        </w:rPr>
      </w:pPr>
      <w:r w:rsidRPr="006C2924">
        <w:rPr>
          <w:rFonts w:ascii="Times New Roman" w:hAnsi="Times New Roman"/>
          <w:i w:val="0"/>
          <w:sz w:val="24"/>
          <w:szCs w:val="24"/>
          <w:lang w:val="en-GB"/>
        </w:rPr>
        <w:t>4.2 Variables and Measures</w:t>
      </w:r>
    </w:p>
    <w:p w:rsidR="00737361" w:rsidRPr="006C2924" w:rsidRDefault="00737361" w:rsidP="00047AD6">
      <w:pPr>
        <w:pStyle w:val="Overskrift1"/>
        <w:numPr>
          <w:ilvl w:val="0"/>
          <w:numId w:val="0"/>
        </w:numPr>
        <w:spacing w:after="240"/>
        <w:rPr>
          <w:rFonts w:ascii="Times New Roman" w:hAnsi="Times New Roman"/>
          <w:bCs w:val="0"/>
          <w:sz w:val="24"/>
          <w:szCs w:val="24"/>
          <w:lang w:val="en-GB"/>
        </w:rPr>
      </w:pPr>
      <w:r w:rsidRPr="006C2924">
        <w:rPr>
          <w:rFonts w:ascii="Times New Roman" w:hAnsi="Times New Roman"/>
          <w:bCs w:val="0"/>
          <w:sz w:val="24"/>
          <w:szCs w:val="24"/>
          <w:lang w:val="en-GB"/>
        </w:rPr>
        <w:t>4.2.1 Dependent variables</w:t>
      </w:r>
    </w:p>
    <w:p w:rsidR="00737361" w:rsidRPr="006C2924" w:rsidRDefault="00737361" w:rsidP="00047AD6">
      <w:pPr>
        <w:autoSpaceDE w:val="0"/>
        <w:autoSpaceDN w:val="0"/>
        <w:adjustRightInd w:val="0"/>
        <w:spacing w:line="480" w:lineRule="auto"/>
        <w:rPr>
          <w:rFonts w:eastAsia="Times New Roman" w:cs="Times New Roman"/>
          <w:lang w:val="en-GB" w:eastAsia="en-US"/>
        </w:rPr>
      </w:pPr>
      <w:r w:rsidRPr="006C2924">
        <w:rPr>
          <w:rFonts w:eastAsia="Times New Roman" w:cs="Times New Roman"/>
          <w:i/>
          <w:lang w:val="en-GB" w:eastAsia="en-US"/>
        </w:rPr>
        <w:t>Average cash compensation:</w:t>
      </w:r>
      <w:r w:rsidRPr="006C2924">
        <w:rPr>
          <w:rFonts w:eastAsia="Times New Roman" w:cs="Times New Roman"/>
          <w:lang w:val="en-GB" w:eastAsia="en-US"/>
        </w:rPr>
        <w:t xml:space="preserve"> the total cash compensation of all directors divide</w:t>
      </w:r>
      <w:r w:rsidR="006815E3">
        <w:rPr>
          <w:rFonts w:eastAsia="Times New Roman" w:cs="Times New Roman"/>
          <w:lang w:val="en-GB" w:eastAsia="en-US"/>
        </w:rPr>
        <w:t>d</w:t>
      </w:r>
      <w:r w:rsidRPr="006C2924">
        <w:rPr>
          <w:rFonts w:eastAsia="Times New Roman" w:cs="Times New Roman"/>
          <w:lang w:val="en-GB" w:eastAsia="en-US"/>
        </w:rPr>
        <w:t xml:space="preserve"> by the total number of directors. This measure of board compensation has been used in previous studies (e.g.</w:t>
      </w:r>
      <w:r w:rsidR="00DA05BD" w:rsidRPr="006C2924">
        <w:rPr>
          <w:rFonts w:eastAsia="Times New Roman" w:cs="Times New Roman"/>
          <w:lang w:val="en-GB" w:eastAsia="en-US"/>
        </w:rPr>
        <w:t>,</w:t>
      </w:r>
      <w:r w:rsidRPr="006C2924">
        <w:rPr>
          <w:rFonts w:eastAsia="Times New Roman" w:cs="Times New Roman"/>
          <w:lang w:val="en-GB" w:eastAsia="en-US"/>
        </w:rPr>
        <w:t xml:space="preserve"> Andreas et al. 2012; Barontini and Bozzi 2011). </w:t>
      </w:r>
      <w:r w:rsidRPr="006C2924">
        <w:rPr>
          <w:rFonts w:cs="Times New Roman"/>
          <w:lang w:val="en-GB"/>
        </w:rPr>
        <w:t>To reduce heteroskedasticity, we use the natural logarithm of the average cash compensation as the dependent variable in the regression analysis.</w:t>
      </w:r>
    </w:p>
    <w:p w:rsidR="00737361" w:rsidRPr="006C2924" w:rsidRDefault="00737361" w:rsidP="00047AD6">
      <w:pPr>
        <w:pStyle w:val="Overskrift1"/>
        <w:numPr>
          <w:ilvl w:val="0"/>
          <w:numId w:val="0"/>
        </w:numPr>
        <w:spacing w:after="240"/>
        <w:rPr>
          <w:rFonts w:ascii="Times New Roman" w:hAnsi="Times New Roman"/>
          <w:bCs w:val="0"/>
          <w:sz w:val="24"/>
          <w:szCs w:val="24"/>
          <w:lang w:val="en-GB"/>
        </w:rPr>
      </w:pPr>
      <w:r w:rsidRPr="006C2924">
        <w:rPr>
          <w:rFonts w:ascii="Times New Roman" w:hAnsi="Times New Roman"/>
          <w:bCs w:val="0"/>
          <w:sz w:val="24"/>
          <w:szCs w:val="24"/>
          <w:lang w:val="en-GB"/>
        </w:rPr>
        <w:lastRenderedPageBreak/>
        <w:t>4.2.2 Independent variables</w:t>
      </w:r>
    </w:p>
    <w:p w:rsidR="00737361" w:rsidRPr="006C2924" w:rsidRDefault="00737361" w:rsidP="00047AD6">
      <w:pPr>
        <w:spacing w:line="480" w:lineRule="auto"/>
        <w:rPr>
          <w:rFonts w:cs="Times New Roman"/>
          <w:lang w:val="en-GB" w:eastAsia="en-US"/>
        </w:rPr>
      </w:pPr>
      <w:r w:rsidRPr="006C2924">
        <w:rPr>
          <w:rFonts w:cs="Times New Roman"/>
          <w:i/>
          <w:lang w:val="en-GB"/>
        </w:rPr>
        <w:t>Board ownership</w:t>
      </w:r>
      <w:r w:rsidRPr="006C2924">
        <w:rPr>
          <w:rFonts w:cs="Times New Roman"/>
          <w:lang w:val="en-GB"/>
        </w:rPr>
        <w:t xml:space="preserve">: the shares owned </w:t>
      </w:r>
      <w:r w:rsidR="00382415" w:rsidRPr="006C2924">
        <w:rPr>
          <w:rFonts w:cs="Times New Roman"/>
          <w:lang w:val="en-GB"/>
        </w:rPr>
        <w:t xml:space="preserve">by </w:t>
      </w:r>
      <w:r w:rsidRPr="006C2924">
        <w:rPr>
          <w:rFonts w:cs="Times New Roman"/>
          <w:lang w:val="en-GB"/>
        </w:rPr>
        <w:t>al</w:t>
      </w:r>
      <w:r w:rsidRPr="006C2924">
        <w:rPr>
          <w:rFonts w:cs="Times New Roman"/>
          <w:lang w:val="en-GB" w:eastAsia="en-US"/>
        </w:rPr>
        <w:t>l directors</w:t>
      </w:r>
      <w:r w:rsidR="004D222A" w:rsidRPr="006C2924">
        <w:rPr>
          <w:rFonts w:cs="Times New Roman"/>
          <w:lang w:val="en-GB" w:eastAsia="en-US"/>
        </w:rPr>
        <w:t>,</w:t>
      </w:r>
      <w:r w:rsidRPr="006C2924">
        <w:rPr>
          <w:rFonts w:cs="Times New Roman"/>
          <w:lang w:val="en-GB" w:eastAsia="en-US"/>
        </w:rPr>
        <w:t xml:space="preserve"> excluding those owned by </w:t>
      </w:r>
      <w:r w:rsidR="00382415" w:rsidRPr="006C2924">
        <w:rPr>
          <w:rFonts w:cs="Times New Roman"/>
          <w:lang w:val="en-GB" w:eastAsia="en-US"/>
        </w:rPr>
        <w:t xml:space="preserve">the </w:t>
      </w:r>
      <w:r w:rsidRPr="006C2924">
        <w:rPr>
          <w:rFonts w:cs="Times New Roman"/>
          <w:lang w:val="en-GB" w:eastAsia="en-US"/>
        </w:rPr>
        <w:t xml:space="preserve">CEO and </w:t>
      </w:r>
      <w:r w:rsidR="00382415" w:rsidRPr="006C2924">
        <w:rPr>
          <w:rFonts w:cs="Times New Roman"/>
          <w:lang w:val="en-GB" w:eastAsia="en-US"/>
        </w:rPr>
        <w:t xml:space="preserve">the </w:t>
      </w:r>
      <w:r w:rsidRPr="006C2924">
        <w:rPr>
          <w:rFonts w:cs="Times New Roman"/>
          <w:lang w:val="en-GB" w:eastAsia="en-US"/>
        </w:rPr>
        <w:t>chairperson</w:t>
      </w:r>
      <w:r w:rsidR="004D222A" w:rsidRPr="006C2924">
        <w:rPr>
          <w:rFonts w:cs="Times New Roman"/>
          <w:lang w:val="en-GB" w:eastAsia="en-US"/>
        </w:rPr>
        <w:t>,</w:t>
      </w:r>
      <w:r w:rsidR="00A16616">
        <w:rPr>
          <w:rFonts w:cs="Times New Roman"/>
          <w:lang w:val="en-GB" w:eastAsia="en-US"/>
        </w:rPr>
        <w:t xml:space="preserve"> divide</w:t>
      </w:r>
      <w:r w:rsidR="00A24D14">
        <w:rPr>
          <w:rFonts w:cs="Times New Roman"/>
          <w:lang w:val="en-GB" w:eastAsia="en-US"/>
        </w:rPr>
        <w:t>d</w:t>
      </w:r>
      <w:r w:rsidRPr="006C2924">
        <w:rPr>
          <w:rFonts w:cs="Times New Roman"/>
          <w:lang w:val="en-GB" w:eastAsia="en-US"/>
        </w:rPr>
        <w:t xml:space="preserve"> by the total shares outstanding at year end. </w:t>
      </w:r>
      <w:r w:rsidRPr="006C2924">
        <w:rPr>
          <w:rStyle w:val="Utheving"/>
          <w:rFonts w:cs="Times New Roman"/>
          <w:iCs/>
          <w:lang w:val="en-GB"/>
        </w:rPr>
        <w:t>CEO ownership</w:t>
      </w:r>
      <w:r w:rsidRPr="006C2924">
        <w:rPr>
          <w:rFonts w:cs="Times New Roman"/>
          <w:lang w:val="en-GB"/>
        </w:rPr>
        <w:t xml:space="preserve">: the shares owned by </w:t>
      </w:r>
      <w:r w:rsidR="000E31C7" w:rsidRPr="006C2924">
        <w:rPr>
          <w:rFonts w:cs="Times New Roman"/>
          <w:lang w:val="en-GB"/>
        </w:rPr>
        <w:t xml:space="preserve">the </w:t>
      </w:r>
      <w:r w:rsidR="00A16616">
        <w:rPr>
          <w:rFonts w:cs="Times New Roman"/>
          <w:lang w:val="en-GB"/>
        </w:rPr>
        <w:t>CEO divide</w:t>
      </w:r>
      <w:r w:rsidR="00A24D14">
        <w:rPr>
          <w:rFonts w:cs="Times New Roman"/>
          <w:lang w:val="en-GB"/>
        </w:rPr>
        <w:t>d</w:t>
      </w:r>
      <w:r w:rsidRPr="006C2924">
        <w:rPr>
          <w:rFonts w:cs="Times New Roman"/>
          <w:lang w:val="en-GB"/>
        </w:rPr>
        <w:t xml:space="preserve"> by </w:t>
      </w:r>
      <w:r w:rsidR="000E31C7" w:rsidRPr="006C2924">
        <w:rPr>
          <w:rFonts w:cs="Times New Roman"/>
          <w:lang w:val="en-GB"/>
        </w:rPr>
        <w:t xml:space="preserve">the </w:t>
      </w:r>
      <w:r w:rsidRPr="006C2924">
        <w:rPr>
          <w:rFonts w:cs="Times New Roman"/>
          <w:lang w:val="en-GB"/>
        </w:rPr>
        <w:t>total shares outstanding at year end.</w:t>
      </w:r>
      <w:r w:rsidR="00A24D14">
        <w:rPr>
          <w:rFonts w:cs="Times New Roman"/>
          <w:lang w:val="en-GB"/>
        </w:rPr>
        <w:t xml:space="preserve"> </w:t>
      </w:r>
      <w:r w:rsidRPr="006C2924">
        <w:rPr>
          <w:rFonts w:cs="Times New Roman"/>
          <w:i/>
          <w:lang w:val="en-GB"/>
        </w:rPr>
        <w:t>Chairperson ownership</w:t>
      </w:r>
      <w:r w:rsidRPr="006C2924">
        <w:rPr>
          <w:rFonts w:cs="Times New Roman"/>
          <w:lang w:val="en-GB"/>
        </w:rPr>
        <w:t xml:space="preserve">: the shares owned by </w:t>
      </w:r>
      <w:r w:rsidR="000E31C7" w:rsidRPr="006C2924">
        <w:rPr>
          <w:rFonts w:cs="Times New Roman"/>
          <w:lang w:val="en-GB"/>
        </w:rPr>
        <w:t xml:space="preserve">the </w:t>
      </w:r>
      <w:r w:rsidR="00A16616">
        <w:rPr>
          <w:rFonts w:cs="Times New Roman"/>
          <w:lang w:val="en-GB"/>
        </w:rPr>
        <w:t>chairperson divide</w:t>
      </w:r>
      <w:r w:rsidR="00A24D14">
        <w:rPr>
          <w:rFonts w:cs="Times New Roman"/>
          <w:lang w:val="en-GB"/>
        </w:rPr>
        <w:t>d</w:t>
      </w:r>
      <w:r w:rsidRPr="006C2924">
        <w:rPr>
          <w:rFonts w:cs="Times New Roman"/>
          <w:lang w:val="en-GB"/>
        </w:rPr>
        <w:t xml:space="preserve"> by </w:t>
      </w:r>
      <w:r w:rsidR="005C5B3D" w:rsidRPr="006C2924">
        <w:rPr>
          <w:rFonts w:cs="Times New Roman"/>
          <w:lang w:val="en-GB"/>
        </w:rPr>
        <w:t xml:space="preserve">the </w:t>
      </w:r>
      <w:r w:rsidRPr="006C2924">
        <w:rPr>
          <w:rFonts w:cs="Times New Roman"/>
          <w:lang w:val="en-GB"/>
        </w:rPr>
        <w:t>total shares outstanding at year end</w:t>
      </w:r>
      <w:r w:rsidRPr="006C2924">
        <w:rPr>
          <w:rFonts w:cs="Times New Roman"/>
          <w:lang w:val="en-GB" w:eastAsia="en-US"/>
        </w:rPr>
        <w:t xml:space="preserve">. </w:t>
      </w:r>
      <w:r w:rsidRPr="006C2924">
        <w:rPr>
          <w:rFonts w:cs="Times New Roman"/>
          <w:i/>
          <w:lang w:val="en-GB"/>
        </w:rPr>
        <w:t>State ownership:</w:t>
      </w:r>
      <w:r w:rsidRPr="006C2924">
        <w:rPr>
          <w:rFonts w:cs="Times New Roman"/>
          <w:lang w:val="en-GB"/>
        </w:rPr>
        <w:t xml:space="preserve"> the s</w:t>
      </w:r>
      <w:r w:rsidR="00A16616">
        <w:rPr>
          <w:rFonts w:cs="Times New Roman"/>
          <w:lang w:val="en-GB"/>
        </w:rPr>
        <w:t>hares owned by the state divide</w:t>
      </w:r>
      <w:r w:rsidR="00A24D14">
        <w:rPr>
          <w:rFonts w:cs="Times New Roman"/>
          <w:lang w:val="en-GB"/>
        </w:rPr>
        <w:t>d</w:t>
      </w:r>
      <w:r w:rsidRPr="006C2924">
        <w:rPr>
          <w:rFonts w:cs="Times New Roman"/>
          <w:lang w:val="en-GB"/>
        </w:rPr>
        <w:t xml:space="preserve"> by </w:t>
      </w:r>
      <w:r w:rsidR="005C5B3D" w:rsidRPr="006C2924">
        <w:rPr>
          <w:rFonts w:cs="Times New Roman"/>
          <w:lang w:val="en-GB"/>
        </w:rPr>
        <w:t xml:space="preserve">the </w:t>
      </w:r>
      <w:r w:rsidRPr="006C2924">
        <w:rPr>
          <w:rFonts w:cs="Times New Roman"/>
          <w:lang w:val="en-GB"/>
        </w:rPr>
        <w:t>total shares outstanding at year end</w:t>
      </w:r>
      <w:r w:rsidRPr="006C2924">
        <w:rPr>
          <w:rFonts w:cs="Times New Roman"/>
          <w:lang w:val="en-GB" w:eastAsia="en-US"/>
        </w:rPr>
        <w:t xml:space="preserve">. </w:t>
      </w:r>
      <w:r w:rsidRPr="006C2924">
        <w:rPr>
          <w:rFonts w:cs="Times New Roman"/>
          <w:i/>
          <w:lang w:val="en-GB"/>
        </w:rPr>
        <w:t xml:space="preserve">Ownership concentration: </w:t>
      </w:r>
      <w:r w:rsidR="005C5B3D" w:rsidRPr="006C2924">
        <w:rPr>
          <w:rFonts w:cs="Times New Roman"/>
          <w:lang w:val="en-GB"/>
        </w:rPr>
        <w:t xml:space="preserve">the </w:t>
      </w:r>
      <w:r w:rsidRPr="006C2924">
        <w:rPr>
          <w:rFonts w:cs="Times New Roman"/>
          <w:lang w:val="en-GB"/>
        </w:rPr>
        <w:t>proportion of shares owned by shareholders who own at least 5</w:t>
      </w:r>
      <w:r w:rsidR="008D773E" w:rsidRPr="006C2924">
        <w:rPr>
          <w:rFonts w:cs="Times New Roman"/>
          <w:lang w:val="en-GB"/>
        </w:rPr>
        <w:t xml:space="preserve"> percent </w:t>
      </w:r>
      <w:r w:rsidRPr="006C2924">
        <w:rPr>
          <w:rFonts w:cs="Times New Roman"/>
          <w:lang w:val="en-GB"/>
        </w:rPr>
        <w:t xml:space="preserve">of all </w:t>
      </w:r>
      <w:r w:rsidR="005C5B3D" w:rsidRPr="006C2924">
        <w:rPr>
          <w:rFonts w:cs="Times New Roman"/>
          <w:lang w:val="en-GB"/>
        </w:rPr>
        <w:t xml:space="preserve">of the </w:t>
      </w:r>
      <w:r w:rsidRPr="006C2924">
        <w:rPr>
          <w:rFonts w:cs="Times New Roman"/>
          <w:lang w:val="en-GB"/>
        </w:rPr>
        <w:t>shares outstanding at year end.</w:t>
      </w:r>
      <w:r w:rsidR="00A24D14">
        <w:rPr>
          <w:rFonts w:cs="Times New Roman"/>
          <w:lang w:val="en-GB"/>
        </w:rPr>
        <w:t xml:space="preserve"> </w:t>
      </w:r>
      <w:r w:rsidRPr="006C2924">
        <w:rPr>
          <w:rStyle w:val="Utheving"/>
          <w:rFonts w:cs="Times New Roman"/>
          <w:iCs/>
          <w:lang w:val="en-GB"/>
        </w:rPr>
        <w:t>Foreign ownership:</w:t>
      </w:r>
      <w:r w:rsidRPr="006C2924">
        <w:rPr>
          <w:rFonts w:cs="Times New Roman"/>
          <w:lang w:val="en-GB"/>
        </w:rPr>
        <w:t xml:space="preserve"> the shares owned</w:t>
      </w:r>
      <w:r w:rsidR="00A16616">
        <w:rPr>
          <w:rFonts w:cs="Times New Roman"/>
          <w:lang w:val="en-GB"/>
        </w:rPr>
        <w:t xml:space="preserve"> by foreign shareholders divide</w:t>
      </w:r>
      <w:r w:rsidR="00A24D14">
        <w:rPr>
          <w:rFonts w:cs="Times New Roman"/>
          <w:lang w:val="en-GB"/>
        </w:rPr>
        <w:t>d</w:t>
      </w:r>
      <w:r w:rsidRPr="006C2924">
        <w:rPr>
          <w:rFonts w:cs="Times New Roman"/>
          <w:lang w:val="en-GB"/>
        </w:rPr>
        <w:t xml:space="preserve"> by </w:t>
      </w:r>
      <w:r w:rsidR="005C5B3D" w:rsidRPr="006C2924">
        <w:rPr>
          <w:rFonts w:cs="Times New Roman"/>
          <w:lang w:val="en-GB"/>
        </w:rPr>
        <w:t xml:space="preserve">the </w:t>
      </w:r>
      <w:r w:rsidRPr="006C2924">
        <w:rPr>
          <w:rFonts w:cs="Times New Roman"/>
          <w:lang w:val="en-GB"/>
        </w:rPr>
        <w:t>total shares outstanding at year end.</w:t>
      </w:r>
    </w:p>
    <w:p w:rsidR="00737361" w:rsidRPr="006C2924" w:rsidRDefault="00737361" w:rsidP="00047AD6">
      <w:pPr>
        <w:pStyle w:val="Overskrift1"/>
        <w:numPr>
          <w:ilvl w:val="0"/>
          <w:numId w:val="0"/>
        </w:numPr>
        <w:spacing w:after="240"/>
        <w:rPr>
          <w:rFonts w:ascii="Times New Roman" w:hAnsi="Times New Roman"/>
          <w:bCs w:val="0"/>
          <w:sz w:val="24"/>
          <w:szCs w:val="24"/>
          <w:lang w:val="en-GB"/>
        </w:rPr>
      </w:pPr>
      <w:r w:rsidRPr="006C2924">
        <w:rPr>
          <w:rFonts w:ascii="Times New Roman" w:hAnsi="Times New Roman"/>
          <w:bCs w:val="0"/>
          <w:sz w:val="24"/>
          <w:szCs w:val="24"/>
          <w:lang w:val="en-GB"/>
        </w:rPr>
        <w:t>4.2.3 Control variables</w:t>
      </w:r>
    </w:p>
    <w:p w:rsidR="00737361" w:rsidRPr="006C2924" w:rsidRDefault="00957D2C" w:rsidP="00047AD6">
      <w:pPr>
        <w:spacing w:line="480" w:lineRule="auto"/>
        <w:rPr>
          <w:rFonts w:cs="Times New Roman"/>
          <w:lang w:val="en-GB"/>
        </w:rPr>
      </w:pPr>
      <w:r w:rsidRPr="006C2924">
        <w:rPr>
          <w:rFonts w:cs="Times New Roman"/>
          <w:lang w:val="en-GB"/>
        </w:rPr>
        <w:t xml:space="preserve">We include several control variables that can affect a company’s board compensation policy. </w:t>
      </w:r>
    </w:p>
    <w:p w:rsidR="00737361" w:rsidRPr="006C2924" w:rsidRDefault="00737361" w:rsidP="00047AD6">
      <w:pPr>
        <w:spacing w:line="480" w:lineRule="auto"/>
        <w:ind w:firstLine="720"/>
        <w:rPr>
          <w:rFonts w:cs="Times New Roman"/>
          <w:lang w:val="en-GB"/>
        </w:rPr>
      </w:pPr>
      <w:r w:rsidRPr="006C2924">
        <w:rPr>
          <w:rFonts w:cs="Times New Roman"/>
          <w:i/>
          <w:lang w:val="en-GB"/>
        </w:rPr>
        <w:t>Company performance</w:t>
      </w:r>
      <w:r w:rsidRPr="006C2924">
        <w:rPr>
          <w:rFonts w:cs="Times New Roman"/>
          <w:lang w:val="en-GB"/>
        </w:rPr>
        <w:t>: High-performing companies have the ability to generate more resources, which can be util</w:t>
      </w:r>
      <w:r w:rsidR="004B2803" w:rsidRPr="006C2924">
        <w:rPr>
          <w:rFonts w:cs="Times New Roman"/>
          <w:lang w:val="en-GB"/>
        </w:rPr>
        <w:t>is</w:t>
      </w:r>
      <w:r w:rsidRPr="006C2924">
        <w:rPr>
          <w:rFonts w:cs="Times New Roman"/>
          <w:lang w:val="en-GB"/>
        </w:rPr>
        <w:t xml:space="preserve">ed to pay higher compensation. Thus, we expect a positive association between company performance and board </w:t>
      </w:r>
      <w:r w:rsidR="00537AE0" w:rsidRPr="006C2924">
        <w:rPr>
          <w:rFonts w:cs="Times New Roman"/>
          <w:lang w:val="en-GB"/>
        </w:rPr>
        <w:t xml:space="preserve">compensation. </w:t>
      </w:r>
      <w:r w:rsidR="00957D2C" w:rsidRPr="006C2924">
        <w:rPr>
          <w:rFonts w:cs="Times New Roman"/>
          <w:lang w:val="en-GB"/>
        </w:rPr>
        <w:t>We use Return on Assets (ROA</w:t>
      </w:r>
      <w:r w:rsidR="004D222A" w:rsidRPr="006C2924">
        <w:rPr>
          <w:rFonts w:cs="Times New Roman"/>
          <w:lang w:val="en-GB"/>
        </w:rPr>
        <w:t>, i.e.</w:t>
      </w:r>
      <w:r w:rsidR="00A16616" w:rsidRPr="006C2924">
        <w:rPr>
          <w:rFonts w:cs="Times New Roman"/>
          <w:lang w:val="en-GB"/>
        </w:rPr>
        <w:t>, the</w:t>
      </w:r>
      <w:r w:rsidR="004D222A" w:rsidRPr="006C2924">
        <w:rPr>
          <w:rFonts w:cs="Times New Roman"/>
          <w:lang w:val="en-GB"/>
        </w:rPr>
        <w:t xml:space="preserve"> </w:t>
      </w:r>
      <w:r w:rsidR="00957D2C" w:rsidRPr="006C2924">
        <w:rPr>
          <w:rFonts w:cs="Times New Roman"/>
          <w:lang w:val="en-GB"/>
        </w:rPr>
        <w:t>operating profit divided by total assets</w:t>
      </w:r>
      <w:r w:rsidR="00810D99">
        <w:rPr>
          <w:rFonts w:cs="Times New Roman"/>
          <w:lang w:val="en-GB"/>
        </w:rPr>
        <w:t>)</w:t>
      </w:r>
      <w:r w:rsidR="00957D2C" w:rsidRPr="006C2924">
        <w:rPr>
          <w:rFonts w:cs="Times New Roman"/>
          <w:lang w:val="en-GB"/>
        </w:rPr>
        <w:t xml:space="preserve"> to measure c</w:t>
      </w:r>
      <w:r w:rsidRPr="006C2924">
        <w:rPr>
          <w:rFonts w:cs="Times New Roman"/>
          <w:lang w:val="en-GB"/>
        </w:rPr>
        <w:t>ompany performance</w:t>
      </w:r>
      <w:r w:rsidR="00957D2C" w:rsidRPr="006C2924">
        <w:rPr>
          <w:rFonts w:cs="Times New Roman"/>
          <w:lang w:val="en-GB"/>
        </w:rPr>
        <w:t>.</w:t>
      </w:r>
    </w:p>
    <w:p w:rsidR="00737361" w:rsidRPr="006C2924" w:rsidRDefault="00737361" w:rsidP="00047AD6">
      <w:pPr>
        <w:spacing w:line="480" w:lineRule="auto"/>
        <w:ind w:firstLine="720"/>
        <w:rPr>
          <w:rFonts w:cs="Times New Roman"/>
          <w:lang w:val="en-GB"/>
        </w:rPr>
      </w:pPr>
      <w:r w:rsidRPr="006C2924">
        <w:rPr>
          <w:rFonts w:cs="Times New Roman"/>
          <w:i/>
          <w:lang w:val="en-GB"/>
        </w:rPr>
        <w:t>Company size:</w:t>
      </w:r>
      <w:r w:rsidRPr="006C2924">
        <w:rPr>
          <w:rFonts w:cs="Times New Roman"/>
          <w:lang w:val="en-GB"/>
        </w:rPr>
        <w:t xml:space="preserve"> According to the literature</w:t>
      </w:r>
      <w:r w:rsidR="005C5B3D" w:rsidRPr="006C2924">
        <w:rPr>
          <w:rFonts w:cs="Times New Roman"/>
          <w:lang w:val="en-GB"/>
        </w:rPr>
        <w:t>,</w:t>
      </w:r>
      <w:r w:rsidRPr="006C2924">
        <w:rPr>
          <w:rFonts w:cs="Times New Roman"/>
          <w:lang w:val="en-GB"/>
        </w:rPr>
        <w:t xml:space="preserve"> there is empirical evidence that company size is related to </w:t>
      </w:r>
      <w:r w:rsidR="00957D2C" w:rsidRPr="006C2924">
        <w:rPr>
          <w:rFonts w:cs="Times New Roman"/>
          <w:lang w:val="en-GB"/>
        </w:rPr>
        <w:t xml:space="preserve">board </w:t>
      </w:r>
      <w:r w:rsidRPr="006C2924">
        <w:rPr>
          <w:rFonts w:cs="Times New Roman"/>
          <w:lang w:val="en-GB"/>
        </w:rPr>
        <w:t xml:space="preserve">compensation (Tosi et al. 2000). </w:t>
      </w:r>
      <w:r w:rsidR="00957D2C" w:rsidRPr="006C2924">
        <w:rPr>
          <w:rFonts w:cs="Times New Roman"/>
          <w:lang w:val="en-GB"/>
        </w:rPr>
        <w:t>Thus, larger</w:t>
      </w:r>
      <w:r w:rsidRPr="006C2924">
        <w:rPr>
          <w:rFonts w:cs="Times New Roman"/>
          <w:lang w:val="en-GB"/>
        </w:rPr>
        <w:t xml:space="preserve"> companies are likely to </w:t>
      </w:r>
      <w:r w:rsidR="00957D2C" w:rsidRPr="006C2924">
        <w:rPr>
          <w:rFonts w:cs="Times New Roman"/>
          <w:lang w:val="en-GB"/>
        </w:rPr>
        <w:t>pay</w:t>
      </w:r>
      <w:r w:rsidRPr="006C2924">
        <w:rPr>
          <w:rFonts w:cs="Times New Roman"/>
          <w:lang w:val="en-GB"/>
        </w:rPr>
        <w:t xml:space="preserve"> higher compensation. We measure company size by the logarithm of the book value of </w:t>
      </w:r>
      <w:r w:rsidR="005C5B3D" w:rsidRPr="006C2924">
        <w:rPr>
          <w:rFonts w:cs="Times New Roman"/>
          <w:lang w:val="en-GB"/>
        </w:rPr>
        <w:t xml:space="preserve">the </w:t>
      </w:r>
      <w:r w:rsidRPr="006C2924">
        <w:rPr>
          <w:rFonts w:cs="Times New Roman"/>
          <w:lang w:val="en-GB"/>
        </w:rPr>
        <w:t>total assets.</w:t>
      </w:r>
    </w:p>
    <w:p w:rsidR="00737361" w:rsidRPr="006C2924" w:rsidRDefault="00737361" w:rsidP="00047AD6">
      <w:pPr>
        <w:spacing w:line="480" w:lineRule="auto"/>
        <w:ind w:firstLine="720"/>
        <w:rPr>
          <w:rFonts w:cs="Times New Roman"/>
          <w:lang w:val="en-GB"/>
        </w:rPr>
      </w:pPr>
      <w:r w:rsidRPr="006C2924">
        <w:rPr>
          <w:rFonts w:cs="Times New Roman"/>
          <w:i/>
          <w:lang w:val="en-GB"/>
        </w:rPr>
        <w:t>Leverage:</w:t>
      </w:r>
      <w:r w:rsidRPr="006C2924">
        <w:rPr>
          <w:rFonts w:cs="Times New Roman"/>
          <w:lang w:val="en-GB"/>
        </w:rPr>
        <w:t xml:space="preserve"> The literature suggests that leverage can be used as a corporate governance mechanism to control the performance of agents (Jensen 1986). </w:t>
      </w:r>
      <w:r w:rsidR="005C5B3D" w:rsidRPr="006C2924">
        <w:rPr>
          <w:rFonts w:cs="Times New Roman"/>
          <w:lang w:val="en-GB"/>
        </w:rPr>
        <w:t>The c</w:t>
      </w:r>
      <w:r w:rsidRPr="006C2924">
        <w:rPr>
          <w:rFonts w:cs="Times New Roman"/>
          <w:lang w:val="en-GB"/>
        </w:rPr>
        <w:t xml:space="preserve">ompanies with external debt are normally monitored by </w:t>
      </w:r>
      <w:r w:rsidR="005C5B3D" w:rsidRPr="006C2924">
        <w:rPr>
          <w:rFonts w:cs="Times New Roman"/>
          <w:lang w:val="en-GB"/>
        </w:rPr>
        <w:t xml:space="preserve">the </w:t>
      </w:r>
      <w:r w:rsidRPr="006C2924">
        <w:rPr>
          <w:rFonts w:cs="Times New Roman"/>
          <w:lang w:val="en-GB"/>
        </w:rPr>
        <w:t>debt holders; this</w:t>
      </w:r>
      <w:r w:rsidR="005C5B3D" w:rsidRPr="006C2924">
        <w:rPr>
          <w:rFonts w:cs="Times New Roman"/>
          <w:lang w:val="en-GB"/>
        </w:rPr>
        <w:t xml:space="preserve"> monitoring</w:t>
      </w:r>
      <w:r w:rsidRPr="006C2924">
        <w:rPr>
          <w:rFonts w:cs="Times New Roman"/>
          <w:lang w:val="en-GB"/>
        </w:rPr>
        <w:t xml:space="preserve"> help</w:t>
      </w:r>
      <w:r w:rsidR="005C5B3D" w:rsidRPr="006C2924">
        <w:rPr>
          <w:rFonts w:cs="Times New Roman"/>
          <w:lang w:val="en-GB"/>
        </w:rPr>
        <w:t>s</w:t>
      </w:r>
      <w:r w:rsidRPr="006C2924">
        <w:rPr>
          <w:rFonts w:cs="Times New Roman"/>
          <w:lang w:val="en-GB"/>
        </w:rPr>
        <w:t xml:space="preserve"> limit high compensation. </w:t>
      </w:r>
      <w:r w:rsidR="00957D2C" w:rsidRPr="006C2924">
        <w:rPr>
          <w:rFonts w:cs="Times New Roman"/>
          <w:lang w:val="en-GB"/>
        </w:rPr>
        <w:t>Moreover, debt obligations</w:t>
      </w:r>
      <w:r w:rsidRPr="006C2924">
        <w:rPr>
          <w:rFonts w:cs="Times New Roman"/>
          <w:lang w:val="en-GB"/>
        </w:rPr>
        <w:t xml:space="preserve"> reduce </w:t>
      </w:r>
      <w:r w:rsidR="00957D2C" w:rsidRPr="006C2924">
        <w:rPr>
          <w:rFonts w:cs="Times New Roman"/>
          <w:lang w:val="en-GB"/>
        </w:rPr>
        <w:t>free</w:t>
      </w:r>
      <w:r w:rsidRPr="006C2924">
        <w:rPr>
          <w:rFonts w:cs="Times New Roman"/>
          <w:lang w:val="en-GB"/>
        </w:rPr>
        <w:t xml:space="preserve"> cash flow</w:t>
      </w:r>
      <w:r w:rsidR="00957D2C" w:rsidRPr="006C2924">
        <w:rPr>
          <w:rFonts w:cs="Times New Roman"/>
          <w:lang w:val="en-GB"/>
        </w:rPr>
        <w:t>s</w:t>
      </w:r>
      <w:r w:rsidRPr="006C2924">
        <w:rPr>
          <w:rFonts w:cs="Times New Roman"/>
          <w:lang w:val="en-GB"/>
        </w:rPr>
        <w:t xml:space="preserve"> that could otherwise be used to pay high</w:t>
      </w:r>
      <w:r w:rsidR="005C5B3D" w:rsidRPr="006C2924">
        <w:rPr>
          <w:rFonts w:cs="Times New Roman"/>
          <w:lang w:val="en-GB"/>
        </w:rPr>
        <w:t>er</w:t>
      </w:r>
      <w:r w:rsidR="00A16616">
        <w:rPr>
          <w:rFonts w:cs="Times New Roman"/>
          <w:lang w:val="en-GB"/>
        </w:rPr>
        <w:t xml:space="preserve"> </w:t>
      </w:r>
      <w:r w:rsidR="00A16616">
        <w:rPr>
          <w:rFonts w:cs="Times New Roman"/>
          <w:lang w:val="en-GB"/>
        </w:rPr>
        <w:lastRenderedPageBreak/>
        <w:t xml:space="preserve">compensation. </w:t>
      </w:r>
      <w:r w:rsidRPr="006C2924">
        <w:rPr>
          <w:rFonts w:cs="Times New Roman"/>
          <w:lang w:val="en-GB"/>
        </w:rPr>
        <w:t xml:space="preserve">We measure company leverage by the ratio of the book value of </w:t>
      </w:r>
      <w:r w:rsidR="005C5B3D" w:rsidRPr="006C2924">
        <w:rPr>
          <w:rFonts w:cs="Times New Roman"/>
          <w:lang w:val="en-GB"/>
        </w:rPr>
        <w:t xml:space="preserve">the </w:t>
      </w:r>
      <w:r w:rsidRPr="006C2924">
        <w:rPr>
          <w:rFonts w:cs="Times New Roman"/>
          <w:lang w:val="en-GB"/>
        </w:rPr>
        <w:t xml:space="preserve">total debts to the book value of </w:t>
      </w:r>
      <w:r w:rsidR="005C5B3D" w:rsidRPr="006C2924">
        <w:rPr>
          <w:rFonts w:cs="Times New Roman"/>
          <w:lang w:val="en-GB"/>
        </w:rPr>
        <w:t xml:space="preserve">the </w:t>
      </w:r>
      <w:r w:rsidRPr="006C2924">
        <w:rPr>
          <w:rFonts w:cs="Times New Roman"/>
          <w:lang w:val="en-GB"/>
        </w:rPr>
        <w:t>total assets.</w:t>
      </w:r>
    </w:p>
    <w:p w:rsidR="00C352C0" w:rsidRDefault="00737361" w:rsidP="00047AD6">
      <w:pPr>
        <w:spacing w:line="480" w:lineRule="auto"/>
        <w:ind w:firstLine="720"/>
        <w:rPr>
          <w:rFonts w:cs="Times New Roman"/>
          <w:lang w:val="en-GB"/>
        </w:rPr>
      </w:pPr>
      <w:r w:rsidRPr="006C2924">
        <w:rPr>
          <w:rFonts w:cs="Times New Roman"/>
          <w:i/>
          <w:lang w:val="en-GB"/>
        </w:rPr>
        <w:t>Company growth</w:t>
      </w:r>
      <w:r w:rsidRPr="006C2924">
        <w:rPr>
          <w:rFonts w:cs="Times New Roman"/>
          <w:lang w:val="en-GB"/>
        </w:rPr>
        <w:t xml:space="preserve">: Complex companies require qualified directors who are capable of assuming the responsibilities that come with complexity. </w:t>
      </w:r>
      <w:r w:rsidR="001A1BD4" w:rsidRPr="006C2924">
        <w:rPr>
          <w:rFonts w:cs="Times New Roman"/>
          <w:lang w:val="en-GB"/>
        </w:rPr>
        <w:t>I</w:t>
      </w:r>
      <w:r w:rsidRPr="006C2924">
        <w:rPr>
          <w:rFonts w:cs="Times New Roman"/>
          <w:lang w:val="en-GB"/>
        </w:rPr>
        <w:t xml:space="preserve">f the shareholders prefer a high-quality board that can effectively and efficiently monitor and advise management, they must be willing to pay compensation that is commensurate with the qualifications of the board members (Liu and Fong 2010). </w:t>
      </w:r>
      <w:r w:rsidR="001A1BD4" w:rsidRPr="006C2924">
        <w:rPr>
          <w:rFonts w:cs="Times New Roman"/>
          <w:lang w:val="en-GB"/>
        </w:rPr>
        <w:t>Thus, w</w:t>
      </w:r>
      <w:r w:rsidRPr="006C2924">
        <w:rPr>
          <w:rFonts w:cs="Times New Roman"/>
          <w:lang w:val="en-GB"/>
        </w:rPr>
        <w:t xml:space="preserve">e expect board compensation to be related to the complexity and </w:t>
      </w:r>
      <w:r w:rsidR="005C5B3D" w:rsidRPr="006C2924">
        <w:rPr>
          <w:rFonts w:cs="Times New Roman"/>
          <w:lang w:val="en-GB"/>
        </w:rPr>
        <w:t xml:space="preserve">the </w:t>
      </w:r>
      <w:r w:rsidRPr="006C2924">
        <w:rPr>
          <w:rFonts w:cs="Times New Roman"/>
          <w:lang w:val="en-GB"/>
        </w:rPr>
        <w:t xml:space="preserve">growth opportunities of a company. We measure company complexity and growth by </w:t>
      </w:r>
      <w:r w:rsidR="001A1BD4" w:rsidRPr="006C2924">
        <w:rPr>
          <w:rFonts w:cs="Times New Roman"/>
          <w:lang w:val="en-GB"/>
        </w:rPr>
        <w:t xml:space="preserve">the </w:t>
      </w:r>
      <w:r w:rsidRPr="006C2924">
        <w:rPr>
          <w:rFonts w:cs="Times New Roman"/>
          <w:lang w:val="en-GB"/>
        </w:rPr>
        <w:t>ratio of sales in the current year to sales in the prior year.</w:t>
      </w:r>
    </w:p>
    <w:p w:rsidR="0094042F" w:rsidRPr="006C2924" w:rsidRDefault="009473CF" w:rsidP="00047AD6">
      <w:pPr>
        <w:spacing w:line="480" w:lineRule="auto"/>
        <w:ind w:firstLine="720"/>
        <w:rPr>
          <w:rFonts w:cs="Times New Roman"/>
          <w:lang w:val="en-GB" w:eastAsia="en-US"/>
        </w:rPr>
      </w:pPr>
      <w:r>
        <w:rPr>
          <w:rFonts w:cs="Times New Roman"/>
          <w:i/>
          <w:lang w:val="en-GB"/>
        </w:rPr>
        <w:t>Ratio of foreign directors</w:t>
      </w:r>
      <w:r>
        <w:rPr>
          <w:rStyle w:val="Fotnotereferanse"/>
          <w:rFonts w:cs="Times New Roman"/>
          <w:lang w:val="en-GB"/>
        </w:rPr>
        <w:footnoteReference w:id="3"/>
      </w:r>
      <w:r w:rsidR="00C352C0">
        <w:rPr>
          <w:rFonts w:cs="Times New Roman"/>
          <w:lang w:val="en-GB"/>
        </w:rPr>
        <w:t xml:space="preserve">: </w:t>
      </w:r>
      <w:r>
        <w:rPr>
          <w:rFonts w:cs="Times New Roman"/>
          <w:lang w:val="en-GB"/>
        </w:rPr>
        <w:t>As argued in</w:t>
      </w:r>
      <w:r w:rsidR="00A16616">
        <w:rPr>
          <w:rFonts w:cs="Times New Roman"/>
          <w:lang w:val="en-GB"/>
        </w:rPr>
        <w:t xml:space="preserve"> </w:t>
      </w:r>
      <w:r w:rsidR="0094042F">
        <w:rPr>
          <w:rFonts w:cs="Times New Roman"/>
          <w:lang w:val="en-GB" w:eastAsia="en-US"/>
        </w:rPr>
        <w:t xml:space="preserve">the hypothesis </w:t>
      </w:r>
      <w:r w:rsidR="0094042F" w:rsidRPr="006C2924">
        <w:rPr>
          <w:rFonts w:cs="Times New Roman"/>
          <w:lang w:val="en-GB"/>
        </w:rPr>
        <w:t xml:space="preserve">foreign experts </w:t>
      </w:r>
      <w:r>
        <w:rPr>
          <w:rFonts w:cs="Times New Roman"/>
          <w:lang w:val="en-GB"/>
        </w:rPr>
        <w:t xml:space="preserve">may be better paid </w:t>
      </w:r>
      <w:r w:rsidR="0094042F" w:rsidRPr="006C2924">
        <w:rPr>
          <w:rFonts w:cs="Times New Roman"/>
          <w:lang w:val="en-GB"/>
        </w:rPr>
        <w:t xml:space="preserve">than </w:t>
      </w:r>
      <w:r w:rsidR="0094042F">
        <w:rPr>
          <w:rFonts w:cs="Times New Roman"/>
          <w:lang w:val="en-GB"/>
        </w:rPr>
        <w:t>local</w:t>
      </w:r>
      <w:r w:rsidR="0094042F" w:rsidRPr="006C2924">
        <w:rPr>
          <w:rFonts w:cs="Times New Roman"/>
          <w:lang w:val="en-GB"/>
        </w:rPr>
        <w:t xml:space="preserve"> directors. </w:t>
      </w:r>
      <w:r>
        <w:rPr>
          <w:rFonts w:cs="Times New Roman"/>
          <w:lang w:val="en-GB"/>
        </w:rPr>
        <w:t xml:space="preserve">We therefore </w:t>
      </w:r>
      <w:r w:rsidR="0094042F">
        <w:rPr>
          <w:rFonts w:cs="Times New Roman"/>
          <w:lang w:val="en-GB"/>
        </w:rPr>
        <w:t>control for the percentage of foreign</w:t>
      </w:r>
      <w:r w:rsidR="00A24D14">
        <w:rPr>
          <w:rFonts w:cs="Times New Roman"/>
          <w:lang w:val="en-GB"/>
        </w:rPr>
        <w:t xml:space="preserve"> directors in the board which </w:t>
      </w:r>
      <w:r w:rsidR="006815E3">
        <w:rPr>
          <w:rFonts w:cs="Times New Roman"/>
          <w:lang w:val="en-GB"/>
        </w:rPr>
        <w:t>i</w:t>
      </w:r>
      <w:r w:rsidR="00A24D14">
        <w:rPr>
          <w:rFonts w:cs="Times New Roman"/>
          <w:lang w:val="en-GB"/>
        </w:rPr>
        <w:t>s</w:t>
      </w:r>
      <w:r w:rsidR="0094042F">
        <w:rPr>
          <w:rFonts w:cs="Times New Roman"/>
          <w:lang w:val="en-GB"/>
        </w:rPr>
        <w:t xml:space="preserve"> measured as</w:t>
      </w:r>
      <w:r w:rsidR="006815E3">
        <w:rPr>
          <w:rFonts w:cs="Times New Roman"/>
          <w:lang w:val="en-GB"/>
        </w:rPr>
        <w:t xml:space="preserve"> a</w:t>
      </w:r>
      <w:r w:rsidR="0094042F">
        <w:rPr>
          <w:rFonts w:cs="Times New Roman"/>
          <w:lang w:val="en-GB"/>
        </w:rPr>
        <w:t xml:space="preserve"> ratio of number of foreign directors to total number of all directors.</w:t>
      </w:r>
    </w:p>
    <w:p w:rsidR="00737361" w:rsidRPr="006C2924" w:rsidRDefault="00737361" w:rsidP="00047AD6">
      <w:pPr>
        <w:autoSpaceDE w:val="0"/>
        <w:autoSpaceDN w:val="0"/>
        <w:adjustRightInd w:val="0"/>
        <w:spacing w:line="480" w:lineRule="auto"/>
        <w:ind w:firstLine="720"/>
        <w:rPr>
          <w:rFonts w:cs="Times New Roman"/>
          <w:lang w:val="en-GB"/>
        </w:rPr>
      </w:pPr>
      <w:r w:rsidRPr="006C2924">
        <w:rPr>
          <w:rFonts w:cs="Times New Roman"/>
          <w:i/>
          <w:lang w:val="en-GB"/>
        </w:rPr>
        <w:t xml:space="preserve">Institutional environment: </w:t>
      </w:r>
      <w:r w:rsidRPr="006C2924">
        <w:rPr>
          <w:rFonts w:cs="Times New Roman"/>
          <w:lang w:val="en-GB"/>
        </w:rPr>
        <w:t xml:space="preserve">This study covers different countries across Sub-Saharan Africa, all of which have different institutional environments that might influence the relationship between </w:t>
      </w:r>
      <w:r w:rsidR="000C76FE" w:rsidRPr="006C2924">
        <w:rPr>
          <w:rFonts w:cs="Times New Roman"/>
          <w:lang w:val="en-GB"/>
        </w:rPr>
        <w:t xml:space="preserve">the </w:t>
      </w:r>
      <w:r w:rsidRPr="006C2924">
        <w:rPr>
          <w:rFonts w:cs="Times New Roman"/>
          <w:lang w:val="en-GB"/>
        </w:rPr>
        <w:t xml:space="preserve">ownership structure and board compensation differently. Institutions are </w:t>
      </w:r>
      <w:r w:rsidR="005F01F5" w:rsidRPr="006C2924">
        <w:rPr>
          <w:rFonts w:cs="Times New Roman"/>
          <w:lang w:val="en-GB"/>
        </w:rPr>
        <w:t xml:space="preserve">considered </w:t>
      </w:r>
      <w:r w:rsidRPr="006C2924">
        <w:rPr>
          <w:rFonts w:cs="Times New Roman"/>
          <w:lang w:val="en-GB"/>
        </w:rPr>
        <w:t xml:space="preserve">strong if they support free exchange between different parties in the market but weak if they fail to support an effective market (Meyer et al. 2009). We expect strong institutions to support the effective functioning of various corporate governance mechanisms, including helping directors to </w:t>
      </w:r>
      <w:r w:rsidR="000C76FE" w:rsidRPr="006C2924">
        <w:rPr>
          <w:rFonts w:cs="Times New Roman"/>
          <w:lang w:val="en-GB"/>
        </w:rPr>
        <w:t>conduct</w:t>
      </w:r>
      <w:r w:rsidRPr="006C2924">
        <w:rPr>
          <w:rFonts w:cs="Times New Roman"/>
          <w:lang w:val="en-GB"/>
        </w:rPr>
        <w:t xml:space="preserve"> their duties in</w:t>
      </w:r>
      <w:r w:rsidR="00A24D14">
        <w:rPr>
          <w:rFonts w:cs="Times New Roman"/>
          <w:lang w:val="en-GB"/>
        </w:rPr>
        <w:t xml:space="preserve"> </w:t>
      </w:r>
      <w:r w:rsidR="00D00AB4" w:rsidRPr="006C2924">
        <w:rPr>
          <w:rFonts w:cs="Times New Roman"/>
          <w:lang w:val="en-GB"/>
        </w:rPr>
        <w:t xml:space="preserve">the </w:t>
      </w:r>
      <w:r w:rsidR="00B55AAC" w:rsidRPr="006C2924">
        <w:rPr>
          <w:rFonts w:cs="Times New Roman"/>
          <w:lang w:val="en-GB"/>
        </w:rPr>
        <w:t>most effective</w:t>
      </w:r>
      <w:r w:rsidRPr="006C2924">
        <w:rPr>
          <w:rFonts w:cs="Times New Roman"/>
          <w:lang w:val="en-GB"/>
        </w:rPr>
        <w:t xml:space="preserve"> ways possible. </w:t>
      </w:r>
      <w:r w:rsidR="001B137F">
        <w:rPr>
          <w:rFonts w:cs="Times New Roman"/>
          <w:lang w:val="en-GB"/>
        </w:rPr>
        <w:t>I</w:t>
      </w:r>
      <w:r w:rsidRPr="006C2924">
        <w:rPr>
          <w:rFonts w:cs="Times New Roman"/>
          <w:lang w:val="en-GB"/>
        </w:rPr>
        <w:t>nstitutional environment is multidimensional</w:t>
      </w:r>
      <w:r w:rsidR="000C76FE" w:rsidRPr="006C2924">
        <w:rPr>
          <w:rFonts w:cs="Times New Roman"/>
          <w:lang w:val="en-GB"/>
        </w:rPr>
        <w:t>,</w:t>
      </w:r>
      <w:r w:rsidR="005F01F5" w:rsidRPr="006C2924">
        <w:rPr>
          <w:rFonts w:cs="Times New Roman"/>
          <w:lang w:val="en-GB"/>
        </w:rPr>
        <w:t xml:space="preserve"> so</w:t>
      </w:r>
      <w:r w:rsidR="00D90656" w:rsidRPr="006C2924">
        <w:rPr>
          <w:rFonts w:cs="Times New Roman"/>
          <w:lang w:val="en-GB"/>
        </w:rPr>
        <w:t xml:space="preserve"> w</w:t>
      </w:r>
      <w:r w:rsidRPr="006C2924">
        <w:rPr>
          <w:rFonts w:cs="Times New Roman"/>
          <w:lang w:val="en-GB"/>
        </w:rPr>
        <w:t xml:space="preserve">e use </w:t>
      </w:r>
      <w:r w:rsidR="000C76FE" w:rsidRPr="006C2924">
        <w:rPr>
          <w:rFonts w:cs="Times New Roman"/>
          <w:lang w:val="en-GB"/>
        </w:rPr>
        <w:t xml:space="preserve">multiple </w:t>
      </w:r>
      <w:r w:rsidRPr="006C2924">
        <w:rPr>
          <w:rFonts w:cs="Times New Roman"/>
          <w:lang w:val="en-GB"/>
        </w:rPr>
        <w:t>measure</w:t>
      </w:r>
      <w:r w:rsidR="00D90656" w:rsidRPr="006C2924">
        <w:rPr>
          <w:rFonts w:cs="Times New Roman"/>
          <w:lang w:val="en-GB"/>
        </w:rPr>
        <w:t>s</w:t>
      </w:r>
      <w:r w:rsidR="000C76FE" w:rsidRPr="006C2924">
        <w:rPr>
          <w:rFonts w:cs="Times New Roman"/>
          <w:lang w:val="en-GB"/>
        </w:rPr>
        <w:t>: a</w:t>
      </w:r>
      <w:r w:rsidRPr="006C2924">
        <w:rPr>
          <w:rFonts w:cs="Times New Roman"/>
          <w:lang w:val="en-GB"/>
        </w:rPr>
        <w:t xml:space="preserve"> corruptio</w:t>
      </w:r>
      <w:r w:rsidR="00D90656" w:rsidRPr="006C2924">
        <w:rPr>
          <w:rFonts w:cs="Times New Roman"/>
          <w:lang w:val="en-GB"/>
        </w:rPr>
        <w:t>n index, gross domestic product and</w:t>
      </w:r>
      <w:r w:rsidR="00A16616">
        <w:rPr>
          <w:rFonts w:cs="Times New Roman"/>
          <w:lang w:val="en-GB"/>
        </w:rPr>
        <w:t xml:space="preserve"> </w:t>
      </w:r>
      <w:r w:rsidR="00D00AB4" w:rsidRPr="006C2924">
        <w:rPr>
          <w:rFonts w:cs="Times New Roman"/>
          <w:lang w:val="en-GB"/>
        </w:rPr>
        <w:t xml:space="preserve">the </w:t>
      </w:r>
      <w:r w:rsidR="00B55AAC" w:rsidRPr="006C2924">
        <w:rPr>
          <w:rFonts w:cs="Times New Roman"/>
          <w:lang w:val="en-GB"/>
        </w:rPr>
        <w:t xml:space="preserve">percentage of </w:t>
      </w:r>
      <w:r w:rsidR="000C76FE" w:rsidRPr="006C2924">
        <w:rPr>
          <w:rFonts w:cs="Times New Roman"/>
          <w:lang w:val="en-GB"/>
        </w:rPr>
        <w:t xml:space="preserve">the </w:t>
      </w:r>
      <w:r w:rsidR="00B55AAC" w:rsidRPr="006C2924">
        <w:rPr>
          <w:rFonts w:cs="Times New Roman"/>
          <w:lang w:val="en-GB"/>
        </w:rPr>
        <w:t>stock market capital</w:t>
      </w:r>
      <w:r w:rsidR="004B2803" w:rsidRPr="006C2924">
        <w:rPr>
          <w:rFonts w:cs="Times New Roman"/>
          <w:lang w:val="en-GB"/>
        </w:rPr>
        <w:t>is</w:t>
      </w:r>
      <w:r w:rsidR="00B55AAC" w:rsidRPr="006C2924">
        <w:rPr>
          <w:rFonts w:cs="Times New Roman"/>
          <w:lang w:val="en-GB"/>
        </w:rPr>
        <w:t>ation on</w:t>
      </w:r>
      <w:r w:rsidRPr="006C2924">
        <w:rPr>
          <w:rFonts w:cs="Times New Roman"/>
          <w:lang w:val="en-GB"/>
        </w:rPr>
        <w:t xml:space="preserve"> gross domestic produ</w:t>
      </w:r>
      <w:r w:rsidR="00D90656" w:rsidRPr="006C2924">
        <w:rPr>
          <w:rFonts w:cs="Times New Roman"/>
          <w:lang w:val="en-GB"/>
        </w:rPr>
        <w:t>ct</w:t>
      </w:r>
      <w:r w:rsidRPr="006C2924">
        <w:rPr>
          <w:rFonts w:cs="Times New Roman"/>
          <w:lang w:val="en-GB"/>
        </w:rPr>
        <w:t xml:space="preserve">. </w:t>
      </w:r>
    </w:p>
    <w:p w:rsidR="00737361" w:rsidRPr="006C2924" w:rsidRDefault="000F0E3B" w:rsidP="00C52674">
      <w:pPr>
        <w:pStyle w:val="Listeavsnitt"/>
        <w:numPr>
          <w:ilvl w:val="0"/>
          <w:numId w:val="21"/>
        </w:numPr>
        <w:autoSpaceDE w:val="0"/>
        <w:autoSpaceDN w:val="0"/>
        <w:adjustRightInd w:val="0"/>
        <w:spacing w:after="0" w:line="480" w:lineRule="auto"/>
        <w:ind w:left="0" w:firstLine="446"/>
        <w:rPr>
          <w:rFonts w:ascii="Times New Roman" w:hAnsi="Times New Roman"/>
          <w:sz w:val="24"/>
          <w:szCs w:val="24"/>
          <w:lang w:val="en-GB"/>
        </w:rPr>
      </w:pPr>
      <w:r w:rsidRPr="006C2924">
        <w:rPr>
          <w:rFonts w:ascii="Times New Roman" w:hAnsi="Times New Roman"/>
          <w:i/>
          <w:sz w:val="24"/>
          <w:szCs w:val="24"/>
          <w:lang w:val="en-GB"/>
        </w:rPr>
        <w:lastRenderedPageBreak/>
        <w:t>Corruption</w:t>
      </w:r>
      <w:r w:rsidR="00A16616" w:rsidRPr="006C2924">
        <w:rPr>
          <w:rFonts w:ascii="Times New Roman" w:hAnsi="Times New Roman"/>
          <w:i/>
          <w:sz w:val="24"/>
          <w:szCs w:val="24"/>
          <w:lang w:val="en-GB"/>
        </w:rPr>
        <w:t>:</w:t>
      </w:r>
      <w:r w:rsidR="00A16616" w:rsidRPr="006C2924">
        <w:rPr>
          <w:rFonts w:ascii="Times New Roman" w:hAnsi="Times New Roman"/>
          <w:sz w:val="24"/>
          <w:szCs w:val="24"/>
          <w:lang w:val="en-GB"/>
        </w:rPr>
        <w:t xml:space="preserve"> Corruption</w:t>
      </w:r>
      <w:r w:rsidR="00D90656" w:rsidRPr="006C2924">
        <w:rPr>
          <w:rFonts w:ascii="Times New Roman" w:hAnsi="Times New Roman"/>
          <w:sz w:val="24"/>
          <w:szCs w:val="24"/>
          <w:lang w:val="en-GB"/>
        </w:rPr>
        <w:t xml:space="preserve"> is </w:t>
      </w:r>
      <w:r w:rsidR="005F01F5" w:rsidRPr="006C2924">
        <w:rPr>
          <w:rFonts w:ascii="Times New Roman" w:hAnsi="Times New Roman"/>
          <w:sz w:val="24"/>
          <w:szCs w:val="24"/>
          <w:lang w:val="en-GB"/>
        </w:rPr>
        <w:t>a</w:t>
      </w:r>
      <w:r w:rsidR="00A16616">
        <w:rPr>
          <w:rFonts w:ascii="Times New Roman" w:hAnsi="Times New Roman"/>
          <w:sz w:val="24"/>
          <w:szCs w:val="24"/>
          <w:lang w:val="en-GB"/>
        </w:rPr>
        <w:t xml:space="preserve"> </w:t>
      </w:r>
      <w:r w:rsidR="00B55AAC" w:rsidRPr="006C2924">
        <w:rPr>
          <w:rFonts w:ascii="Times New Roman" w:hAnsi="Times New Roman"/>
          <w:sz w:val="24"/>
          <w:szCs w:val="24"/>
          <w:lang w:val="en-GB"/>
        </w:rPr>
        <w:t>central</w:t>
      </w:r>
      <w:r w:rsidR="00A16616">
        <w:rPr>
          <w:rFonts w:ascii="Times New Roman" w:hAnsi="Times New Roman"/>
          <w:sz w:val="24"/>
          <w:szCs w:val="24"/>
          <w:lang w:val="en-GB"/>
        </w:rPr>
        <w:t xml:space="preserve"> </w:t>
      </w:r>
      <w:r w:rsidR="005F01F5" w:rsidRPr="006C2924">
        <w:rPr>
          <w:rFonts w:ascii="Times New Roman" w:hAnsi="Times New Roman"/>
          <w:sz w:val="24"/>
          <w:szCs w:val="24"/>
          <w:lang w:val="en-GB"/>
        </w:rPr>
        <w:t>and</w:t>
      </w:r>
      <w:r w:rsidR="00A16616">
        <w:rPr>
          <w:rFonts w:ascii="Times New Roman" w:hAnsi="Times New Roman"/>
          <w:sz w:val="24"/>
          <w:szCs w:val="24"/>
          <w:lang w:val="en-GB"/>
        </w:rPr>
        <w:t xml:space="preserve"> </w:t>
      </w:r>
      <w:r w:rsidR="000C76FE" w:rsidRPr="006C2924">
        <w:rPr>
          <w:rFonts w:ascii="Times New Roman" w:hAnsi="Times New Roman"/>
          <w:sz w:val="24"/>
          <w:szCs w:val="24"/>
          <w:lang w:val="en-GB"/>
        </w:rPr>
        <w:t>unfortunate</w:t>
      </w:r>
      <w:r w:rsidR="00A16616">
        <w:rPr>
          <w:rFonts w:ascii="Times New Roman" w:hAnsi="Times New Roman"/>
          <w:sz w:val="24"/>
          <w:szCs w:val="24"/>
          <w:lang w:val="en-GB"/>
        </w:rPr>
        <w:t xml:space="preserve"> </w:t>
      </w:r>
      <w:r w:rsidR="00D90656" w:rsidRPr="006C2924">
        <w:rPr>
          <w:rFonts w:ascii="Times New Roman" w:hAnsi="Times New Roman"/>
          <w:sz w:val="24"/>
          <w:szCs w:val="24"/>
          <w:lang w:val="en-GB"/>
        </w:rPr>
        <w:t xml:space="preserve">institutional issue in most developing countries </w:t>
      </w:r>
      <w:r w:rsidR="000C76FE" w:rsidRPr="006C2924">
        <w:rPr>
          <w:rFonts w:ascii="Times New Roman" w:hAnsi="Times New Roman"/>
          <w:sz w:val="24"/>
          <w:szCs w:val="24"/>
          <w:lang w:val="en-GB"/>
        </w:rPr>
        <w:t xml:space="preserve">such as those in </w:t>
      </w:r>
      <w:r w:rsidR="00D90656" w:rsidRPr="006C2924">
        <w:rPr>
          <w:rFonts w:ascii="Times New Roman" w:hAnsi="Times New Roman"/>
          <w:sz w:val="24"/>
          <w:szCs w:val="24"/>
          <w:lang w:val="en-GB"/>
        </w:rPr>
        <w:t>Sub-Saharan Afric</w:t>
      </w:r>
      <w:r w:rsidR="00B55AAC" w:rsidRPr="006C2924">
        <w:rPr>
          <w:rFonts w:ascii="Times New Roman" w:hAnsi="Times New Roman"/>
          <w:sz w:val="24"/>
          <w:szCs w:val="24"/>
          <w:lang w:val="en-GB"/>
        </w:rPr>
        <w:t xml:space="preserve">a. </w:t>
      </w:r>
      <w:r w:rsidR="005F01F5" w:rsidRPr="006C2924">
        <w:rPr>
          <w:rFonts w:ascii="Times New Roman" w:hAnsi="Times New Roman"/>
          <w:sz w:val="24"/>
          <w:szCs w:val="24"/>
          <w:lang w:val="en-GB"/>
        </w:rPr>
        <w:t>C</w:t>
      </w:r>
      <w:r w:rsidR="00B55AAC" w:rsidRPr="006C2924">
        <w:rPr>
          <w:rFonts w:ascii="Times New Roman" w:hAnsi="Times New Roman"/>
          <w:sz w:val="24"/>
          <w:szCs w:val="24"/>
          <w:lang w:val="en-GB"/>
        </w:rPr>
        <w:t>orruption is related</w:t>
      </w:r>
      <w:r w:rsidR="00D90656" w:rsidRPr="006C2924">
        <w:rPr>
          <w:rFonts w:ascii="Times New Roman" w:hAnsi="Times New Roman"/>
          <w:sz w:val="24"/>
          <w:szCs w:val="24"/>
          <w:lang w:val="en-GB"/>
        </w:rPr>
        <w:t xml:space="preserve"> to agency problem</w:t>
      </w:r>
      <w:r w:rsidR="005F01F5" w:rsidRPr="006C2924">
        <w:rPr>
          <w:rFonts w:ascii="Times New Roman" w:hAnsi="Times New Roman"/>
          <w:sz w:val="24"/>
          <w:szCs w:val="24"/>
          <w:lang w:val="en-GB"/>
        </w:rPr>
        <w:t>s</w:t>
      </w:r>
      <w:r w:rsidR="00D90656" w:rsidRPr="006C2924">
        <w:rPr>
          <w:rFonts w:ascii="Times New Roman" w:hAnsi="Times New Roman"/>
          <w:sz w:val="24"/>
          <w:szCs w:val="24"/>
          <w:lang w:val="en-GB"/>
        </w:rPr>
        <w:t xml:space="preserve"> (Pinto et al. 2008)</w:t>
      </w:r>
      <w:r w:rsidR="005F01F5" w:rsidRPr="006C2924">
        <w:rPr>
          <w:rFonts w:ascii="Times New Roman" w:hAnsi="Times New Roman"/>
          <w:sz w:val="24"/>
          <w:szCs w:val="24"/>
          <w:lang w:val="en-GB"/>
        </w:rPr>
        <w:t xml:space="preserve"> and is therefore relevant when studying</w:t>
      </w:r>
      <w:r w:rsidR="00D90656" w:rsidRPr="006C2924">
        <w:rPr>
          <w:rFonts w:ascii="Times New Roman" w:hAnsi="Times New Roman"/>
          <w:sz w:val="24"/>
          <w:szCs w:val="24"/>
          <w:lang w:val="en-GB"/>
        </w:rPr>
        <w:t xml:space="preserve"> the relationship between ownership structure and board compensation.</w:t>
      </w:r>
      <w:r w:rsidR="00737361" w:rsidRPr="006C2924">
        <w:rPr>
          <w:rFonts w:ascii="Times New Roman" w:hAnsi="Times New Roman"/>
          <w:sz w:val="24"/>
          <w:szCs w:val="24"/>
          <w:lang w:val="en-GB"/>
        </w:rPr>
        <w:t xml:space="preserve"> The corruption literature suggests that in the principal-agent model, the agent, in exchange for compensation or </w:t>
      </w:r>
      <w:r w:rsidR="000C76FE" w:rsidRPr="006C2924">
        <w:rPr>
          <w:rFonts w:ascii="Times New Roman" w:hAnsi="Times New Roman"/>
          <w:sz w:val="24"/>
          <w:szCs w:val="24"/>
          <w:lang w:val="en-GB"/>
        </w:rPr>
        <w:t xml:space="preserve">some sort of </w:t>
      </w:r>
      <w:r w:rsidR="00737361" w:rsidRPr="006C2924">
        <w:rPr>
          <w:rFonts w:ascii="Times New Roman" w:hAnsi="Times New Roman"/>
          <w:sz w:val="24"/>
          <w:szCs w:val="24"/>
          <w:lang w:val="en-GB"/>
        </w:rPr>
        <w:t>gain, has an incentive to favo</w:t>
      </w:r>
      <w:r w:rsidR="000C76FE" w:rsidRPr="006C2924">
        <w:rPr>
          <w:rFonts w:ascii="Times New Roman" w:hAnsi="Times New Roman"/>
          <w:sz w:val="24"/>
          <w:szCs w:val="24"/>
          <w:lang w:val="en-GB"/>
        </w:rPr>
        <w:t>u</w:t>
      </w:r>
      <w:r w:rsidR="00737361" w:rsidRPr="006C2924">
        <w:rPr>
          <w:rFonts w:ascii="Times New Roman" w:hAnsi="Times New Roman"/>
          <w:sz w:val="24"/>
          <w:szCs w:val="24"/>
          <w:lang w:val="en-GB"/>
        </w:rPr>
        <w:t xml:space="preserve">r a third party at the expense of the principal (Pinto et al. 2008). </w:t>
      </w:r>
      <w:r w:rsidR="006F5069" w:rsidRPr="006C2924">
        <w:rPr>
          <w:rFonts w:ascii="Times New Roman" w:hAnsi="Times New Roman"/>
          <w:sz w:val="24"/>
          <w:szCs w:val="24"/>
          <w:lang w:val="en-GB"/>
        </w:rPr>
        <w:t>We argue that corruption</w:t>
      </w:r>
      <w:r w:rsidR="00737361" w:rsidRPr="006C2924">
        <w:rPr>
          <w:rFonts w:ascii="Times New Roman" w:hAnsi="Times New Roman"/>
          <w:sz w:val="24"/>
          <w:szCs w:val="24"/>
          <w:lang w:val="en-GB"/>
        </w:rPr>
        <w:t xml:space="preserve"> could affect the board compensation either positively or negatively. </w:t>
      </w:r>
      <w:r w:rsidR="000C76FE" w:rsidRPr="006C2924">
        <w:rPr>
          <w:rFonts w:ascii="Times New Roman" w:hAnsi="Times New Roman"/>
          <w:sz w:val="24"/>
          <w:szCs w:val="24"/>
          <w:lang w:val="en-GB"/>
        </w:rPr>
        <w:t xml:space="preserve">Corruption </w:t>
      </w:r>
      <w:r w:rsidR="00737361" w:rsidRPr="006C2924">
        <w:rPr>
          <w:rFonts w:ascii="Times New Roman" w:hAnsi="Times New Roman"/>
          <w:sz w:val="24"/>
          <w:szCs w:val="24"/>
          <w:lang w:val="en-GB"/>
        </w:rPr>
        <w:t xml:space="preserve">could </w:t>
      </w:r>
      <w:r w:rsidR="005F01F5" w:rsidRPr="006C2924">
        <w:rPr>
          <w:rFonts w:ascii="Times New Roman" w:hAnsi="Times New Roman"/>
          <w:sz w:val="24"/>
          <w:szCs w:val="24"/>
          <w:lang w:val="en-GB"/>
        </w:rPr>
        <w:t xml:space="preserve">have a </w:t>
      </w:r>
      <w:r w:rsidR="00737361" w:rsidRPr="006C2924">
        <w:rPr>
          <w:rFonts w:ascii="Times New Roman" w:hAnsi="Times New Roman"/>
          <w:sz w:val="24"/>
          <w:szCs w:val="24"/>
          <w:lang w:val="en-GB"/>
        </w:rPr>
        <w:t xml:space="preserve">positive effect if the shareholders believe </w:t>
      </w:r>
      <w:r w:rsidR="000C76FE" w:rsidRPr="006C2924">
        <w:rPr>
          <w:rFonts w:ascii="Times New Roman" w:hAnsi="Times New Roman"/>
          <w:sz w:val="24"/>
          <w:szCs w:val="24"/>
          <w:lang w:val="en-GB"/>
        </w:rPr>
        <w:t xml:space="preserve">that </w:t>
      </w:r>
      <w:r w:rsidR="00737361" w:rsidRPr="006C2924">
        <w:rPr>
          <w:rFonts w:ascii="Times New Roman" w:hAnsi="Times New Roman"/>
          <w:sz w:val="24"/>
          <w:szCs w:val="24"/>
          <w:lang w:val="en-GB"/>
        </w:rPr>
        <w:t xml:space="preserve">they </w:t>
      </w:r>
      <w:r w:rsidR="000C76FE" w:rsidRPr="006C2924">
        <w:rPr>
          <w:rFonts w:ascii="Times New Roman" w:hAnsi="Times New Roman"/>
          <w:sz w:val="24"/>
          <w:szCs w:val="24"/>
          <w:lang w:val="en-GB"/>
        </w:rPr>
        <w:t>must</w:t>
      </w:r>
      <w:r w:rsidR="00737361" w:rsidRPr="006C2924">
        <w:rPr>
          <w:rFonts w:ascii="Times New Roman" w:hAnsi="Times New Roman"/>
          <w:sz w:val="24"/>
          <w:szCs w:val="24"/>
          <w:lang w:val="en-GB"/>
        </w:rPr>
        <w:t xml:space="preserve"> pay the directors more to persuade them not to behave in a way that is corrupt. </w:t>
      </w:r>
      <w:r w:rsidR="000C76FE" w:rsidRPr="006C2924">
        <w:rPr>
          <w:rFonts w:ascii="Times New Roman" w:hAnsi="Times New Roman"/>
          <w:sz w:val="24"/>
          <w:szCs w:val="24"/>
          <w:lang w:val="en-GB"/>
        </w:rPr>
        <w:t>However</w:t>
      </w:r>
      <w:r w:rsidR="00737361" w:rsidRPr="006C2924">
        <w:rPr>
          <w:rFonts w:ascii="Times New Roman" w:hAnsi="Times New Roman"/>
          <w:sz w:val="24"/>
          <w:szCs w:val="24"/>
          <w:lang w:val="en-GB"/>
        </w:rPr>
        <w:t xml:space="preserve">, </w:t>
      </w:r>
      <w:r w:rsidR="000C76FE" w:rsidRPr="006C2924">
        <w:rPr>
          <w:rFonts w:ascii="Times New Roman" w:hAnsi="Times New Roman"/>
          <w:sz w:val="24"/>
          <w:szCs w:val="24"/>
          <w:lang w:val="en-GB"/>
        </w:rPr>
        <w:t xml:space="preserve">the effect of corruption </w:t>
      </w:r>
      <w:r w:rsidR="00737361" w:rsidRPr="006C2924">
        <w:rPr>
          <w:rFonts w:ascii="Times New Roman" w:hAnsi="Times New Roman"/>
          <w:sz w:val="24"/>
          <w:szCs w:val="24"/>
          <w:lang w:val="en-GB"/>
        </w:rPr>
        <w:t xml:space="preserve">could be negative if the shareholders perceive that </w:t>
      </w:r>
      <w:r w:rsidR="001B137F">
        <w:rPr>
          <w:rFonts w:ascii="Times New Roman" w:hAnsi="Times New Roman"/>
          <w:sz w:val="24"/>
          <w:szCs w:val="24"/>
          <w:lang w:val="en-GB"/>
        </w:rPr>
        <w:t>they should be more</w:t>
      </w:r>
      <w:r w:rsidR="00737361" w:rsidRPr="006C2924">
        <w:rPr>
          <w:rFonts w:ascii="Times New Roman" w:hAnsi="Times New Roman"/>
          <w:sz w:val="24"/>
          <w:szCs w:val="24"/>
          <w:lang w:val="en-GB"/>
        </w:rPr>
        <w:t xml:space="preserve"> involve</w:t>
      </w:r>
      <w:r w:rsidR="001B137F">
        <w:rPr>
          <w:rFonts w:ascii="Times New Roman" w:hAnsi="Times New Roman"/>
          <w:sz w:val="24"/>
          <w:szCs w:val="24"/>
          <w:lang w:val="en-GB"/>
        </w:rPr>
        <w:t>d</w:t>
      </w:r>
      <w:r w:rsidR="00737361" w:rsidRPr="006C2924">
        <w:rPr>
          <w:rFonts w:ascii="Times New Roman" w:hAnsi="Times New Roman"/>
          <w:sz w:val="24"/>
          <w:szCs w:val="24"/>
          <w:lang w:val="en-GB"/>
        </w:rPr>
        <w:t xml:space="preserve"> in the business</w:t>
      </w:r>
      <w:r w:rsidR="001B137F">
        <w:rPr>
          <w:rFonts w:ascii="Times New Roman" w:hAnsi="Times New Roman"/>
          <w:sz w:val="24"/>
          <w:szCs w:val="24"/>
          <w:lang w:val="en-GB"/>
        </w:rPr>
        <w:t xml:space="preserve"> and would therefore not need to pay high compensation to the directors</w:t>
      </w:r>
      <w:r w:rsidR="00737361" w:rsidRPr="006C2924">
        <w:rPr>
          <w:rFonts w:ascii="Times New Roman" w:hAnsi="Times New Roman"/>
          <w:sz w:val="24"/>
          <w:szCs w:val="24"/>
          <w:lang w:val="en-GB"/>
        </w:rPr>
        <w:t xml:space="preserve">. </w:t>
      </w:r>
      <w:r w:rsidR="00362C70" w:rsidRPr="006C2924">
        <w:rPr>
          <w:rFonts w:ascii="Times New Roman" w:hAnsi="Times New Roman"/>
          <w:sz w:val="24"/>
          <w:szCs w:val="24"/>
          <w:lang w:val="en-GB"/>
        </w:rPr>
        <w:t>To measure corruption</w:t>
      </w:r>
      <w:r w:rsidR="000C76FE" w:rsidRPr="006C2924">
        <w:rPr>
          <w:rFonts w:ascii="Times New Roman" w:hAnsi="Times New Roman"/>
          <w:sz w:val="24"/>
          <w:szCs w:val="24"/>
          <w:lang w:val="en-GB"/>
        </w:rPr>
        <w:t>,</w:t>
      </w:r>
      <w:r w:rsidR="00362C70" w:rsidRPr="006C2924">
        <w:rPr>
          <w:rFonts w:ascii="Times New Roman" w:hAnsi="Times New Roman"/>
          <w:sz w:val="24"/>
          <w:szCs w:val="24"/>
          <w:lang w:val="en-GB"/>
        </w:rPr>
        <w:t xml:space="preserve"> we use</w:t>
      </w:r>
      <w:r w:rsidR="00737361" w:rsidRPr="006C2924">
        <w:rPr>
          <w:rFonts w:ascii="Times New Roman" w:hAnsi="Times New Roman"/>
          <w:sz w:val="24"/>
          <w:szCs w:val="24"/>
          <w:lang w:val="en-GB"/>
        </w:rPr>
        <w:t xml:space="preserve"> the Transparency Corruption Perceptions Index (TCPI) from Transparency International (Catrinescu et al. 2009; Transparency International 2011</w:t>
      </w:r>
      <w:r w:rsidR="006632E6" w:rsidRPr="006C2924">
        <w:rPr>
          <w:rFonts w:ascii="Times New Roman" w:hAnsi="Times New Roman"/>
          <w:sz w:val="24"/>
          <w:szCs w:val="24"/>
          <w:lang w:val="en-GB"/>
        </w:rPr>
        <w:t xml:space="preserve">). </w:t>
      </w:r>
      <w:r w:rsidR="00737361" w:rsidRPr="006C2924">
        <w:rPr>
          <w:rFonts w:ascii="Times New Roman" w:hAnsi="Times New Roman"/>
          <w:sz w:val="24"/>
          <w:szCs w:val="24"/>
          <w:lang w:val="en-GB"/>
        </w:rPr>
        <w:t>This index ranks countries in terms of the degree to which corruption is perceived to exist (Transparency International 2011). The higher the score</w:t>
      </w:r>
      <w:r w:rsidR="000C76FE" w:rsidRPr="006C2924">
        <w:rPr>
          <w:rFonts w:ascii="Times New Roman" w:hAnsi="Times New Roman"/>
          <w:sz w:val="24"/>
          <w:szCs w:val="24"/>
          <w:lang w:val="en-GB"/>
        </w:rPr>
        <w:t xml:space="preserve"> is</w:t>
      </w:r>
      <w:r w:rsidR="00737361" w:rsidRPr="006C2924">
        <w:rPr>
          <w:rFonts w:ascii="Times New Roman" w:hAnsi="Times New Roman"/>
          <w:sz w:val="24"/>
          <w:szCs w:val="24"/>
          <w:lang w:val="en-GB"/>
        </w:rPr>
        <w:t>, the lower the perceived corruption in the country.</w:t>
      </w:r>
    </w:p>
    <w:p w:rsidR="00737361" w:rsidRPr="006C2924" w:rsidRDefault="000F0E3B" w:rsidP="00C52674">
      <w:pPr>
        <w:pStyle w:val="Listeavsnitt"/>
        <w:numPr>
          <w:ilvl w:val="0"/>
          <w:numId w:val="21"/>
        </w:numPr>
        <w:autoSpaceDE w:val="0"/>
        <w:autoSpaceDN w:val="0"/>
        <w:adjustRightInd w:val="0"/>
        <w:spacing w:after="0" w:line="480" w:lineRule="auto"/>
        <w:ind w:left="0" w:firstLine="446"/>
        <w:rPr>
          <w:rFonts w:ascii="Times New Roman" w:hAnsi="Times New Roman"/>
          <w:sz w:val="24"/>
          <w:szCs w:val="24"/>
          <w:lang w:val="en-GB"/>
        </w:rPr>
      </w:pPr>
      <w:r w:rsidRPr="006C2924">
        <w:rPr>
          <w:rFonts w:ascii="Times New Roman" w:hAnsi="Times New Roman"/>
          <w:i/>
          <w:sz w:val="24"/>
          <w:szCs w:val="24"/>
          <w:lang w:val="en-GB"/>
        </w:rPr>
        <w:t xml:space="preserve">Country </w:t>
      </w:r>
      <w:r w:rsidR="00362C70" w:rsidRPr="006C2924">
        <w:rPr>
          <w:rFonts w:ascii="Times New Roman" w:hAnsi="Times New Roman"/>
          <w:i/>
          <w:sz w:val="24"/>
          <w:szCs w:val="24"/>
          <w:lang w:val="en-GB"/>
        </w:rPr>
        <w:t>economic</w:t>
      </w:r>
      <w:r w:rsidRPr="006C2924">
        <w:rPr>
          <w:rFonts w:ascii="Times New Roman" w:hAnsi="Times New Roman"/>
          <w:i/>
          <w:sz w:val="24"/>
          <w:szCs w:val="24"/>
          <w:lang w:val="en-GB"/>
        </w:rPr>
        <w:t xml:space="preserve"> performance</w:t>
      </w:r>
      <w:r w:rsidRPr="006C2924">
        <w:rPr>
          <w:rFonts w:ascii="Times New Roman" w:hAnsi="Times New Roman"/>
          <w:sz w:val="24"/>
          <w:szCs w:val="24"/>
          <w:lang w:val="en-GB"/>
        </w:rPr>
        <w:t>:</w:t>
      </w:r>
      <w:r w:rsidR="00A16616">
        <w:rPr>
          <w:rFonts w:ascii="Times New Roman" w:hAnsi="Times New Roman"/>
          <w:sz w:val="24"/>
          <w:szCs w:val="24"/>
          <w:lang w:val="en-GB"/>
        </w:rPr>
        <w:t xml:space="preserve"> </w:t>
      </w:r>
      <w:r w:rsidR="00CE53F3" w:rsidRPr="006C2924">
        <w:rPr>
          <w:rFonts w:ascii="Times New Roman" w:hAnsi="Times New Roman"/>
          <w:sz w:val="24"/>
          <w:szCs w:val="24"/>
          <w:lang w:val="en-GB"/>
        </w:rPr>
        <w:t xml:space="preserve">Specific country economic performance is likely to </w:t>
      </w:r>
      <w:r w:rsidR="00C41527" w:rsidRPr="006C2924">
        <w:rPr>
          <w:rFonts w:ascii="Times New Roman" w:hAnsi="Times New Roman"/>
          <w:sz w:val="24"/>
          <w:szCs w:val="24"/>
          <w:lang w:val="en-GB"/>
        </w:rPr>
        <w:t>affect</w:t>
      </w:r>
      <w:r w:rsidR="00A16616">
        <w:rPr>
          <w:rFonts w:ascii="Times New Roman" w:hAnsi="Times New Roman"/>
          <w:sz w:val="24"/>
          <w:szCs w:val="24"/>
          <w:lang w:val="en-GB"/>
        </w:rPr>
        <w:t xml:space="preserve"> </w:t>
      </w:r>
      <w:r w:rsidR="00C41527" w:rsidRPr="006C2924">
        <w:rPr>
          <w:rFonts w:ascii="Times New Roman" w:hAnsi="Times New Roman"/>
          <w:sz w:val="24"/>
          <w:szCs w:val="24"/>
          <w:lang w:val="en-GB"/>
        </w:rPr>
        <w:t>wage</w:t>
      </w:r>
      <w:r w:rsidR="009F09CE" w:rsidRPr="006C2924">
        <w:rPr>
          <w:rFonts w:ascii="Times New Roman" w:hAnsi="Times New Roman"/>
          <w:sz w:val="24"/>
          <w:szCs w:val="24"/>
          <w:lang w:val="en-GB"/>
        </w:rPr>
        <w:t>s and salary level</w:t>
      </w:r>
      <w:r w:rsidR="004C34B9" w:rsidRPr="006C2924">
        <w:rPr>
          <w:rFonts w:ascii="Times New Roman" w:hAnsi="Times New Roman"/>
          <w:sz w:val="24"/>
          <w:szCs w:val="24"/>
          <w:lang w:val="en-GB"/>
        </w:rPr>
        <w:t>s</w:t>
      </w:r>
      <w:r w:rsidR="009F09CE" w:rsidRPr="006C2924">
        <w:rPr>
          <w:rFonts w:ascii="Times New Roman" w:hAnsi="Times New Roman"/>
          <w:sz w:val="24"/>
          <w:szCs w:val="24"/>
          <w:lang w:val="en-GB"/>
        </w:rPr>
        <w:t>, including board</w:t>
      </w:r>
      <w:r w:rsidR="00A16616">
        <w:rPr>
          <w:rFonts w:ascii="Times New Roman" w:hAnsi="Times New Roman"/>
          <w:sz w:val="24"/>
          <w:szCs w:val="24"/>
          <w:lang w:val="en-GB"/>
        </w:rPr>
        <w:t xml:space="preserve"> </w:t>
      </w:r>
      <w:r w:rsidR="00737361" w:rsidRPr="006C2924">
        <w:rPr>
          <w:rFonts w:ascii="Times New Roman" w:hAnsi="Times New Roman"/>
          <w:sz w:val="24"/>
          <w:szCs w:val="24"/>
          <w:lang w:val="en-GB"/>
        </w:rPr>
        <w:t>comp</w:t>
      </w:r>
      <w:r w:rsidR="00CE53F3" w:rsidRPr="006C2924">
        <w:rPr>
          <w:rFonts w:ascii="Times New Roman" w:hAnsi="Times New Roman"/>
          <w:sz w:val="24"/>
          <w:szCs w:val="24"/>
          <w:lang w:val="en-GB"/>
        </w:rPr>
        <w:t>ensation</w:t>
      </w:r>
      <w:r w:rsidR="00737361" w:rsidRPr="006C2924">
        <w:rPr>
          <w:rFonts w:ascii="Times New Roman" w:hAnsi="Times New Roman"/>
          <w:sz w:val="24"/>
          <w:szCs w:val="24"/>
          <w:lang w:val="en-GB"/>
        </w:rPr>
        <w:t xml:space="preserve">. </w:t>
      </w:r>
      <w:r w:rsidR="00362C70" w:rsidRPr="006C2924">
        <w:rPr>
          <w:rFonts w:ascii="Times New Roman" w:hAnsi="Times New Roman"/>
          <w:sz w:val="24"/>
          <w:szCs w:val="24"/>
          <w:lang w:val="en-GB"/>
        </w:rPr>
        <w:t xml:space="preserve">We use </w:t>
      </w:r>
      <w:r w:rsidR="00737361" w:rsidRPr="006C2924">
        <w:rPr>
          <w:rFonts w:ascii="Times New Roman" w:hAnsi="Times New Roman"/>
          <w:sz w:val="24"/>
          <w:szCs w:val="24"/>
          <w:lang w:val="en-GB"/>
        </w:rPr>
        <w:t>Gross Domestic Product (GDP)</w:t>
      </w:r>
      <w:r w:rsidR="00362C70" w:rsidRPr="006C2924">
        <w:rPr>
          <w:rFonts w:ascii="Times New Roman" w:hAnsi="Times New Roman"/>
          <w:sz w:val="24"/>
          <w:szCs w:val="24"/>
          <w:lang w:val="en-GB"/>
        </w:rPr>
        <w:t xml:space="preserve"> from the</w:t>
      </w:r>
      <w:r w:rsidR="00737361" w:rsidRPr="006C2924">
        <w:rPr>
          <w:rFonts w:ascii="Times New Roman" w:hAnsi="Times New Roman"/>
          <w:sz w:val="24"/>
          <w:szCs w:val="24"/>
          <w:lang w:val="en-GB"/>
        </w:rPr>
        <w:t xml:space="preserve"> World Bank Development Indictors reports</w:t>
      </w:r>
      <w:r w:rsidR="00362C70" w:rsidRPr="006C2924">
        <w:rPr>
          <w:rFonts w:ascii="Times New Roman" w:hAnsi="Times New Roman"/>
          <w:sz w:val="24"/>
          <w:szCs w:val="24"/>
          <w:lang w:val="en-GB"/>
        </w:rPr>
        <w:t xml:space="preserve"> to measure a country’s economic performance</w:t>
      </w:r>
      <w:r w:rsidR="00737361" w:rsidRPr="006C2924">
        <w:rPr>
          <w:rFonts w:ascii="Times New Roman" w:hAnsi="Times New Roman"/>
          <w:sz w:val="24"/>
          <w:szCs w:val="24"/>
          <w:lang w:val="en-GB"/>
        </w:rPr>
        <w:t>.</w:t>
      </w:r>
    </w:p>
    <w:p w:rsidR="00384C7B" w:rsidRPr="006C2924" w:rsidRDefault="000F0E3B" w:rsidP="00731274">
      <w:pPr>
        <w:pStyle w:val="Listeavsnitt"/>
        <w:numPr>
          <w:ilvl w:val="0"/>
          <w:numId w:val="21"/>
        </w:numPr>
        <w:autoSpaceDE w:val="0"/>
        <w:autoSpaceDN w:val="0"/>
        <w:adjustRightInd w:val="0"/>
        <w:spacing w:after="0" w:line="480" w:lineRule="auto"/>
        <w:ind w:left="0" w:firstLine="446"/>
        <w:rPr>
          <w:rFonts w:ascii="Times New Roman" w:hAnsi="Times New Roman"/>
          <w:sz w:val="24"/>
          <w:szCs w:val="24"/>
          <w:lang w:val="en-GB"/>
        </w:rPr>
      </w:pPr>
      <w:r w:rsidRPr="006C2924">
        <w:rPr>
          <w:rFonts w:ascii="Times New Roman" w:hAnsi="Times New Roman"/>
          <w:i/>
          <w:sz w:val="24"/>
          <w:szCs w:val="24"/>
          <w:lang w:val="en-GB"/>
        </w:rPr>
        <w:t>Financial market development</w:t>
      </w:r>
      <w:r w:rsidR="00737361" w:rsidRPr="006C2924">
        <w:rPr>
          <w:rFonts w:ascii="Times New Roman" w:hAnsi="Times New Roman"/>
          <w:i/>
          <w:sz w:val="24"/>
          <w:szCs w:val="24"/>
          <w:lang w:val="en-GB"/>
        </w:rPr>
        <w:t xml:space="preserve">: </w:t>
      </w:r>
      <w:r w:rsidR="00737361" w:rsidRPr="006C2924">
        <w:rPr>
          <w:rFonts w:ascii="Times New Roman" w:hAnsi="Times New Roman"/>
          <w:sz w:val="24"/>
          <w:szCs w:val="24"/>
          <w:lang w:val="en-GB"/>
        </w:rPr>
        <w:t>Financial market development influence</w:t>
      </w:r>
      <w:r w:rsidR="009F09CE" w:rsidRPr="006C2924">
        <w:rPr>
          <w:rFonts w:ascii="Times New Roman" w:hAnsi="Times New Roman"/>
          <w:sz w:val="24"/>
          <w:szCs w:val="24"/>
          <w:lang w:val="en-GB"/>
        </w:rPr>
        <w:t>s</w:t>
      </w:r>
      <w:r w:rsidR="00737361" w:rsidRPr="006C2924">
        <w:rPr>
          <w:rFonts w:ascii="Times New Roman" w:hAnsi="Times New Roman"/>
          <w:sz w:val="24"/>
          <w:szCs w:val="24"/>
          <w:lang w:val="en-GB"/>
        </w:rPr>
        <w:t xml:space="preserve"> econom</w:t>
      </w:r>
      <w:r w:rsidR="00362C70" w:rsidRPr="006C2924">
        <w:rPr>
          <w:rFonts w:ascii="Times New Roman" w:hAnsi="Times New Roman"/>
          <w:sz w:val="24"/>
          <w:szCs w:val="24"/>
          <w:lang w:val="en-GB"/>
        </w:rPr>
        <w:t>ic</w:t>
      </w:r>
      <w:r w:rsidR="00737361" w:rsidRPr="006C2924">
        <w:rPr>
          <w:rFonts w:ascii="Times New Roman" w:hAnsi="Times New Roman"/>
          <w:sz w:val="24"/>
          <w:szCs w:val="24"/>
          <w:lang w:val="en-GB"/>
        </w:rPr>
        <w:t xml:space="preserve"> development (Enisan</w:t>
      </w:r>
      <w:r w:rsidR="00AF397B">
        <w:rPr>
          <w:rFonts w:ascii="Times New Roman" w:hAnsi="Times New Roman"/>
          <w:sz w:val="24"/>
          <w:szCs w:val="24"/>
          <w:lang w:val="en-GB"/>
        </w:rPr>
        <w:t xml:space="preserve"> </w:t>
      </w:r>
      <w:r w:rsidR="00E85347" w:rsidRPr="006C2924">
        <w:rPr>
          <w:rFonts w:ascii="Times New Roman" w:hAnsi="Times New Roman"/>
          <w:sz w:val="24"/>
          <w:szCs w:val="24"/>
          <w:lang w:val="en-GB"/>
        </w:rPr>
        <w:t>and</w:t>
      </w:r>
      <w:r w:rsidR="00AF397B">
        <w:rPr>
          <w:rFonts w:ascii="Times New Roman" w:hAnsi="Times New Roman"/>
          <w:sz w:val="24"/>
          <w:szCs w:val="24"/>
          <w:lang w:val="en-GB"/>
        </w:rPr>
        <w:t xml:space="preserve"> </w:t>
      </w:r>
      <w:r w:rsidR="00737361" w:rsidRPr="006C2924">
        <w:rPr>
          <w:rFonts w:ascii="Times New Roman" w:hAnsi="Times New Roman"/>
          <w:sz w:val="24"/>
          <w:szCs w:val="24"/>
          <w:lang w:val="en-GB"/>
        </w:rPr>
        <w:t>Olufisayo 2009; Ghirmay 2004)</w:t>
      </w:r>
      <w:r w:rsidR="00A16616">
        <w:rPr>
          <w:rFonts w:ascii="Times New Roman" w:hAnsi="Times New Roman"/>
          <w:sz w:val="24"/>
          <w:szCs w:val="24"/>
          <w:lang w:val="en-GB"/>
        </w:rPr>
        <w:t xml:space="preserve"> </w:t>
      </w:r>
      <w:r w:rsidR="00362C70" w:rsidRPr="006C2924">
        <w:rPr>
          <w:rFonts w:ascii="Times New Roman" w:hAnsi="Times New Roman"/>
          <w:sz w:val="24"/>
          <w:szCs w:val="24"/>
          <w:lang w:val="en-GB"/>
        </w:rPr>
        <w:t>and is related</w:t>
      </w:r>
      <w:r w:rsidR="009F09CE" w:rsidRPr="006C2924">
        <w:rPr>
          <w:rFonts w:ascii="Times New Roman" w:hAnsi="Times New Roman"/>
          <w:sz w:val="24"/>
          <w:szCs w:val="24"/>
          <w:lang w:val="en-GB"/>
        </w:rPr>
        <w:t xml:space="preserve"> to </w:t>
      </w:r>
      <w:r w:rsidR="00362C70" w:rsidRPr="006C2924">
        <w:rPr>
          <w:rFonts w:ascii="Times New Roman" w:hAnsi="Times New Roman"/>
          <w:sz w:val="24"/>
          <w:szCs w:val="24"/>
          <w:lang w:val="en-GB"/>
        </w:rPr>
        <w:t xml:space="preserve">the </w:t>
      </w:r>
      <w:r w:rsidR="009F09CE" w:rsidRPr="006C2924">
        <w:rPr>
          <w:rFonts w:ascii="Times New Roman" w:hAnsi="Times New Roman"/>
          <w:sz w:val="24"/>
          <w:szCs w:val="24"/>
          <w:lang w:val="en-GB"/>
        </w:rPr>
        <w:t>effective</w:t>
      </w:r>
      <w:r w:rsidR="006F1368" w:rsidRPr="006C2924">
        <w:rPr>
          <w:rFonts w:ascii="Times New Roman" w:hAnsi="Times New Roman"/>
          <w:sz w:val="24"/>
          <w:szCs w:val="24"/>
          <w:lang w:val="en-GB"/>
        </w:rPr>
        <w:t>ness</w:t>
      </w:r>
      <w:r w:rsidR="009F09CE" w:rsidRPr="006C2924">
        <w:rPr>
          <w:rFonts w:ascii="Times New Roman" w:hAnsi="Times New Roman"/>
          <w:sz w:val="24"/>
          <w:szCs w:val="24"/>
          <w:lang w:val="en-GB"/>
        </w:rPr>
        <w:t xml:space="preserve"> of </w:t>
      </w:r>
      <w:r w:rsidR="00362C70" w:rsidRPr="006C2924">
        <w:rPr>
          <w:rFonts w:ascii="Times New Roman" w:hAnsi="Times New Roman"/>
          <w:sz w:val="24"/>
          <w:szCs w:val="24"/>
          <w:lang w:val="en-GB"/>
        </w:rPr>
        <w:t xml:space="preserve">companies’ </w:t>
      </w:r>
      <w:r w:rsidR="009F09CE" w:rsidRPr="006C2924">
        <w:rPr>
          <w:rFonts w:ascii="Times New Roman" w:hAnsi="Times New Roman"/>
          <w:sz w:val="24"/>
          <w:szCs w:val="24"/>
          <w:lang w:val="en-GB"/>
        </w:rPr>
        <w:t xml:space="preserve">corporate governance </w:t>
      </w:r>
      <w:r w:rsidR="00362C70" w:rsidRPr="006C2924">
        <w:rPr>
          <w:rFonts w:ascii="Times New Roman" w:hAnsi="Times New Roman"/>
          <w:sz w:val="24"/>
          <w:szCs w:val="24"/>
          <w:lang w:val="en-GB"/>
        </w:rPr>
        <w:t>systems and the</w:t>
      </w:r>
      <w:r w:rsidR="00A16616">
        <w:rPr>
          <w:rFonts w:ascii="Times New Roman" w:hAnsi="Times New Roman"/>
          <w:sz w:val="24"/>
          <w:szCs w:val="24"/>
          <w:lang w:val="en-GB"/>
        </w:rPr>
        <w:t xml:space="preserve"> </w:t>
      </w:r>
      <w:r w:rsidR="004C34B9" w:rsidRPr="006C2924">
        <w:rPr>
          <w:rFonts w:ascii="Times New Roman" w:hAnsi="Times New Roman"/>
          <w:sz w:val="24"/>
          <w:szCs w:val="24"/>
          <w:lang w:val="en-GB"/>
        </w:rPr>
        <w:t xml:space="preserve">companies’ </w:t>
      </w:r>
      <w:r w:rsidR="009F09CE" w:rsidRPr="006C2924">
        <w:rPr>
          <w:rFonts w:ascii="Times New Roman" w:hAnsi="Times New Roman"/>
          <w:sz w:val="24"/>
          <w:szCs w:val="24"/>
          <w:lang w:val="en-GB"/>
        </w:rPr>
        <w:t>pe</w:t>
      </w:r>
      <w:r w:rsidR="00C3701C" w:rsidRPr="006C2924">
        <w:rPr>
          <w:rFonts w:ascii="Times New Roman" w:hAnsi="Times New Roman"/>
          <w:sz w:val="24"/>
          <w:szCs w:val="24"/>
          <w:lang w:val="en-GB"/>
        </w:rPr>
        <w:t>r</w:t>
      </w:r>
      <w:r w:rsidR="009F09CE" w:rsidRPr="006C2924">
        <w:rPr>
          <w:rFonts w:ascii="Times New Roman" w:hAnsi="Times New Roman"/>
          <w:sz w:val="24"/>
          <w:szCs w:val="24"/>
          <w:lang w:val="en-GB"/>
        </w:rPr>
        <w:t>formance</w:t>
      </w:r>
      <w:r w:rsidR="00737361" w:rsidRPr="006C2924">
        <w:rPr>
          <w:rFonts w:ascii="Times New Roman" w:hAnsi="Times New Roman"/>
          <w:sz w:val="24"/>
          <w:szCs w:val="24"/>
          <w:lang w:val="en-GB"/>
        </w:rPr>
        <w:t>.</w:t>
      </w:r>
      <w:r w:rsidR="00A16616">
        <w:rPr>
          <w:rFonts w:ascii="Times New Roman" w:hAnsi="Times New Roman"/>
          <w:sz w:val="24"/>
          <w:szCs w:val="24"/>
          <w:lang w:val="en-GB"/>
        </w:rPr>
        <w:t xml:space="preserve"> </w:t>
      </w:r>
      <w:r w:rsidR="00362C70" w:rsidRPr="006C2924">
        <w:rPr>
          <w:rFonts w:ascii="Times New Roman" w:hAnsi="Times New Roman"/>
          <w:sz w:val="24"/>
          <w:szCs w:val="24"/>
          <w:lang w:val="en-GB"/>
        </w:rPr>
        <w:t>W</w:t>
      </w:r>
      <w:r w:rsidR="00737361" w:rsidRPr="006C2924">
        <w:rPr>
          <w:rFonts w:ascii="Times New Roman" w:hAnsi="Times New Roman"/>
          <w:sz w:val="24"/>
          <w:szCs w:val="24"/>
          <w:lang w:val="en-GB"/>
        </w:rPr>
        <w:t>e expect high financial market development to reduce agency problem</w:t>
      </w:r>
      <w:r w:rsidR="004C34B9" w:rsidRPr="006C2924">
        <w:rPr>
          <w:rFonts w:ascii="Times New Roman" w:hAnsi="Times New Roman"/>
          <w:sz w:val="24"/>
          <w:szCs w:val="24"/>
          <w:lang w:val="en-GB"/>
        </w:rPr>
        <w:t>s,</w:t>
      </w:r>
      <w:r w:rsidR="00737361" w:rsidRPr="006C2924">
        <w:rPr>
          <w:rFonts w:ascii="Times New Roman" w:hAnsi="Times New Roman"/>
          <w:sz w:val="24"/>
          <w:szCs w:val="24"/>
          <w:lang w:val="en-GB"/>
        </w:rPr>
        <w:t xml:space="preserve"> w</w:t>
      </w:r>
      <w:r w:rsidR="009F09CE" w:rsidRPr="006C2924">
        <w:rPr>
          <w:rFonts w:ascii="Times New Roman" w:hAnsi="Times New Roman"/>
          <w:sz w:val="24"/>
          <w:szCs w:val="24"/>
          <w:lang w:val="en-GB"/>
        </w:rPr>
        <w:t xml:space="preserve">hich include </w:t>
      </w:r>
      <w:r w:rsidR="006F1368" w:rsidRPr="006C2924">
        <w:rPr>
          <w:rFonts w:ascii="Times New Roman" w:hAnsi="Times New Roman"/>
          <w:sz w:val="24"/>
          <w:szCs w:val="24"/>
          <w:lang w:val="en-GB"/>
        </w:rPr>
        <w:t>controlling</w:t>
      </w:r>
      <w:r w:rsidR="00A16616">
        <w:rPr>
          <w:rFonts w:ascii="Times New Roman" w:hAnsi="Times New Roman"/>
          <w:sz w:val="24"/>
          <w:szCs w:val="24"/>
          <w:lang w:val="en-GB"/>
        </w:rPr>
        <w:t xml:space="preserve"> </w:t>
      </w:r>
      <w:r w:rsidR="004C34B9" w:rsidRPr="006C2924">
        <w:rPr>
          <w:rFonts w:ascii="Times New Roman" w:hAnsi="Times New Roman"/>
          <w:sz w:val="24"/>
          <w:szCs w:val="24"/>
          <w:lang w:val="en-GB"/>
        </w:rPr>
        <w:t xml:space="preserve">the </w:t>
      </w:r>
      <w:r w:rsidR="00A16616" w:rsidRPr="006C2924">
        <w:rPr>
          <w:rFonts w:ascii="Times New Roman" w:hAnsi="Times New Roman"/>
          <w:sz w:val="24"/>
          <w:szCs w:val="24"/>
          <w:lang w:val="en-GB"/>
        </w:rPr>
        <w:t>directors’ ability</w:t>
      </w:r>
      <w:r w:rsidR="004C34B9" w:rsidRPr="006C2924">
        <w:rPr>
          <w:rFonts w:ascii="Times New Roman" w:hAnsi="Times New Roman"/>
          <w:sz w:val="24"/>
          <w:szCs w:val="24"/>
          <w:lang w:val="en-GB"/>
        </w:rPr>
        <w:t xml:space="preserve"> to </w:t>
      </w:r>
      <w:r w:rsidR="00737361" w:rsidRPr="006C2924">
        <w:rPr>
          <w:rFonts w:ascii="Times New Roman" w:hAnsi="Times New Roman"/>
          <w:sz w:val="24"/>
          <w:szCs w:val="24"/>
          <w:lang w:val="en-GB"/>
        </w:rPr>
        <w:t xml:space="preserve">obtain high compensation. We measure financial market development by </w:t>
      </w:r>
      <w:r w:rsidR="004C34B9" w:rsidRPr="006C2924">
        <w:rPr>
          <w:rFonts w:ascii="Times New Roman" w:hAnsi="Times New Roman"/>
          <w:sz w:val="24"/>
          <w:szCs w:val="24"/>
          <w:lang w:val="en-GB"/>
        </w:rPr>
        <w:t xml:space="preserve">the </w:t>
      </w:r>
      <w:r w:rsidR="006F1368" w:rsidRPr="006C2924">
        <w:rPr>
          <w:rFonts w:ascii="Times New Roman" w:hAnsi="Times New Roman"/>
          <w:sz w:val="24"/>
          <w:szCs w:val="24"/>
          <w:lang w:val="en-GB"/>
        </w:rPr>
        <w:lastRenderedPageBreak/>
        <w:t>percentage of stock market capital</w:t>
      </w:r>
      <w:r w:rsidR="004B2803" w:rsidRPr="006C2924">
        <w:rPr>
          <w:rFonts w:ascii="Times New Roman" w:hAnsi="Times New Roman"/>
          <w:sz w:val="24"/>
          <w:szCs w:val="24"/>
          <w:lang w:val="en-GB"/>
        </w:rPr>
        <w:t>is</w:t>
      </w:r>
      <w:r w:rsidR="006F1368" w:rsidRPr="006C2924">
        <w:rPr>
          <w:rFonts w:ascii="Times New Roman" w:hAnsi="Times New Roman"/>
          <w:sz w:val="24"/>
          <w:szCs w:val="24"/>
          <w:lang w:val="en-GB"/>
        </w:rPr>
        <w:t>ation on</w:t>
      </w:r>
      <w:r w:rsidR="00737361" w:rsidRPr="006C2924">
        <w:rPr>
          <w:rFonts w:ascii="Times New Roman" w:hAnsi="Times New Roman"/>
          <w:sz w:val="24"/>
          <w:szCs w:val="24"/>
          <w:lang w:val="en-GB"/>
        </w:rPr>
        <w:t xml:space="preserve"> gross domestic product (La Porta</w:t>
      </w:r>
      <w:r w:rsidR="006632E6" w:rsidRPr="006C2924">
        <w:rPr>
          <w:rFonts w:ascii="Times New Roman" w:hAnsi="Times New Roman"/>
          <w:sz w:val="24"/>
          <w:szCs w:val="24"/>
          <w:lang w:val="en-GB"/>
        </w:rPr>
        <w:t xml:space="preserve"> et al.</w:t>
      </w:r>
      <w:r w:rsidR="00737361" w:rsidRPr="006C2924">
        <w:rPr>
          <w:rFonts w:ascii="Times New Roman" w:hAnsi="Times New Roman"/>
          <w:sz w:val="24"/>
          <w:szCs w:val="24"/>
          <w:lang w:val="en-GB"/>
        </w:rPr>
        <w:t xml:space="preserve"> 2006). We obtain</w:t>
      </w:r>
      <w:r w:rsidR="004C34B9" w:rsidRPr="006C2924">
        <w:rPr>
          <w:rFonts w:ascii="Times New Roman" w:hAnsi="Times New Roman"/>
          <w:sz w:val="24"/>
          <w:szCs w:val="24"/>
          <w:lang w:val="en-GB"/>
        </w:rPr>
        <w:t xml:space="preserve"> this</w:t>
      </w:r>
      <w:r w:rsidR="00737361" w:rsidRPr="006C2924">
        <w:rPr>
          <w:rFonts w:ascii="Times New Roman" w:hAnsi="Times New Roman"/>
          <w:sz w:val="24"/>
          <w:szCs w:val="24"/>
          <w:lang w:val="en-GB"/>
        </w:rPr>
        <w:t xml:space="preserve"> information from </w:t>
      </w:r>
      <w:r w:rsidR="00D00AB4" w:rsidRPr="006C2924">
        <w:rPr>
          <w:rFonts w:ascii="Times New Roman" w:hAnsi="Times New Roman"/>
          <w:sz w:val="24"/>
          <w:szCs w:val="24"/>
          <w:lang w:val="en-GB"/>
        </w:rPr>
        <w:t xml:space="preserve">the </w:t>
      </w:r>
      <w:r w:rsidR="00737361" w:rsidRPr="006C2924">
        <w:rPr>
          <w:rFonts w:ascii="Times New Roman" w:hAnsi="Times New Roman"/>
          <w:sz w:val="24"/>
          <w:szCs w:val="24"/>
          <w:lang w:val="en-GB"/>
        </w:rPr>
        <w:t xml:space="preserve">World Bank </w:t>
      </w:r>
      <w:r w:rsidR="006C3A1D" w:rsidRPr="006C2924">
        <w:rPr>
          <w:rFonts w:ascii="Times New Roman" w:hAnsi="Times New Roman"/>
          <w:sz w:val="24"/>
          <w:szCs w:val="24"/>
          <w:lang w:val="en-GB"/>
        </w:rPr>
        <w:t>Development Indicators reports.</w:t>
      </w:r>
    </w:p>
    <w:p w:rsidR="00844DE7" w:rsidRPr="006C2924" w:rsidRDefault="000F0E3B" w:rsidP="00731274">
      <w:pPr>
        <w:pStyle w:val="Listeavsnitt"/>
        <w:numPr>
          <w:ilvl w:val="0"/>
          <w:numId w:val="21"/>
        </w:numPr>
        <w:autoSpaceDE w:val="0"/>
        <w:autoSpaceDN w:val="0"/>
        <w:adjustRightInd w:val="0"/>
        <w:spacing w:after="120" w:line="480" w:lineRule="auto"/>
        <w:ind w:left="0" w:firstLine="446"/>
        <w:rPr>
          <w:rFonts w:ascii="Times New Roman" w:hAnsi="Times New Roman"/>
          <w:sz w:val="24"/>
          <w:szCs w:val="24"/>
          <w:lang w:val="en-GB"/>
        </w:rPr>
      </w:pPr>
      <w:r w:rsidRPr="006C2924">
        <w:rPr>
          <w:rFonts w:ascii="Times New Roman" w:hAnsi="Times New Roman"/>
          <w:i/>
          <w:sz w:val="24"/>
          <w:szCs w:val="24"/>
          <w:lang w:val="en-GB"/>
        </w:rPr>
        <w:t>Index of Economic Freedom</w:t>
      </w:r>
      <w:r w:rsidR="00A21F90" w:rsidRPr="006C2924">
        <w:rPr>
          <w:rFonts w:ascii="Times New Roman" w:hAnsi="Times New Roman"/>
          <w:sz w:val="24"/>
          <w:szCs w:val="24"/>
          <w:lang w:val="en-GB"/>
        </w:rPr>
        <w:t>:</w:t>
      </w:r>
      <w:r w:rsidR="00A16616">
        <w:rPr>
          <w:rFonts w:ascii="Times New Roman" w:hAnsi="Times New Roman"/>
          <w:sz w:val="24"/>
          <w:szCs w:val="24"/>
          <w:lang w:val="en-GB"/>
        </w:rPr>
        <w:t xml:space="preserve"> </w:t>
      </w:r>
      <w:r w:rsidR="00362C70" w:rsidRPr="006C2924">
        <w:rPr>
          <w:rFonts w:ascii="Times New Roman" w:hAnsi="Times New Roman"/>
          <w:sz w:val="24"/>
          <w:szCs w:val="24"/>
          <w:lang w:val="en-GB"/>
        </w:rPr>
        <w:t>Finally, to control for the institutional environment, we</w:t>
      </w:r>
      <w:r w:rsidR="00844DE7" w:rsidRPr="006C2924">
        <w:rPr>
          <w:rFonts w:ascii="Times New Roman" w:hAnsi="Times New Roman"/>
          <w:sz w:val="24"/>
          <w:szCs w:val="24"/>
          <w:lang w:val="en-GB"/>
        </w:rPr>
        <w:t xml:space="preserve"> include </w:t>
      </w:r>
      <w:r w:rsidR="00362C70" w:rsidRPr="006C2924">
        <w:rPr>
          <w:rFonts w:ascii="Times New Roman" w:hAnsi="Times New Roman"/>
          <w:sz w:val="24"/>
          <w:szCs w:val="24"/>
          <w:lang w:val="en-GB"/>
        </w:rPr>
        <w:t xml:space="preserve">the </w:t>
      </w:r>
      <w:r w:rsidR="00844DE7" w:rsidRPr="006C2924">
        <w:rPr>
          <w:rFonts w:ascii="Times New Roman" w:hAnsi="Times New Roman"/>
          <w:sz w:val="24"/>
          <w:szCs w:val="24"/>
          <w:lang w:val="en-GB"/>
        </w:rPr>
        <w:t>index of economic freedom</w:t>
      </w:r>
      <w:r w:rsidR="00362C70" w:rsidRPr="006C2924">
        <w:rPr>
          <w:rFonts w:ascii="Times New Roman" w:hAnsi="Times New Roman"/>
          <w:sz w:val="24"/>
          <w:szCs w:val="24"/>
          <w:lang w:val="en-GB"/>
        </w:rPr>
        <w:t xml:space="preserve">. </w:t>
      </w:r>
      <w:r w:rsidR="004C34B9" w:rsidRPr="006C2924">
        <w:rPr>
          <w:rFonts w:ascii="Times New Roman" w:hAnsi="Times New Roman"/>
          <w:sz w:val="24"/>
          <w:szCs w:val="24"/>
          <w:lang w:val="en-GB"/>
        </w:rPr>
        <w:t>The c</w:t>
      </w:r>
      <w:r w:rsidR="006C3A1D" w:rsidRPr="006C2924">
        <w:rPr>
          <w:rFonts w:ascii="Times New Roman" w:hAnsi="Times New Roman"/>
          <w:sz w:val="24"/>
          <w:szCs w:val="24"/>
          <w:lang w:val="en-GB"/>
        </w:rPr>
        <w:t xml:space="preserve">ountries with high economic freedom </w:t>
      </w:r>
      <w:r w:rsidR="00384C7B" w:rsidRPr="006C2924">
        <w:rPr>
          <w:rFonts w:ascii="Times New Roman" w:hAnsi="Times New Roman"/>
          <w:sz w:val="24"/>
          <w:szCs w:val="24"/>
          <w:lang w:val="en-GB"/>
        </w:rPr>
        <w:t>are more</w:t>
      </w:r>
      <w:r w:rsidR="006C3A1D" w:rsidRPr="006C2924">
        <w:rPr>
          <w:rFonts w:ascii="Times New Roman" w:hAnsi="Times New Roman"/>
          <w:sz w:val="24"/>
          <w:szCs w:val="24"/>
          <w:lang w:val="en-GB"/>
        </w:rPr>
        <w:t xml:space="preserve"> likely to </w:t>
      </w:r>
      <w:r w:rsidR="00362C70" w:rsidRPr="006C2924">
        <w:rPr>
          <w:rFonts w:ascii="Times New Roman" w:hAnsi="Times New Roman"/>
          <w:sz w:val="24"/>
          <w:szCs w:val="24"/>
          <w:lang w:val="en-GB"/>
        </w:rPr>
        <w:t xml:space="preserve">have </w:t>
      </w:r>
      <w:r w:rsidR="006C3A1D" w:rsidRPr="006C2924">
        <w:rPr>
          <w:rFonts w:ascii="Times New Roman" w:hAnsi="Times New Roman"/>
          <w:sz w:val="24"/>
          <w:szCs w:val="24"/>
          <w:lang w:val="en-GB"/>
        </w:rPr>
        <w:t xml:space="preserve">low uncertainty and </w:t>
      </w:r>
      <w:r w:rsidR="00362C70" w:rsidRPr="006C2924">
        <w:rPr>
          <w:rFonts w:ascii="Times New Roman" w:hAnsi="Times New Roman"/>
          <w:sz w:val="24"/>
          <w:szCs w:val="24"/>
          <w:lang w:val="en-GB"/>
        </w:rPr>
        <w:t>smaller</w:t>
      </w:r>
      <w:r w:rsidR="006C3A1D" w:rsidRPr="006C2924">
        <w:rPr>
          <w:rFonts w:ascii="Times New Roman" w:hAnsi="Times New Roman"/>
          <w:sz w:val="24"/>
          <w:szCs w:val="24"/>
          <w:lang w:val="en-GB"/>
        </w:rPr>
        <w:t xml:space="preserve"> agency problem</w:t>
      </w:r>
      <w:r w:rsidR="00362C70" w:rsidRPr="006C2924">
        <w:rPr>
          <w:rFonts w:ascii="Times New Roman" w:hAnsi="Times New Roman"/>
          <w:sz w:val="24"/>
          <w:szCs w:val="24"/>
          <w:lang w:val="en-GB"/>
        </w:rPr>
        <w:t>s</w:t>
      </w:r>
      <w:r w:rsidR="00A16616" w:rsidRPr="006C2924">
        <w:rPr>
          <w:rFonts w:ascii="Times New Roman" w:hAnsi="Times New Roman"/>
          <w:sz w:val="24"/>
          <w:szCs w:val="24"/>
          <w:lang w:val="en-GB"/>
        </w:rPr>
        <w:t>, which</w:t>
      </w:r>
      <w:r w:rsidR="004C34B9" w:rsidRPr="006C2924">
        <w:rPr>
          <w:rFonts w:ascii="Times New Roman" w:hAnsi="Times New Roman"/>
          <w:sz w:val="24"/>
          <w:szCs w:val="24"/>
          <w:lang w:val="en-GB"/>
        </w:rPr>
        <w:t xml:space="preserve"> </w:t>
      </w:r>
      <w:r w:rsidR="00362C70" w:rsidRPr="006C2924">
        <w:rPr>
          <w:rFonts w:ascii="Times New Roman" w:hAnsi="Times New Roman"/>
          <w:sz w:val="24"/>
          <w:szCs w:val="24"/>
          <w:lang w:val="en-GB"/>
        </w:rPr>
        <w:t>are typically</w:t>
      </w:r>
      <w:r w:rsidR="006C3A1D" w:rsidRPr="006C2924">
        <w:rPr>
          <w:rFonts w:ascii="Times New Roman" w:hAnsi="Times New Roman"/>
          <w:sz w:val="24"/>
          <w:szCs w:val="24"/>
          <w:lang w:val="en-GB"/>
        </w:rPr>
        <w:t xml:space="preserve"> associated with high uncertainty. </w:t>
      </w:r>
      <w:r w:rsidR="00362C70" w:rsidRPr="006C2924">
        <w:rPr>
          <w:rFonts w:ascii="Times New Roman" w:hAnsi="Times New Roman"/>
          <w:sz w:val="24"/>
          <w:szCs w:val="24"/>
          <w:lang w:val="en-GB"/>
        </w:rPr>
        <w:t>W</w:t>
      </w:r>
      <w:r w:rsidR="006C3A1D" w:rsidRPr="006C2924">
        <w:rPr>
          <w:rFonts w:ascii="Times New Roman" w:hAnsi="Times New Roman"/>
          <w:sz w:val="24"/>
          <w:szCs w:val="24"/>
          <w:lang w:val="en-GB"/>
        </w:rPr>
        <w:t xml:space="preserve">e expect </w:t>
      </w:r>
      <w:r w:rsidR="00D00AB4" w:rsidRPr="006C2924">
        <w:rPr>
          <w:rFonts w:ascii="Times New Roman" w:hAnsi="Times New Roman"/>
          <w:sz w:val="24"/>
          <w:szCs w:val="24"/>
          <w:lang w:val="en-GB"/>
        </w:rPr>
        <w:t xml:space="preserve">the </w:t>
      </w:r>
      <w:r w:rsidR="006C3A1D" w:rsidRPr="006C2924">
        <w:rPr>
          <w:rFonts w:ascii="Times New Roman" w:hAnsi="Times New Roman"/>
          <w:sz w:val="24"/>
          <w:szCs w:val="24"/>
          <w:lang w:val="en-GB"/>
        </w:rPr>
        <w:t>board</w:t>
      </w:r>
      <w:r w:rsidR="00362C70" w:rsidRPr="006C2924">
        <w:rPr>
          <w:rFonts w:ascii="Times New Roman" w:hAnsi="Times New Roman"/>
          <w:sz w:val="24"/>
          <w:szCs w:val="24"/>
          <w:lang w:val="en-GB"/>
        </w:rPr>
        <w:t xml:space="preserve">s to be better </w:t>
      </w:r>
      <w:r w:rsidR="00384C7B" w:rsidRPr="006C2924">
        <w:rPr>
          <w:rFonts w:ascii="Times New Roman" w:hAnsi="Times New Roman"/>
          <w:sz w:val="24"/>
          <w:szCs w:val="24"/>
          <w:lang w:val="en-GB"/>
        </w:rPr>
        <w:t>com</w:t>
      </w:r>
      <w:r w:rsidR="006C3A1D" w:rsidRPr="006C2924">
        <w:rPr>
          <w:rFonts w:ascii="Times New Roman" w:hAnsi="Times New Roman"/>
          <w:sz w:val="24"/>
          <w:szCs w:val="24"/>
          <w:lang w:val="en-GB"/>
        </w:rPr>
        <w:t xml:space="preserve">pensated </w:t>
      </w:r>
      <w:r w:rsidR="00362C70" w:rsidRPr="006C2924">
        <w:rPr>
          <w:rFonts w:ascii="Times New Roman" w:hAnsi="Times New Roman"/>
          <w:sz w:val="24"/>
          <w:szCs w:val="24"/>
          <w:lang w:val="en-GB"/>
        </w:rPr>
        <w:t xml:space="preserve">in </w:t>
      </w:r>
      <w:r w:rsidR="004C34B9" w:rsidRPr="006C2924">
        <w:rPr>
          <w:rFonts w:ascii="Times New Roman" w:hAnsi="Times New Roman"/>
          <w:sz w:val="24"/>
          <w:szCs w:val="24"/>
          <w:lang w:val="en-GB"/>
        </w:rPr>
        <w:t xml:space="preserve">the </w:t>
      </w:r>
      <w:r w:rsidR="00362C70" w:rsidRPr="006C2924">
        <w:rPr>
          <w:rFonts w:ascii="Times New Roman" w:hAnsi="Times New Roman"/>
          <w:sz w:val="24"/>
          <w:szCs w:val="24"/>
          <w:lang w:val="en-GB"/>
        </w:rPr>
        <w:t xml:space="preserve">countries with </w:t>
      </w:r>
      <w:r w:rsidR="004C34B9" w:rsidRPr="006C2924">
        <w:rPr>
          <w:rFonts w:ascii="Times New Roman" w:hAnsi="Times New Roman"/>
          <w:sz w:val="24"/>
          <w:szCs w:val="24"/>
          <w:lang w:val="en-GB"/>
        </w:rPr>
        <w:t xml:space="preserve">a </w:t>
      </w:r>
      <w:r w:rsidR="00362C70" w:rsidRPr="006C2924">
        <w:rPr>
          <w:rFonts w:ascii="Times New Roman" w:hAnsi="Times New Roman"/>
          <w:sz w:val="24"/>
          <w:szCs w:val="24"/>
          <w:lang w:val="en-GB"/>
        </w:rPr>
        <w:t xml:space="preserve">higher </w:t>
      </w:r>
      <w:r w:rsidR="004C34B9" w:rsidRPr="006C2924">
        <w:rPr>
          <w:rFonts w:ascii="Times New Roman" w:hAnsi="Times New Roman"/>
          <w:sz w:val="24"/>
          <w:szCs w:val="24"/>
          <w:lang w:val="en-GB"/>
        </w:rPr>
        <w:t xml:space="preserve">economic freedom index </w:t>
      </w:r>
      <w:r w:rsidR="00362C70" w:rsidRPr="006C2924">
        <w:rPr>
          <w:rFonts w:ascii="Times New Roman" w:hAnsi="Times New Roman"/>
          <w:sz w:val="24"/>
          <w:szCs w:val="24"/>
          <w:lang w:val="en-GB"/>
        </w:rPr>
        <w:t>score.</w:t>
      </w:r>
      <w:r w:rsidR="00A16616">
        <w:rPr>
          <w:rFonts w:ascii="Times New Roman" w:hAnsi="Times New Roman"/>
          <w:sz w:val="24"/>
          <w:szCs w:val="24"/>
          <w:lang w:val="en-GB"/>
        </w:rPr>
        <w:t xml:space="preserve"> </w:t>
      </w:r>
      <w:r w:rsidR="006815E3">
        <w:rPr>
          <w:rFonts w:ascii="Times New Roman" w:hAnsi="Times New Roman"/>
          <w:sz w:val="24"/>
          <w:szCs w:val="24"/>
          <w:lang w:val="en-GB"/>
        </w:rPr>
        <w:t>This information is</w:t>
      </w:r>
      <w:r w:rsidR="00384C7B" w:rsidRPr="006C2924">
        <w:rPr>
          <w:rFonts w:ascii="Times New Roman" w:hAnsi="Times New Roman"/>
          <w:sz w:val="24"/>
          <w:szCs w:val="24"/>
          <w:lang w:val="en-GB"/>
        </w:rPr>
        <w:t xml:space="preserve"> </w:t>
      </w:r>
      <w:r w:rsidR="006C3A1D" w:rsidRPr="006C2924">
        <w:rPr>
          <w:rFonts w:ascii="Times New Roman" w:hAnsi="Times New Roman"/>
          <w:sz w:val="24"/>
          <w:szCs w:val="24"/>
          <w:lang w:val="en-GB"/>
        </w:rPr>
        <w:t xml:space="preserve">obtained </w:t>
      </w:r>
      <w:r w:rsidR="00384C7B" w:rsidRPr="006C2924">
        <w:rPr>
          <w:rFonts w:ascii="Times New Roman" w:hAnsi="Times New Roman"/>
          <w:sz w:val="24"/>
          <w:szCs w:val="24"/>
          <w:lang w:val="en-GB"/>
        </w:rPr>
        <w:t xml:space="preserve">from </w:t>
      </w:r>
      <w:r w:rsidR="004C34B9" w:rsidRPr="006C2924">
        <w:rPr>
          <w:rFonts w:ascii="Times New Roman" w:hAnsi="Times New Roman"/>
          <w:sz w:val="24"/>
          <w:szCs w:val="24"/>
          <w:lang w:val="en-GB"/>
        </w:rPr>
        <w:t xml:space="preserve">the </w:t>
      </w:r>
      <w:r w:rsidR="00384C7B" w:rsidRPr="006C2924">
        <w:rPr>
          <w:rFonts w:ascii="Times New Roman" w:hAnsi="Times New Roman"/>
          <w:sz w:val="24"/>
          <w:szCs w:val="24"/>
          <w:lang w:val="en-GB"/>
        </w:rPr>
        <w:t xml:space="preserve">2012 Index of Economic Freedom </w:t>
      </w:r>
      <w:r w:rsidR="006C3A1D" w:rsidRPr="006C2924">
        <w:rPr>
          <w:rFonts w:ascii="Times New Roman" w:hAnsi="Times New Roman"/>
          <w:sz w:val="24"/>
          <w:szCs w:val="24"/>
          <w:lang w:val="en-GB"/>
        </w:rPr>
        <w:t>report</w:t>
      </w:r>
      <w:r w:rsidR="004C34B9" w:rsidRPr="006C2924">
        <w:rPr>
          <w:rFonts w:ascii="Times New Roman" w:hAnsi="Times New Roman"/>
          <w:sz w:val="24"/>
          <w:szCs w:val="24"/>
          <w:lang w:val="en-GB"/>
        </w:rPr>
        <w:t>,</w:t>
      </w:r>
      <w:r w:rsidR="006C3A1D" w:rsidRPr="006C2924">
        <w:rPr>
          <w:rFonts w:ascii="Times New Roman" w:hAnsi="Times New Roman"/>
          <w:sz w:val="24"/>
          <w:szCs w:val="24"/>
          <w:lang w:val="en-GB"/>
        </w:rPr>
        <w:t xml:space="preserve"> which is prepared</w:t>
      </w:r>
      <w:r w:rsidR="00384C7B" w:rsidRPr="006C2924">
        <w:rPr>
          <w:rFonts w:ascii="Times New Roman" w:hAnsi="Times New Roman"/>
          <w:sz w:val="24"/>
          <w:szCs w:val="24"/>
          <w:lang w:val="en-GB"/>
        </w:rPr>
        <w:t xml:space="preserve"> by the Heritage Foundation</w:t>
      </w:r>
      <w:r w:rsidR="006C3A1D" w:rsidRPr="006C2924">
        <w:rPr>
          <w:rFonts w:ascii="Times New Roman" w:hAnsi="Times New Roman"/>
          <w:sz w:val="24"/>
          <w:szCs w:val="24"/>
          <w:lang w:val="en-GB"/>
        </w:rPr>
        <w:t>.</w:t>
      </w:r>
    </w:p>
    <w:p w:rsidR="00737361" w:rsidRPr="006C2924" w:rsidRDefault="008C37A3" w:rsidP="00047AD6">
      <w:pPr>
        <w:spacing w:line="480" w:lineRule="auto"/>
        <w:ind w:firstLine="720"/>
        <w:rPr>
          <w:rFonts w:cs="Times New Roman"/>
          <w:lang w:val="en-GB"/>
        </w:rPr>
      </w:pPr>
      <w:r>
        <w:rPr>
          <w:rFonts w:cs="Times New Roman"/>
          <w:i/>
          <w:lang w:val="en-GB" w:eastAsia="en-US"/>
        </w:rPr>
        <w:t>Other control variables</w:t>
      </w:r>
      <w:r w:rsidR="00A16616" w:rsidRPr="006C2924">
        <w:rPr>
          <w:rFonts w:cs="Times New Roman"/>
          <w:i/>
          <w:lang w:val="en-GB" w:eastAsia="en-US"/>
        </w:rPr>
        <w:t>:</w:t>
      </w:r>
      <w:r w:rsidR="00A16616">
        <w:rPr>
          <w:rFonts w:cs="Times New Roman"/>
          <w:lang w:val="en-GB" w:eastAsia="en-US"/>
        </w:rPr>
        <w:t xml:space="preserve"> Finally</w:t>
      </w:r>
      <w:r w:rsidR="00F81300">
        <w:rPr>
          <w:rFonts w:cs="Times New Roman"/>
          <w:lang w:val="en-GB" w:eastAsia="en-US"/>
        </w:rPr>
        <w:t xml:space="preserve"> we</w:t>
      </w:r>
      <w:r w:rsidR="00737361" w:rsidRPr="006C2924">
        <w:rPr>
          <w:rFonts w:cs="Times New Roman"/>
          <w:lang w:val="en-GB" w:eastAsia="en-US"/>
        </w:rPr>
        <w:t xml:space="preserve"> include the proportion of executive directors to control for the effect of </w:t>
      </w:r>
      <w:r w:rsidR="004C34B9" w:rsidRPr="006C2924">
        <w:rPr>
          <w:rFonts w:cs="Times New Roman"/>
          <w:lang w:val="en-GB" w:eastAsia="en-US"/>
        </w:rPr>
        <w:t>the</w:t>
      </w:r>
      <w:r w:rsidR="00A16616">
        <w:rPr>
          <w:rFonts w:cs="Times New Roman"/>
          <w:lang w:val="en-GB" w:eastAsia="en-US"/>
        </w:rPr>
        <w:t xml:space="preserve"> </w:t>
      </w:r>
      <w:r w:rsidR="00737361" w:rsidRPr="006C2924">
        <w:rPr>
          <w:rFonts w:cs="Times New Roman"/>
          <w:lang w:val="en-GB" w:eastAsia="en-US"/>
        </w:rPr>
        <w:t xml:space="preserve">number of executive directors on </w:t>
      </w:r>
      <w:r w:rsidR="004C34B9" w:rsidRPr="006C2924">
        <w:rPr>
          <w:rFonts w:cs="Times New Roman"/>
          <w:lang w:val="en-GB" w:eastAsia="en-US"/>
        </w:rPr>
        <w:t xml:space="preserve">the </w:t>
      </w:r>
      <w:r w:rsidR="00737361" w:rsidRPr="006C2924">
        <w:rPr>
          <w:rFonts w:cs="Times New Roman"/>
          <w:lang w:val="en-GB" w:eastAsia="en-US"/>
        </w:rPr>
        <w:t xml:space="preserve">average board compensation. </w:t>
      </w:r>
      <w:r w:rsidR="009F09CE" w:rsidRPr="006C2924">
        <w:rPr>
          <w:rFonts w:cs="Times New Roman"/>
          <w:lang w:val="en-GB" w:eastAsia="en-US"/>
        </w:rPr>
        <w:t>Where necessary, we a</w:t>
      </w:r>
      <w:r w:rsidR="00737361" w:rsidRPr="006C2924">
        <w:rPr>
          <w:rFonts w:cs="Times New Roman"/>
          <w:lang w:val="en-GB" w:eastAsia="en-US"/>
        </w:rPr>
        <w:t xml:space="preserve">lso include country dummies, industry dummies and year dummies to control for country, industry, and </w:t>
      </w:r>
      <w:r w:rsidR="009F09CE" w:rsidRPr="006C2924">
        <w:rPr>
          <w:rFonts w:cs="Times New Roman"/>
          <w:lang w:val="en-GB" w:eastAsia="en-US"/>
        </w:rPr>
        <w:t>year fixed effects</w:t>
      </w:r>
      <w:r w:rsidR="004C34B9" w:rsidRPr="006C2924">
        <w:rPr>
          <w:rFonts w:cs="Times New Roman"/>
          <w:lang w:val="en-GB" w:eastAsia="en-US"/>
        </w:rPr>
        <w:t>,</w:t>
      </w:r>
      <w:r w:rsidR="009F09CE" w:rsidRPr="006C2924">
        <w:rPr>
          <w:rFonts w:cs="Times New Roman"/>
          <w:lang w:val="en-GB" w:eastAsia="en-US"/>
        </w:rPr>
        <w:t xml:space="preserve"> respectively.</w:t>
      </w:r>
    </w:p>
    <w:p w:rsidR="00EF6643" w:rsidRPr="006C2924" w:rsidRDefault="00685EAB" w:rsidP="00EF6643">
      <w:pPr>
        <w:pStyle w:val="Overskrift1"/>
        <w:numPr>
          <w:ilvl w:val="0"/>
          <w:numId w:val="0"/>
        </w:numPr>
        <w:spacing w:before="120" w:after="0"/>
        <w:ind w:left="431" w:hanging="431"/>
        <w:rPr>
          <w:rFonts w:ascii="Times New Roman" w:hAnsi="Times New Roman"/>
          <w:sz w:val="24"/>
          <w:szCs w:val="24"/>
          <w:lang w:val="en-GB"/>
        </w:rPr>
      </w:pPr>
      <w:r w:rsidRPr="006C2924">
        <w:rPr>
          <w:rFonts w:ascii="Times New Roman" w:hAnsi="Times New Roman"/>
          <w:sz w:val="24"/>
          <w:szCs w:val="24"/>
          <w:lang w:val="en-GB"/>
        </w:rPr>
        <w:t>4</w:t>
      </w:r>
      <w:r w:rsidR="00EF6643" w:rsidRPr="006C2924">
        <w:rPr>
          <w:rFonts w:ascii="Times New Roman" w:hAnsi="Times New Roman"/>
          <w:sz w:val="24"/>
          <w:szCs w:val="24"/>
          <w:lang w:val="en-GB"/>
        </w:rPr>
        <w:t>.3 Regression method</w:t>
      </w:r>
    </w:p>
    <w:p w:rsidR="00EF6643" w:rsidRPr="006C2924" w:rsidRDefault="00EF6643" w:rsidP="004400C3">
      <w:pPr>
        <w:spacing w:before="240" w:after="240" w:line="480" w:lineRule="auto"/>
        <w:rPr>
          <w:rFonts w:cs="Times New Roman"/>
          <w:lang w:val="en-GB"/>
        </w:rPr>
      </w:pPr>
      <w:r w:rsidRPr="006C2924">
        <w:rPr>
          <w:rFonts w:cs="Times New Roman"/>
          <w:lang w:val="en-GB"/>
        </w:rPr>
        <w:t xml:space="preserve">Our dataset consists of unbalanced panel data </w:t>
      </w:r>
      <w:r w:rsidR="00685EAB" w:rsidRPr="006C2924">
        <w:rPr>
          <w:rFonts w:cs="Times New Roman"/>
          <w:lang w:val="en-GB"/>
        </w:rPr>
        <w:t xml:space="preserve">with </w:t>
      </w:r>
      <w:r w:rsidRPr="006C2924">
        <w:rPr>
          <w:rFonts w:cs="Times New Roman"/>
          <w:lang w:val="en-GB"/>
        </w:rPr>
        <w:t xml:space="preserve">five years of observations. With this </w:t>
      </w:r>
      <w:r w:rsidR="004C34B9" w:rsidRPr="006C2924">
        <w:rPr>
          <w:rFonts w:cs="Times New Roman"/>
          <w:lang w:val="en-GB"/>
        </w:rPr>
        <w:t xml:space="preserve">type </w:t>
      </w:r>
      <w:r w:rsidRPr="006C2924">
        <w:rPr>
          <w:rFonts w:cs="Times New Roman"/>
          <w:lang w:val="en-GB"/>
        </w:rPr>
        <w:t>of dataset</w:t>
      </w:r>
      <w:r w:rsidR="004C34B9" w:rsidRPr="006C2924">
        <w:rPr>
          <w:rFonts w:cs="Times New Roman"/>
          <w:lang w:val="en-GB"/>
        </w:rPr>
        <w:t>,</w:t>
      </w:r>
      <w:r w:rsidRPr="006C2924">
        <w:rPr>
          <w:rFonts w:cs="Times New Roman"/>
          <w:lang w:val="en-GB"/>
        </w:rPr>
        <w:t xml:space="preserve"> we can </w:t>
      </w:r>
      <w:r w:rsidR="004C34B9" w:rsidRPr="006C2924">
        <w:rPr>
          <w:rFonts w:cs="Times New Roman"/>
          <w:lang w:val="en-GB"/>
        </w:rPr>
        <w:t>conduct</w:t>
      </w:r>
      <w:r w:rsidRPr="006C2924">
        <w:rPr>
          <w:rFonts w:cs="Times New Roman"/>
          <w:lang w:val="en-GB"/>
        </w:rPr>
        <w:t xml:space="preserve"> regressions using pooled ordinary least squares (OLS), the fixed effects (FE) </w:t>
      </w:r>
      <w:r w:rsidR="00D00AB4" w:rsidRPr="006C2924">
        <w:rPr>
          <w:rFonts w:cs="Times New Roman"/>
          <w:lang w:val="en-GB"/>
        </w:rPr>
        <w:t xml:space="preserve">method </w:t>
      </w:r>
      <w:r w:rsidRPr="006C2924">
        <w:rPr>
          <w:rFonts w:cs="Times New Roman"/>
          <w:lang w:val="en-GB"/>
        </w:rPr>
        <w:t>or the random effects (RE)</w:t>
      </w:r>
      <w:r w:rsidR="00D00AB4" w:rsidRPr="006C2924">
        <w:rPr>
          <w:rFonts w:cs="Times New Roman"/>
          <w:lang w:val="en-GB"/>
        </w:rPr>
        <w:t xml:space="preserve"> method</w:t>
      </w:r>
      <w:r w:rsidRPr="006C2924">
        <w:rPr>
          <w:rFonts w:cs="Times New Roman"/>
          <w:lang w:val="en-GB"/>
        </w:rPr>
        <w:t xml:space="preserve">. </w:t>
      </w:r>
      <w:r w:rsidR="004C34B9" w:rsidRPr="006C2924">
        <w:rPr>
          <w:rFonts w:cs="Times New Roman"/>
          <w:lang w:val="en-GB"/>
        </w:rPr>
        <w:t>T</w:t>
      </w:r>
      <w:r w:rsidRPr="006C2924">
        <w:rPr>
          <w:rFonts w:cs="Times New Roman"/>
          <w:lang w:val="en-GB"/>
        </w:rPr>
        <w:t xml:space="preserve">o </w:t>
      </w:r>
      <w:r w:rsidR="004C34B9" w:rsidRPr="006C2924">
        <w:rPr>
          <w:rFonts w:cs="Times New Roman"/>
          <w:lang w:val="en-GB"/>
        </w:rPr>
        <w:t xml:space="preserve">select </w:t>
      </w:r>
      <w:r w:rsidRPr="006C2924">
        <w:rPr>
          <w:rFonts w:cs="Times New Roman"/>
          <w:lang w:val="en-GB"/>
        </w:rPr>
        <w:t xml:space="preserve">the better method between </w:t>
      </w:r>
      <w:r w:rsidR="00D00AB4" w:rsidRPr="006C2924">
        <w:rPr>
          <w:rFonts w:cs="Times New Roman"/>
          <w:lang w:val="en-GB"/>
        </w:rPr>
        <w:t xml:space="preserve">the </w:t>
      </w:r>
      <w:r w:rsidRPr="006C2924">
        <w:rPr>
          <w:rFonts w:cs="Times New Roman"/>
          <w:lang w:val="en-GB"/>
        </w:rPr>
        <w:t>FE and</w:t>
      </w:r>
      <w:r w:rsidR="00D00AB4" w:rsidRPr="006C2924">
        <w:rPr>
          <w:rFonts w:cs="Times New Roman"/>
          <w:lang w:val="en-GB"/>
        </w:rPr>
        <w:t xml:space="preserve"> the</w:t>
      </w:r>
      <w:r w:rsidR="00A16616">
        <w:rPr>
          <w:rFonts w:cs="Times New Roman"/>
          <w:lang w:val="en-GB"/>
        </w:rPr>
        <w:t xml:space="preserve"> RE, we ru</w:t>
      </w:r>
      <w:r w:rsidRPr="006C2924">
        <w:rPr>
          <w:rFonts w:cs="Times New Roman"/>
          <w:lang w:val="en-GB"/>
        </w:rPr>
        <w:t xml:space="preserve">n a Hausman test (Hausman 1978), which tests the null hypothesis that the coefficients estimated by the efficient RE estimator are the same as </w:t>
      </w:r>
      <w:r w:rsidR="004C34B9" w:rsidRPr="006C2924">
        <w:rPr>
          <w:rFonts w:cs="Times New Roman"/>
          <w:lang w:val="en-GB"/>
        </w:rPr>
        <w:t>those</w:t>
      </w:r>
      <w:r w:rsidRPr="006C2924">
        <w:rPr>
          <w:rFonts w:cs="Times New Roman"/>
          <w:lang w:val="en-GB"/>
        </w:rPr>
        <w:t xml:space="preserve"> estimated by the consistent FE estimator. The results of this test, which are not presented here, reject the null hypothesis, meaning that</w:t>
      </w:r>
      <w:r w:rsidR="008D773E" w:rsidRPr="006C2924">
        <w:rPr>
          <w:rFonts w:cs="Times New Roman"/>
          <w:lang w:val="en-GB"/>
        </w:rPr>
        <w:t xml:space="preserve"> the</w:t>
      </w:r>
      <w:r w:rsidRPr="006C2924">
        <w:rPr>
          <w:rFonts w:cs="Times New Roman"/>
          <w:lang w:val="en-GB"/>
        </w:rPr>
        <w:t xml:space="preserve"> RE </w:t>
      </w:r>
      <w:r w:rsidR="008D773E" w:rsidRPr="006C2924">
        <w:rPr>
          <w:rFonts w:cs="Times New Roman"/>
          <w:lang w:val="en-GB"/>
        </w:rPr>
        <w:t xml:space="preserve">method </w:t>
      </w:r>
      <w:r w:rsidRPr="006C2924">
        <w:rPr>
          <w:rFonts w:cs="Times New Roman"/>
          <w:lang w:val="en-GB"/>
        </w:rPr>
        <w:t>is consistent and efficient in th</w:t>
      </w:r>
      <w:r w:rsidR="00A16616">
        <w:rPr>
          <w:rFonts w:cs="Times New Roman"/>
          <w:lang w:val="en-GB"/>
        </w:rPr>
        <w:t>is case. Additionally, we test</w:t>
      </w:r>
      <w:r w:rsidRPr="006C2924">
        <w:rPr>
          <w:rFonts w:cs="Times New Roman"/>
          <w:lang w:val="en-GB"/>
        </w:rPr>
        <w:t xml:space="preserve"> for RE in the model using the Breusch-Pagan Lagrange Multiplier (LM), to decide between the RE regression and the OLS regression. </w:t>
      </w:r>
      <w:r w:rsidR="008D773E" w:rsidRPr="006C2924">
        <w:rPr>
          <w:rFonts w:cs="Times New Roman"/>
          <w:lang w:val="en-GB"/>
        </w:rPr>
        <w:t xml:space="preserve">The </w:t>
      </w:r>
      <w:r w:rsidRPr="006C2924">
        <w:rPr>
          <w:rFonts w:cs="Times New Roman"/>
          <w:lang w:val="en-GB"/>
        </w:rPr>
        <w:t xml:space="preserve">LM tests the null hypothesis that </w:t>
      </w:r>
      <w:r w:rsidR="008D773E" w:rsidRPr="006C2924">
        <w:rPr>
          <w:rFonts w:cs="Times New Roman"/>
          <w:lang w:val="en-GB"/>
        </w:rPr>
        <w:t xml:space="preserve">the </w:t>
      </w:r>
      <w:r w:rsidRPr="006C2924">
        <w:rPr>
          <w:rFonts w:cs="Times New Roman"/>
          <w:lang w:val="en-GB"/>
        </w:rPr>
        <w:t xml:space="preserve">variances across entities are zero. The results of this test, which are not reported here, reject the </w:t>
      </w:r>
      <w:r w:rsidR="00A16616">
        <w:rPr>
          <w:rFonts w:cs="Times New Roman"/>
          <w:lang w:val="en-GB"/>
        </w:rPr>
        <w:t xml:space="preserve">null </w:t>
      </w:r>
      <w:r w:rsidR="00A16616">
        <w:rPr>
          <w:rFonts w:cs="Times New Roman"/>
          <w:lang w:val="en-GB"/>
        </w:rPr>
        <w:lastRenderedPageBreak/>
        <w:t>hypothesis, so we conclude</w:t>
      </w:r>
      <w:r w:rsidRPr="006C2924">
        <w:rPr>
          <w:rFonts w:cs="Times New Roman"/>
          <w:lang w:val="en-GB"/>
        </w:rPr>
        <w:t xml:space="preserve"> that </w:t>
      </w:r>
      <w:r w:rsidR="008D773E" w:rsidRPr="006C2924">
        <w:rPr>
          <w:rFonts w:cs="Times New Roman"/>
          <w:lang w:val="en-GB"/>
        </w:rPr>
        <w:t xml:space="preserve">the </w:t>
      </w:r>
      <w:r w:rsidRPr="006C2924">
        <w:rPr>
          <w:rFonts w:cs="Times New Roman"/>
          <w:lang w:val="en-GB"/>
        </w:rPr>
        <w:t xml:space="preserve">RE </w:t>
      </w:r>
      <w:r w:rsidR="008D773E" w:rsidRPr="006C2924">
        <w:rPr>
          <w:rFonts w:cs="Times New Roman"/>
          <w:lang w:val="en-GB"/>
        </w:rPr>
        <w:t xml:space="preserve">method </w:t>
      </w:r>
      <w:r w:rsidRPr="006C2924">
        <w:rPr>
          <w:rFonts w:cs="Times New Roman"/>
          <w:lang w:val="en-GB"/>
        </w:rPr>
        <w:t>was more appropriate than OLS. However, as a robustness check</w:t>
      </w:r>
      <w:r w:rsidR="008D773E" w:rsidRPr="006C2924">
        <w:rPr>
          <w:rFonts w:cs="Times New Roman"/>
          <w:lang w:val="en-GB"/>
        </w:rPr>
        <w:t>,</w:t>
      </w:r>
      <w:r w:rsidR="00A16616">
        <w:rPr>
          <w:rFonts w:cs="Times New Roman"/>
          <w:lang w:val="en-GB"/>
        </w:rPr>
        <w:t xml:space="preserve"> we ru</w:t>
      </w:r>
      <w:r w:rsidRPr="006C2924">
        <w:rPr>
          <w:rFonts w:cs="Times New Roman"/>
          <w:lang w:val="en-GB"/>
        </w:rPr>
        <w:t>n the OLS regression</w:t>
      </w:r>
      <w:r w:rsidR="00EF2279">
        <w:rPr>
          <w:rFonts w:cs="Times New Roman"/>
          <w:lang w:val="en-GB"/>
        </w:rPr>
        <w:t>s</w:t>
      </w:r>
      <w:r w:rsidRPr="006C2924">
        <w:rPr>
          <w:rFonts w:cs="Times New Roman"/>
          <w:lang w:val="en-GB"/>
        </w:rPr>
        <w:t xml:space="preserve"> as well. </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t>4.</w:t>
      </w:r>
      <w:r w:rsidR="00685EAB" w:rsidRPr="006C2924">
        <w:rPr>
          <w:rFonts w:ascii="Times New Roman" w:hAnsi="Times New Roman"/>
          <w:sz w:val="24"/>
          <w:szCs w:val="24"/>
          <w:lang w:val="en-GB"/>
        </w:rPr>
        <w:t>4</w:t>
      </w:r>
      <w:r w:rsidRPr="006C2924">
        <w:rPr>
          <w:rFonts w:ascii="Times New Roman" w:hAnsi="Times New Roman"/>
          <w:sz w:val="24"/>
          <w:szCs w:val="24"/>
          <w:lang w:val="en-GB"/>
        </w:rPr>
        <w:t xml:space="preserve"> Descriptive statistics</w:t>
      </w:r>
    </w:p>
    <w:p w:rsidR="00D03E13" w:rsidRDefault="00737361" w:rsidP="00EF2279">
      <w:pPr>
        <w:spacing w:line="480" w:lineRule="auto"/>
        <w:rPr>
          <w:rFonts w:cs="Times New Roman"/>
          <w:lang w:val="en-GB"/>
        </w:rPr>
      </w:pPr>
      <w:r w:rsidRPr="006C2924">
        <w:rPr>
          <w:rFonts w:cs="Times New Roman"/>
          <w:lang w:val="en-GB"/>
        </w:rPr>
        <w:t xml:space="preserve">Table 2 presents </w:t>
      </w:r>
      <w:r w:rsidR="008D773E" w:rsidRPr="006C2924">
        <w:rPr>
          <w:rFonts w:cs="Times New Roman"/>
          <w:lang w:val="en-GB"/>
        </w:rPr>
        <w:t xml:space="preserve">the </w:t>
      </w:r>
      <w:r w:rsidRPr="006C2924">
        <w:rPr>
          <w:rFonts w:cs="Times New Roman"/>
          <w:lang w:val="en-GB"/>
        </w:rPr>
        <w:t xml:space="preserve">summary statistics </w:t>
      </w:r>
      <w:r w:rsidR="008D773E" w:rsidRPr="006C2924">
        <w:rPr>
          <w:rFonts w:cs="Times New Roman"/>
          <w:lang w:val="en-GB"/>
        </w:rPr>
        <w:t xml:space="preserve">for </w:t>
      </w:r>
      <w:r w:rsidR="0063769A" w:rsidRPr="006C2924">
        <w:rPr>
          <w:rFonts w:cs="Times New Roman"/>
          <w:lang w:val="en-GB"/>
        </w:rPr>
        <w:t xml:space="preserve">the </w:t>
      </w:r>
      <w:r w:rsidRPr="006C2924">
        <w:rPr>
          <w:rFonts w:cs="Times New Roman"/>
          <w:lang w:val="en-GB"/>
        </w:rPr>
        <w:t>overall sample. The table shows that the average compensation of the boards in our sample is US$47,677 with a median value of US$29,580, a minimum of US$668, and a maximum of US$260,382. This</w:t>
      </w:r>
      <w:r w:rsidR="008D773E" w:rsidRPr="006C2924">
        <w:rPr>
          <w:rFonts w:cs="Times New Roman"/>
          <w:lang w:val="en-GB"/>
        </w:rPr>
        <w:t xml:space="preserve"> result</w:t>
      </w:r>
      <w:r w:rsidRPr="006C2924">
        <w:rPr>
          <w:rFonts w:cs="Times New Roman"/>
          <w:lang w:val="en-GB"/>
        </w:rPr>
        <w:t xml:space="preserve"> indicates that there is high variation in the board compensation offered by the companies in our sample. The percentages of shares held by the board, the chairperson, the CEO and the government range between 2 percent and 6 percent. Ownership concentration has a mean of 62 percent and a median of 65 percent</w:t>
      </w:r>
      <w:r w:rsidR="004D1F32">
        <w:rPr>
          <w:rFonts w:cs="Times New Roman"/>
          <w:lang w:val="en-GB"/>
        </w:rPr>
        <w:t xml:space="preserve"> suggesting</w:t>
      </w:r>
      <w:r w:rsidRPr="006C2924">
        <w:rPr>
          <w:rFonts w:cs="Times New Roman"/>
          <w:lang w:val="en-GB"/>
        </w:rPr>
        <w:t xml:space="preserve"> there is </w:t>
      </w:r>
      <w:r w:rsidR="00D00AB4" w:rsidRPr="006C2924">
        <w:rPr>
          <w:rFonts w:cs="Times New Roman"/>
          <w:lang w:val="en-GB"/>
        </w:rPr>
        <w:t xml:space="preserve">a </w:t>
      </w:r>
      <w:r w:rsidRPr="006C2924">
        <w:rPr>
          <w:rFonts w:cs="Times New Roman"/>
          <w:lang w:val="en-GB"/>
        </w:rPr>
        <w:t xml:space="preserve">high concentration of share ownership in the companies listed in Sub-Saharan African countries. Foreign ownership has a mean of 31 percent and a median of 20 percent, indicating the </w:t>
      </w:r>
      <w:r w:rsidR="00EF2279">
        <w:rPr>
          <w:rFonts w:cs="Times New Roman"/>
          <w:lang w:val="en-GB"/>
        </w:rPr>
        <w:t>importance</w:t>
      </w:r>
      <w:r w:rsidR="00A16616">
        <w:rPr>
          <w:rFonts w:cs="Times New Roman"/>
          <w:lang w:val="en-GB"/>
        </w:rPr>
        <w:t xml:space="preserve"> </w:t>
      </w:r>
      <w:r w:rsidR="008D773E" w:rsidRPr="006C2924">
        <w:rPr>
          <w:rFonts w:cs="Times New Roman"/>
          <w:lang w:val="en-GB"/>
        </w:rPr>
        <w:t>of</w:t>
      </w:r>
      <w:r w:rsidRPr="006C2924">
        <w:rPr>
          <w:rFonts w:cs="Times New Roman"/>
          <w:lang w:val="en-GB"/>
        </w:rPr>
        <w:t xml:space="preserve"> foreign investors in Sub-Saharan African companies. </w:t>
      </w:r>
    </w:p>
    <w:p w:rsidR="00737361" w:rsidRPr="006C2924" w:rsidRDefault="00EF2279" w:rsidP="00D03E13">
      <w:pPr>
        <w:spacing w:line="480" w:lineRule="auto"/>
        <w:ind w:firstLine="708"/>
        <w:rPr>
          <w:rFonts w:cs="Times New Roman"/>
          <w:lang w:val="en-GB"/>
        </w:rPr>
      </w:pPr>
      <w:r>
        <w:rPr>
          <w:rFonts w:cs="Times New Roman"/>
          <w:lang w:val="en-GB"/>
        </w:rPr>
        <w:t>On average, t</w:t>
      </w:r>
      <w:r w:rsidR="00737361" w:rsidRPr="006C2924">
        <w:rPr>
          <w:rFonts w:cs="Times New Roman"/>
          <w:lang w:val="en-GB"/>
        </w:rPr>
        <w:t xml:space="preserve">he companies appear to be profitable with a mean </w:t>
      </w:r>
      <w:r w:rsidR="000F4E44" w:rsidRPr="006C2924">
        <w:rPr>
          <w:rFonts w:cs="Times New Roman"/>
          <w:lang w:val="en-GB"/>
        </w:rPr>
        <w:t>R</w:t>
      </w:r>
      <w:r w:rsidR="00737361" w:rsidRPr="006C2924">
        <w:rPr>
          <w:rFonts w:cs="Times New Roman"/>
          <w:lang w:val="en-GB"/>
        </w:rPr>
        <w:t>e</w:t>
      </w:r>
      <w:r w:rsidR="000F4E44" w:rsidRPr="006C2924">
        <w:rPr>
          <w:rFonts w:cs="Times New Roman"/>
          <w:lang w:val="en-GB"/>
        </w:rPr>
        <w:t>turn on A</w:t>
      </w:r>
      <w:r w:rsidR="00737361" w:rsidRPr="006C2924">
        <w:rPr>
          <w:rFonts w:cs="Times New Roman"/>
          <w:lang w:val="en-GB"/>
        </w:rPr>
        <w:t>ssets (ROA) of 14 percent.</w:t>
      </w:r>
      <w:r w:rsidR="00A16616">
        <w:rPr>
          <w:rFonts w:cs="Times New Roman"/>
          <w:lang w:val="en-GB"/>
        </w:rPr>
        <w:t xml:space="preserve"> </w:t>
      </w:r>
      <w:r w:rsidR="00737361" w:rsidRPr="006C2924">
        <w:rPr>
          <w:rFonts w:cs="Times New Roman"/>
          <w:lang w:val="en-GB"/>
        </w:rPr>
        <w:t xml:space="preserve">The mean leverage </w:t>
      </w:r>
      <w:r w:rsidR="00D03E13">
        <w:rPr>
          <w:rFonts w:cs="Times New Roman"/>
          <w:lang w:val="en-GB"/>
        </w:rPr>
        <w:t>is</w:t>
      </w:r>
      <w:r w:rsidR="00737361" w:rsidRPr="006C2924">
        <w:rPr>
          <w:rFonts w:cs="Times New Roman"/>
          <w:lang w:val="en-GB"/>
        </w:rPr>
        <w:t xml:space="preserve"> 0.53 and </w:t>
      </w:r>
      <w:r w:rsidR="00D03E13">
        <w:rPr>
          <w:rFonts w:cs="Times New Roman"/>
          <w:lang w:val="en-GB"/>
        </w:rPr>
        <w:t>the</w:t>
      </w:r>
      <w:r w:rsidR="00737361" w:rsidRPr="006C2924">
        <w:rPr>
          <w:rFonts w:cs="Times New Roman"/>
          <w:lang w:val="en-GB"/>
        </w:rPr>
        <w:t xml:space="preserve"> median 0.51. This suggests that </w:t>
      </w:r>
      <w:r w:rsidR="008D773E" w:rsidRPr="006C2924">
        <w:rPr>
          <w:rFonts w:cs="Times New Roman"/>
          <w:lang w:val="en-GB"/>
        </w:rPr>
        <w:t xml:space="preserve">the </w:t>
      </w:r>
      <w:r w:rsidR="00737361" w:rsidRPr="006C2924">
        <w:rPr>
          <w:rFonts w:cs="Times New Roman"/>
          <w:lang w:val="en-GB"/>
        </w:rPr>
        <w:t>debt holders may influence company matters, especially those related to the use of cash flow</w:t>
      </w:r>
      <w:r w:rsidR="00D03E13">
        <w:rPr>
          <w:rFonts w:cs="Times New Roman"/>
          <w:lang w:val="en-GB"/>
        </w:rPr>
        <w:t xml:space="preserve"> including board</w:t>
      </w:r>
      <w:r w:rsidR="00AF397B">
        <w:rPr>
          <w:rFonts w:cs="Times New Roman"/>
          <w:lang w:val="en-GB"/>
        </w:rPr>
        <w:t xml:space="preserve"> </w:t>
      </w:r>
      <w:r w:rsidR="00737361" w:rsidRPr="006C2924">
        <w:rPr>
          <w:rFonts w:cs="Times New Roman"/>
          <w:lang w:val="en-GB"/>
        </w:rPr>
        <w:t>compensation. Our sample show</w:t>
      </w:r>
      <w:r w:rsidR="008D773E" w:rsidRPr="006C2924">
        <w:rPr>
          <w:rFonts w:cs="Times New Roman"/>
          <w:lang w:val="en-GB"/>
        </w:rPr>
        <w:t>s a</w:t>
      </w:r>
      <w:r w:rsidR="00737361" w:rsidRPr="006C2924">
        <w:rPr>
          <w:rFonts w:cs="Times New Roman"/>
          <w:lang w:val="en-GB"/>
        </w:rPr>
        <w:t xml:space="preserve"> high variation in sales growth, </w:t>
      </w:r>
      <w:r w:rsidR="008D773E" w:rsidRPr="006C2924">
        <w:rPr>
          <w:rFonts w:cs="Times New Roman"/>
          <w:lang w:val="en-GB"/>
        </w:rPr>
        <w:t>which</w:t>
      </w:r>
      <w:r w:rsidR="00737361" w:rsidRPr="006C2924">
        <w:rPr>
          <w:rFonts w:cs="Times New Roman"/>
          <w:lang w:val="en-GB"/>
        </w:rPr>
        <w:t xml:space="preserve"> ranges from minus 57 percent to 1268 percent, with a mean of 23 percent. Finally, our sample shows that </w:t>
      </w:r>
      <w:r w:rsidR="00D03E13">
        <w:rPr>
          <w:rFonts w:cs="Times New Roman"/>
          <w:lang w:val="en-GB"/>
        </w:rPr>
        <w:t xml:space="preserve">the groups of </w:t>
      </w:r>
      <w:r w:rsidR="00737361" w:rsidRPr="006C2924">
        <w:rPr>
          <w:rFonts w:cs="Times New Roman"/>
          <w:lang w:val="en-GB"/>
        </w:rPr>
        <w:t xml:space="preserve">executive directors </w:t>
      </w:r>
      <w:r w:rsidR="00D03E13">
        <w:rPr>
          <w:rFonts w:cs="Times New Roman"/>
          <w:lang w:val="en-GB"/>
        </w:rPr>
        <w:t xml:space="preserve">and foreign directors each </w:t>
      </w:r>
      <w:r w:rsidR="00737361" w:rsidRPr="006C2924">
        <w:rPr>
          <w:rFonts w:cs="Times New Roman"/>
          <w:lang w:val="en-GB"/>
        </w:rPr>
        <w:t xml:space="preserve">represent </w:t>
      </w:r>
      <w:r w:rsidR="008D773E" w:rsidRPr="006C2924">
        <w:rPr>
          <w:rFonts w:cs="Times New Roman"/>
          <w:lang w:val="en-GB"/>
        </w:rPr>
        <w:t xml:space="preserve">approximately </w:t>
      </w:r>
      <w:r w:rsidR="00737361" w:rsidRPr="006C2924">
        <w:rPr>
          <w:rFonts w:cs="Times New Roman"/>
          <w:lang w:val="en-GB"/>
        </w:rPr>
        <w:t>one quarter of all directors.</w:t>
      </w:r>
    </w:p>
    <w:p w:rsidR="00737361" w:rsidRPr="006C2924" w:rsidRDefault="00737361" w:rsidP="00047AD6">
      <w:pPr>
        <w:pStyle w:val="Default"/>
        <w:jc w:val="center"/>
        <w:rPr>
          <w:color w:val="auto"/>
          <w:lang w:val="en-GB"/>
        </w:rPr>
      </w:pPr>
      <w:r w:rsidRPr="006C2924">
        <w:rPr>
          <w:color w:val="auto"/>
          <w:lang w:val="en-GB"/>
        </w:rPr>
        <w:t>------------------------------------</w:t>
      </w:r>
    </w:p>
    <w:p w:rsidR="00737361" w:rsidRPr="006C2924" w:rsidRDefault="00737361" w:rsidP="00047AD6">
      <w:pPr>
        <w:pStyle w:val="Default"/>
        <w:jc w:val="center"/>
        <w:rPr>
          <w:color w:val="auto"/>
          <w:lang w:val="en-GB"/>
        </w:rPr>
      </w:pPr>
      <w:r w:rsidRPr="006C2924">
        <w:rPr>
          <w:color w:val="auto"/>
          <w:lang w:val="en-GB"/>
        </w:rPr>
        <w:t>Insert Table 2 about here</w:t>
      </w:r>
    </w:p>
    <w:p w:rsidR="00737361" w:rsidRPr="006C2924" w:rsidRDefault="00737361" w:rsidP="00047AD6">
      <w:pPr>
        <w:autoSpaceDE w:val="0"/>
        <w:autoSpaceDN w:val="0"/>
        <w:adjustRightInd w:val="0"/>
        <w:jc w:val="center"/>
        <w:rPr>
          <w:rFonts w:cs="Times New Roman"/>
          <w:lang w:val="en-GB"/>
        </w:rPr>
      </w:pPr>
      <w:r w:rsidRPr="006C2924">
        <w:rPr>
          <w:rFonts w:cs="Times New Roman"/>
          <w:lang w:val="en-GB"/>
        </w:rPr>
        <w:t>------------------------------------</w:t>
      </w:r>
    </w:p>
    <w:p w:rsidR="00737361" w:rsidRPr="006C2924" w:rsidRDefault="00737361" w:rsidP="00047AD6">
      <w:pPr>
        <w:spacing w:line="480" w:lineRule="auto"/>
        <w:ind w:firstLine="720"/>
        <w:rPr>
          <w:rFonts w:cs="Times New Roman"/>
          <w:lang w:val="en-GB"/>
        </w:rPr>
      </w:pPr>
      <w:r w:rsidRPr="006C2924">
        <w:rPr>
          <w:rFonts w:cs="Times New Roman"/>
          <w:lang w:val="en-GB"/>
        </w:rPr>
        <w:t xml:space="preserve">Table 3 shows a simple correlation matrix. Board compensation is negatively and significantly correlated with chair ownership and ownership concentration. In relation to the control variables, Table 3 indicates that board compensation has a positive and significant </w:t>
      </w:r>
      <w:r w:rsidRPr="006C2924">
        <w:rPr>
          <w:rFonts w:cs="Times New Roman"/>
          <w:lang w:val="en-GB"/>
        </w:rPr>
        <w:lastRenderedPageBreak/>
        <w:t>correlation with company size,</w:t>
      </w:r>
      <w:r w:rsidR="00EE0DD6" w:rsidRPr="006C2924">
        <w:rPr>
          <w:rFonts w:cs="Times New Roman"/>
          <w:lang w:val="en-GB"/>
        </w:rPr>
        <w:t xml:space="preserve"> company performance (Tobin’s Q), sales</w:t>
      </w:r>
      <w:r w:rsidRPr="006C2924">
        <w:rPr>
          <w:rFonts w:cs="Times New Roman"/>
          <w:lang w:val="en-GB"/>
        </w:rPr>
        <w:t xml:space="preserve"> growth and </w:t>
      </w:r>
      <w:r w:rsidR="008D773E" w:rsidRPr="006C2924">
        <w:rPr>
          <w:rFonts w:cs="Times New Roman"/>
          <w:lang w:val="en-GB"/>
        </w:rPr>
        <w:t xml:space="preserve">the </w:t>
      </w:r>
      <w:r w:rsidRPr="006C2924">
        <w:rPr>
          <w:rFonts w:cs="Times New Roman"/>
          <w:lang w:val="en-GB"/>
        </w:rPr>
        <w:t>proportion of executive directors.</w:t>
      </w:r>
      <w:r w:rsidR="00A16616">
        <w:rPr>
          <w:rFonts w:cs="Times New Roman"/>
          <w:lang w:val="en-GB"/>
        </w:rPr>
        <w:t xml:space="preserve"> </w:t>
      </w:r>
      <w:r w:rsidR="00DA0678" w:rsidRPr="006C2924">
        <w:rPr>
          <w:rFonts w:cs="Times New Roman"/>
          <w:lang w:val="en-GB"/>
        </w:rPr>
        <w:t>As we see, n</w:t>
      </w:r>
      <w:r w:rsidR="00A25FDF" w:rsidRPr="006C2924">
        <w:rPr>
          <w:rFonts w:cs="Times New Roman"/>
          <w:lang w:val="en-GB"/>
        </w:rPr>
        <w:t xml:space="preserve">one of the correlation coefficients are </w:t>
      </w:r>
      <w:r w:rsidR="008D773E" w:rsidRPr="006C2924">
        <w:rPr>
          <w:rFonts w:cs="Times New Roman"/>
          <w:lang w:val="en-GB"/>
        </w:rPr>
        <w:t xml:space="preserve">at a </w:t>
      </w:r>
      <w:r w:rsidR="00A25FDF" w:rsidRPr="006C2924">
        <w:rPr>
          <w:rFonts w:cs="Times New Roman"/>
          <w:lang w:val="en-GB"/>
        </w:rPr>
        <w:t xml:space="preserve">level </w:t>
      </w:r>
      <w:r w:rsidR="008D773E" w:rsidRPr="006C2924">
        <w:rPr>
          <w:rFonts w:cs="Times New Roman"/>
          <w:lang w:val="en-GB"/>
        </w:rPr>
        <w:t xml:space="preserve">that would </w:t>
      </w:r>
      <w:r w:rsidR="00A25FDF" w:rsidRPr="006C2924">
        <w:rPr>
          <w:rFonts w:cs="Times New Roman"/>
          <w:lang w:val="en-GB"/>
        </w:rPr>
        <w:t>indicat</w:t>
      </w:r>
      <w:r w:rsidR="008D773E" w:rsidRPr="006C2924">
        <w:rPr>
          <w:rFonts w:cs="Times New Roman"/>
          <w:lang w:val="en-GB"/>
        </w:rPr>
        <w:t>e</w:t>
      </w:r>
      <w:r w:rsidR="00A25FDF" w:rsidRPr="006C2924">
        <w:rPr>
          <w:rFonts w:cs="Times New Roman"/>
          <w:lang w:val="en-GB"/>
        </w:rPr>
        <w:t xml:space="preserve"> problems with </w:t>
      </w:r>
      <w:r w:rsidR="008812F0" w:rsidRPr="006C2924">
        <w:rPr>
          <w:rFonts w:cs="Times New Roman"/>
          <w:lang w:val="en-GB"/>
        </w:rPr>
        <w:t>multicollinearity</w:t>
      </w:r>
      <w:r w:rsidR="00A25FDF" w:rsidRPr="006C2924">
        <w:rPr>
          <w:rFonts w:cs="Times New Roman"/>
          <w:lang w:val="en-GB"/>
        </w:rPr>
        <w:t xml:space="preserve"> in our regressions. </w:t>
      </w:r>
    </w:p>
    <w:p w:rsidR="00737361" w:rsidRPr="006C2924" w:rsidRDefault="00737361" w:rsidP="00047AD6">
      <w:pPr>
        <w:pStyle w:val="Default"/>
        <w:jc w:val="center"/>
        <w:rPr>
          <w:color w:val="auto"/>
          <w:lang w:val="en-GB"/>
        </w:rPr>
      </w:pPr>
      <w:r w:rsidRPr="006C2924">
        <w:rPr>
          <w:color w:val="auto"/>
          <w:lang w:val="en-GB"/>
        </w:rPr>
        <w:t>------------------------------------</w:t>
      </w:r>
    </w:p>
    <w:p w:rsidR="00737361" w:rsidRPr="006C2924" w:rsidRDefault="00737361" w:rsidP="00047AD6">
      <w:pPr>
        <w:pStyle w:val="Default"/>
        <w:jc w:val="center"/>
        <w:rPr>
          <w:color w:val="auto"/>
          <w:lang w:val="en-GB"/>
        </w:rPr>
      </w:pPr>
      <w:r w:rsidRPr="006C2924">
        <w:rPr>
          <w:color w:val="auto"/>
          <w:lang w:val="en-GB"/>
        </w:rPr>
        <w:t>Insert Table 3 about here</w:t>
      </w:r>
    </w:p>
    <w:p w:rsidR="00737361" w:rsidRPr="006C2924" w:rsidRDefault="00737361" w:rsidP="00047AD6">
      <w:pPr>
        <w:autoSpaceDE w:val="0"/>
        <w:autoSpaceDN w:val="0"/>
        <w:adjustRightInd w:val="0"/>
        <w:jc w:val="center"/>
        <w:rPr>
          <w:rFonts w:cs="Times New Roman"/>
          <w:lang w:val="en-GB"/>
        </w:rPr>
      </w:pPr>
      <w:r w:rsidRPr="006C2924">
        <w:rPr>
          <w:rFonts w:cs="Times New Roman"/>
          <w:lang w:val="en-GB"/>
        </w:rPr>
        <w:t>------------------------------------</w:t>
      </w:r>
    </w:p>
    <w:p w:rsidR="00737361" w:rsidRPr="006C2924" w:rsidRDefault="00737361" w:rsidP="00047AD6">
      <w:pPr>
        <w:pStyle w:val="Overskrift1"/>
        <w:numPr>
          <w:ilvl w:val="0"/>
          <w:numId w:val="0"/>
        </w:numPr>
        <w:spacing w:after="240"/>
        <w:jc w:val="left"/>
        <w:rPr>
          <w:rStyle w:val="Overskrift1Tegn"/>
          <w:rFonts w:ascii="Times New Roman" w:eastAsia="Times New Roman" w:hAnsi="Times New Roman"/>
          <w:b/>
          <w:bCs/>
          <w:sz w:val="24"/>
          <w:szCs w:val="24"/>
          <w:lang w:val="en-GB"/>
        </w:rPr>
      </w:pPr>
      <w:r w:rsidRPr="006C2924">
        <w:rPr>
          <w:rStyle w:val="Overskrift1Tegn"/>
          <w:rFonts w:ascii="Times New Roman" w:eastAsia="Times New Roman" w:hAnsi="Times New Roman"/>
          <w:b/>
          <w:bCs/>
          <w:sz w:val="24"/>
          <w:szCs w:val="24"/>
          <w:lang w:val="en-GB"/>
        </w:rPr>
        <w:t>5 Empirical results</w:t>
      </w:r>
    </w:p>
    <w:p w:rsidR="00737361" w:rsidRPr="006C2924" w:rsidRDefault="00737361" w:rsidP="00047AD6">
      <w:pPr>
        <w:pStyle w:val="Overskrift1"/>
        <w:numPr>
          <w:ilvl w:val="0"/>
          <w:numId w:val="0"/>
        </w:numPr>
        <w:spacing w:after="240"/>
        <w:jc w:val="left"/>
        <w:rPr>
          <w:rStyle w:val="Overskrift1Tegn"/>
          <w:rFonts w:ascii="Times New Roman" w:hAnsi="Times New Roman"/>
          <w:b/>
          <w:sz w:val="24"/>
          <w:szCs w:val="24"/>
          <w:lang w:val="en-GB"/>
        </w:rPr>
      </w:pPr>
      <w:r w:rsidRPr="006C2924">
        <w:rPr>
          <w:rStyle w:val="Overskrift1Tegn"/>
          <w:rFonts w:ascii="Times New Roman" w:hAnsi="Times New Roman"/>
          <w:b/>
          <w:sz w:val="24"/>
          <w:szCs w:val="24"/>
          <w:lang w:val="en-GB"/>
        </w:rPr>
        <w:t>5.1 The relation</w:t>
      </w:r>
      <w:r w:rsidR="008D773E" w:rsidRPr="006C2924">
        <w:rPr>
          <w:rStyle w:val="Overskrift1Tegn"/>
          <w:rFonts w:ascii="Times New Roman" w:hAnsi="Times New Roman"/>
          <w:b/>
          <w:sz w:val="24"/>
          <w:szCs w:val="24"/>
          <w:lang w:val="en-GB"/>
        </w:rPr>
        <w:t>ship</w:t>
      </w:r>
      <w:r w:rsidRPr="006C2924">
        <w:rPr>
          <w:rStyle w:val="Overskrift1Tegn"/>
          <w:rFonts w:ascii="Times New Roman" w:hAnsi="Times New Roman"/>
          <w:b/>
          <w:sz w:val="24"/>
          <w:szCs w:val="24"/>
          <w:lang w:val="en-GB"/>
        </w:rPr>
        <w:t xml:space="preserve"> between ownership structure and board compensation</w:t>
      </w:r>
    </w:p>
    <w:p w:rsidR="003C5548" w:rsidRPr="006C2924" w:rsidRDefault="003C5548" w:rsidP="003C5548">
      <w:pPr>
        <w:spacing w:line="480" w:lineRule="auto"/>
        <w:rPr>
          <w:rFonts w:cs="Times New Roman"/>
          <w:lang w:val="en-GB"/>
        </w:rPr>
      </w:pPr>
      <w:r w:rsidRPr="006C2924">
        <w:rPr>
          <w:rFonts w:cs="Times New Roman"/>
          <w:lang w:val="en-GB"/>
        </w:rPr>
        <w:t>In this section</w:t>
      </w:r>
      <w:r w:rsidR="008D773E" w:rsidRPr="006C2924">
        <w:rPr>
          <w:rFonts w:cs="Times New Roman"/>
          <w:lang w:val="en-GB"/>
        </w:rPr>
        <w:t>,</w:t>
      </w:r>
      <w:r w:rsidRPr="006C2924">
        <w:rPr>
          <w:rFonts w:cs="Times New Roman"/>
          <w:lang w:val="en-GB"/>
        </w:rPr>
        <w:t xml:space="preserve"> we discuss the results of the RE regression that are shown in Table 4. We use robust standard errors in the regression (Gujarati 2003). The OLS regression results are also shown in Table 4 as a robustness check</w:t>
      </w:r>
      <w:r w:rsidR="008D773E" w:rsidRPr="006C2924">
        <w:rPr>
          <w:rFonts w:cs="Times New Roman"/>
          <w:lang w:val="en-GB"/>
        </w:rPr>
        <w:t>,</w:t>
      </w:r>
      <w:r w:rsidRPr="006C2924">
        <w:rPr>
          <w:rFonts w:cs="Times New Roman"/>
          <w:lang w:val="en-GB"/>
        </w:rPr>
        <w:t xml:space="preserve"> but our discussion is based on the RE regression results. Nevertheless, there </w:t>
      </w:r>
      <w:r w:rsidR="00207460" w:rsidRPr="006C2924">
        <w:rPr>
          <w:rFonts w:cs="Times New Roman"/>
          <w:lang w:val="en-GB"/>
        </w:rPr>
        <w:t>are few</w:t>
      </w:r>
      <w:r w:rsidRPr="006C2924">
        <w:rPr>
          <w:rFonts w:cs="Times New Roman"/>
          <w:lang w:val="en-GB"/>
        </w:rPr>
        <w:t xml:space="preserve"> difference</w:t>
      </w:r>
      <w:r w:rsidR="00207460" w:rsidRPr="006C2924">
        <w:rPr>
          <w:rFonts w:cs="Times New Roman"/>
          <w:lang w:val="en-GB"/>
        </w:rPr>
        <w:t>s</w:t>
      </w:r>
      <w:r w:rsidRPr="006C2924">
        <w:rPr>
          <w:rFonts w:cs="Times New Roman"/>
          <w:lang w:val="en-GB"/>
        </w:rPr>
        <w:t xml:space="preserve"> between the RE and </w:t>
      </w:r>
      <w:r w:rsidR="000E14A8" w:rsidRPr="006C2924">
        <w:rPr>
          <w:rFonts w:cs="Times New Roman"/>
          <w:lang w:val="en-GB"/>
        </w:rPr>
        <w:t xml:space="preserve">the </w:t>
      </w:r>
      <w:r w:rsidRPr="006C2924">
        <w:rPr>
          <w:rFonts w:cs="Times New Roman"/>
          <w:lang w:val="en-GB"/>
        </w:rPr>
        <w:t>OLS regression results</w:t>
      </w:r>
      <w:r w:rsidR="008D773E" w:rsidRPr="006C2924">
        <w:rPr>
          <w:rFonts w:cs="Times New Roman"/>
          <w:lang w:val="en-GB"/>
        </w:rPr>
        <w:t>,</w:t>
      </w:r>
      <w:r w:rsidR="00207460" w:rsidRPr="006C2924">
        <w:rPr>
          <w:rFonts w:cs="Times New Roman"/>
          <w:lang w:val="en-GB"/>
        </w:rPr>
        <w:t xml:space="preserve"> which </w:t>
      </w:r>
      <w:r w:rsidR="00AF397B" w:rsidRPr="006C2924">
        <w:rPr>
          <w:rFonts w:cs="Times New Roman"/>
          <w:lang w:val="en-GB"/>
        </w:rPr>
        <w:t>indicate</w:t>
      </w:r>
      <w:r w:rsidR="00207460" w:rsidRPr="006C2924">
        <w:rPr>
          <w:rFonts w:cs="Times New Roman"/>
          <w:lang w:val="en-GB"/>
        </w:rPr>
        <w:t xml:space="preserve"> that our results are robust</w:t>
      </w:r>
      <w:r w:rsidRPr="006C2924">
        <w:rPr>
          <w:rFonts w:cs="Times New Roman"/>
          <w:lang w:val="en-GB"/>
        </w:rPr>
        <w:t xml:space="preserve">. </w:t>
      </w:r>
    </w:p>
    <w:p w:rsidR="003C5548" w:rsidRPr="006C2924" w:rsidRDefault="003C5548" w:rsidP="003C5548">
      <w:pPr>
        <w:spacing w:line="480" w:lineRule="auto"/>
        <w:ind w:firstLine="720"/>
        <w:rPr>
          <w:rFonts w:cs="Times New Roman"/>
          <w:lang w:val="en-GB"/>
        </w:rPr>
      </w:pPr>
      <w:r w:rsidRPr="006C2924">
        <w:rPr>
          <w:rFonts w:cs="Times New Roman"/>
          <w:lang w:val="en-GB"/>
        </w:rPr>
        <w:t>Table 4 indicates that there is a positive and significant association between board ownership and board compensation (</w:t>
      </w:r>
      <w:r w:rsidRPr="006C2924">
        <w:rPr>
          <w:rFonts w:cs="Times New Roman"/>
          <w:i/>
          <w:lang w:val="en-GB"/>
        </w:rPr>
        <w:t>z</w:t>
      </w:r>
      <w:r w:rsidR="006D22FC" w:rsidRPr="006C2924">
        <w:rPr>
          <w:rFonts w:cs="Times New Roman"/>
          <w:lang w:val="en-GB"/>
        </w:rPr>
        <w:t xml:space="preserve"> = 2.</w:t>
      </w:r>
      <w:r w:rsidR="00033841">
        <w:rPr>
          <w:rFonts w:cs="Times New Roman"/>
          <w:lang w:val="en-GB"/>
        </w:rPr>
        <w:t>1</w:t>
      </w:r>
      <w:r w:rsidR="006D22FC" w:rsidRPr="006C2924">
        <w:rPr>
          <w:rFonts w:cs="Times New Roman"/>
          <w:lang w:val="en-GB"/>
        </w:rPr>
        <w:t>2</w:t>
      </w:r>
      <w:r w:rsidRPr="006C2924">
        <w:rPr>
          <w:rFonts w:cs="Times New Roman"/>
          <w:lang w:val="en-GB"/>
        </w:rPr>
        <w:t xml:space="preserve">, </w:t>
      </w:r>
      <w:r w:rsidRPr="006C2924">
        <w:rPr>
          <w:rFonts w:cs="Times New Roman"/>
          <w:i/>
          <w:lang w:val="en-GB"/>
        </w:rPr>
        <w:t>p</w:t>
      </w:r>
      <w:r w:rsidRPr="006C2924">
        <w:rPr>
          <w:rFonts w:cs="Times New Roman"/>
          <w:lang w:val="en-GB"/>
        </w:rPr>
        <w:t>&lt;.05). Hence, hypothesis 1</w:t>
      </w:r>
      <w:r w:rsidR="006D22FC" w:rsidRPr="006C2924">
        <w:rPr>
          <w:rFonts w:cs="Times New Roman"/>
          <w:lang w:val="en-GB"/>
        </w:rPr>
        <w:t>a</w:t>
      </w:r>
      <w:r w:rsidRPr="006C2924">
        <w:rPr>
          <w:rFonts w:cs="Times New Roman"/>
          <w:lang w:val="en-GB"/>
        </w:rPr>
        <w:t xml:space="preserve"> is supported</w:t>
      </w:r>
      <w:r w:rsidR="00207460" w:rsidRPr="006C2924">
        <w:rPr>
          <w:rFonts w:cs="Times New Roman"/>
          <w:lang w:val="en-GB"/>
        </w:rPr>
        <w:t xml:space="preserve"> while hypothesis 1b is rejected</w:t>
      </w:r>
      <w:r w:rsidRPr="006C2924">
        <w:rPr>
          <w:rFonts w:cs="Times New Roman"/>
          <w:lang w:val="en-GB"/>
        </w:rPr>
        <w:t>.</w:t>
      </w:r>
      <w:r w:rsidR="006D22FC" w:rsidRPr="006C2924">
        <w:rPr>
          <w:rFonts w:cs="Times New Roman"/>
          <w:lang w:val="en-GB"/>
        </w:rPr>
        <w:t xml:space="preserve"> This</w:t>
      </w:r>
      <w:r w:rsidR="00A16616">
        <w:rPr>
          <w:rFonts w:cs="Times New Roman"/>
          <w:lang w:val="en-GB"/>
        </w:rPr>
        <w:t xml:space="preserve"> </w:t>
      </w:r>
      <w:r w:rsidR="000E14A8" w:rsidRPr="006C2924">
        <w:rPr>
          <w:rFonts w:cs="Times New Roman"/>
          <w:lang w:val="en-GB"/>
        </w:rPr>
        <w:t>resu</w:t>
      </w:r>
      <w:r w:rsidR="008D773E" w:rsidRPr="006C2924">
        <w:rPr>
          <w:rFonts w:cs="Times New Roman"/>
          <w:lang w:val="en-GB"/>
        </w:rPr>
        <w:t xml:space="preserve">lt </w:t>
      </w:r>
      <w:r w:rsidRPr="006C2924">
        <w:rPr>
          <w:rFonts w:cs="Times New Roman"/>
          <w:lang w:val="en-GB"/>
        </w:rPr>
        <w:t>suggest</w:t>
      </w:r>
      <w:r w:rsidR="00207460" w:rsidRPr="006C2924">
        <w:rPr>
          <w:rFonts w:cs="Times New Roman"/>
          <w:lang w:val="en-GB"/>
        </w:rPr>
        <w:t>s</w:t>
      </w:r>
      <w:r w:rsidRPr="006C2924">
        <w:rPr>
          <w:rFonts w:cs="Times New Roman"/>
          <w:lang w:val="en-GB"/>
        </w:rPr>
        <w:t xml:space="preserve"> that </w:t>
      </w:r>
      <w:r w:rsidR="00207460" w:rsidRPr="006C2924">
        <w:rPr>
          <w:rFonts w:cs="Times New Roman"/>
          <w:lang w:val="en-GB"/>
        </w:rPr>
        <w:t xml:space="preserve">owning more shares </w:t>
      </w:r>
      <w:r w:rsidR="008D773E" w:rsidRPr="006C2924">
        <w:rPr>
          <w:rFonts w:cs="Times New Roman"/>
          <w:lang w:val="en-GB"/>
        </w:rPr>
        <w:t xml:space="preserve">is </w:t>
      </w:r>
      <w:r w:rsidR="00207460" w:rsidRPr="006C2924">
        <w:rPr>
          <w:rFonts w:cs="Times New Roman"/>
          <w:lang w:val="en-GB"/>
        </w:rPr>
        <w:t>not</w:t>
      </w:r>
      <w:r w:rsidR="00A16616">
        <w:rPr>
          <w:rFonts w:cs="Times New Roman"/>
          <w:lang w:val="en-GB"/>
        </w:rPr>
        <w:t xml:space="preserve"> </w:t>
      </w:r>
      <w:r w:rsidR="008D773E" w:rsidRPr="006C2924">
        <w:rPr>
          <w:rFonts w:cs="Times New Roman"/>
          <w:lang w:val="en-GB"/>
        </w:rPr>
        <w:t xml:space="preserve">a </w:t>
      </w:r>
      <w:r w:rsidRPr="006C2924">
        <w:rPr>
          <w:rFonts w:cs="Times New Roman"/>
          <w:lang w:val="en-GB"/>
        </w:rPr>
        <w:t xml:space="preserve">sufficient incentive to induce </w:t>
      </w:r>
      <w:r w:rsidR="00207460" w:rsidRPr="006C2924">
        <w:rPr>
          <w:rFonts w:cs="Times New Roman"/>
          <w:lang w:val="en-GB"/>
        </w:rPr>
        <w:t>directors</w:t>
      </w:r>
      <w:r w:rsidRPr="006C2924">
        <w:rPr>
          <w:rFonts w:cs="Times New Roman"/>
          <w:lang w:val="en-GB"/>
        </w:rPr>
        <w:t xml:space="preserve"> to accept l</w:t>
      </w:r>
      <w:r w:rsidR="006D22FC" w:rsidRPr="006C2924">
        <w:rPr>
          <w:rFonts w:cs="Times New Roman"/>
          <w:lang w:val="en-GB"/>
        </w:rPr>
        <w:t xml:space="preserve">ow compensation. </w:t>
      </w:r>
      <w:r w:rsidR="00731274" w:rsidRPr="006C2924">
        <w:rPr>
          <w:rFonts w:cs="Times New Roman"/>
          <w:lang w:val="en-GB"/>
        </w:rPr>
        <w:t xml:space="preserve">Thus, the directors’ shareholding leads to entrenchment rather than to alignment between the directors’ and the other shareholders. </w:t>
      </w:r>
      <w:r w:rsidR="008D773E" w:rsidRPr="006C2924">
        <w:rPr>
          <w:rFonts w:cs="Times New Roman"/>
          <w:lang w:val="en-GB"/>
        </w:rPr>
        <w:t>The d</w:t>
      </w:r>
      <w:r w:rsidR="000D6FD2" w:rsidRPr="006C2924">
        <w:rPr>
          <w:rFonts w:cs="Times New Roman"/>
          <w:lang w:val="en-GB"/>
        </w:rPr>
        <w:t xml:space="preserve">irectors </w:t>
      </w:r>
      <w:r w:rsidR="00207460" w:rsidRPr="006C2924">
        <w:rPr>
          <w:rFonts w:cs="Times New Roman"/>
          <w:lang w:val="en-GB"/>
        </w:rPr>
        <w:t xml:space="preserve">in Sub-Saharan African listed companies, on average, </w:t>
      </w:r>
      <w:r w:rsidR="000D6FD2" w:rsidRPr="006C2924">
        <w:rPr>
          <w:rFonts w:cs="Times New Roman"/>
          <w:lang w:val="en-GB"/>
        </w:rPr>
        <w:t>use their shareholding power and influence to</w:t>
      </w:r>
      <w:r w:rsidR="006D22FC" w:rsidRPr="006C2924">
        <w:rPr>
          <w:rFonts w:cs="Times New Roman"/>
          <w:lang w:val="en-GB"/>
        </w:rPr>
        <w:t xml:space="preserve"> obtain excess compensation from the company.</w:t>
      </w:r>
    </w:p>
    <w:p w:rsidR="00DA2181" w:rsidRPr="006C2924" w:rsidRDefault="006D22FC" w:rsidP="00DA2181">
      <w:pPr>
        <w:spacing w:line="480" w:lineRule="auto"/>
        <w:ind w:firstLine="720"/>
        <w:rPr>
          <w:rFonts w:cs="Times New Roman"/>
          <w:lang w:val="en-GB"/>
        </w:rPr>
      </w:pPr>
      <w:r w:rsidRPr="006C2924">
        <w:rPr>
          <w:rFonts w:cs="Times New Roman"/>
          <w:lang w:val="en-GB"/>
        </w:rPr>
        <w:t>In relation to h</w:t>
      </w:r>
      <w:r w:rsidR="003C5548" w:rsidRPr="006C2924">
        <w:rPr>
          <w:rFonts w:cs="Times New Roman"/>
          <w:lang w:val="en-GB"/>
        </w:rPr>
        <w:t>ypothesis 2</w:t>
      </w:r>
      <w:r w:rsidR="00A16616" w:rsidRPr="006C2924">
        <w:rPr>
          <w:rFonts w:cs="Times New Roman"/>
          <w:lang w:val="en-GB"/>
        </w:rPr>
        <w:t>, we</w:t>
      </w:r>
      <w:r w:rsidRPr="006C2924">
        <w:rPr>
          <w:rFonts w:cs="Times New Roman"/>
          <w:lang w:val="en-GB"/>
        </w:rPr>
        <w:t xml:space="preserve"> find that there is </w:t>
      </w:r>
      <w:r w:rsidR="008D773E" w:rsidRPr="006C2924">
        <w:rPr>
          <w:rFonts w:cs="Times New Roman"/>
          <w:lang w:val="en-GB"/>
        </w:rPr>
        <w:t xml:space="preserve">a </w:t>
      </w:r>
      <w:r w:rsidR="003C5548" w:rsidRPr="006C2924">
        <w:rPr>
          <w:rFonts w:cs="Times New Roman"/>
          <w:lang w:val="en-GB"/>
        </w:rPr>
        <w:t xml:space="preserve">significant </w:t>
      </w:r>
      <w:r w:rsidRPr="006C2924">
        <w:rPr>
          <w:rFonts w:cs="Times New Roman"/>
          <w:lang w:val="en-GB"/>
        </w:rPr>
        <w:t xml:space="preserve">and positive </w:t>
      </w:r>
      <w:r w:rsidR="003C5548" w:rsidRPr="006C2924">
        <w:rPr>
          <w:rFonts w:cs="Times New Roman"/>
          <w:lang w:val="en-GB"/>
        </w:rPr>
        <w:t>association between</w:t>
      </w:r>
      <w:r w:rsidRPr="006C2924">
        <w:rPr>
          <w:rFonts w:cs="Times New Roman"/>
          <w:lang w:val="en-GB"/>
        </w:rPr>
        <w:t xml:space="preserve"> CEO ownership and board compensation</w:t>
      </w:r>
      <w:r w:rsidR="000D6FD2" w:rsidRPr="006C2924">
        <w:rPr>
          <w:rFonts w:cs="Times New Roman"/>
          <w:lang w:val="en-GB"/>
        </w:rPr>
        <w:t xml:space="preserve"> (</w:t>
      </w:r>
      <w:r w:rsidR="000D6FD2" w:rsidRPr="006C2924">
        <w:rPr>
          <w:rFonts w:cs="Times New Roman"/>
          <w:i/>
          <w:lang w:val="en-GB"/>
        </w:rPr>
        <w:t>z</w:t>
      </w:r>
      <w:r w:rsidR="00F838AE" w:rsidRPr="006C2924">
        <w:rPr>
          <w:rFonts w:cs="Times New Roman"/>
          <w:lang w:val="en-GB"/>
        </w:rPr>
        <w:t xml:space="preserve"> = </w:t>
      </w:r>
      <w:r w:rsidR="000D6FD2" w:rsidRPr="006C2924">
        <w:rPr>
          <w:rFonts w:cs="Times New Roman"/>
          <w:lang w:val="en-GB"/>
        </w:rPr>
        <w:t>2.</w:t>
      </w:r>
      <w:r w:rsidR="00033841">
        <w:rPr>
          <w:rFonts w:cs="Times New Roman"/>
          <w:lang w:val="en-GB"/>
        </w:rPr>
        <w:t>90</w:t>
      </w:r>
      <w:r w:rsidR="000D6FD2" w:rsidRPr="006C2924">
        <w:rPr>
          <w:rFonts w:cs="Times New Roman"/>
          <w:lang w:val="en-GB"/>
        </w:rPr>
        <w:t xml:space="preserve">, </w:t>
      </w:r>
      <w:r w:rsidR="000D6FD2" w:rsidRPr="006C2924">
        <w:rPr>
          <w:rFonts w:cs="Times New Roman"/>
          <w:i/>
          <w:lang w:val="en-GB"/>
        </w:rPr>
        <w:t>p</w:t>
      </w:r>
      <w:r w:rsidR="000D6FD2" w:rsidRPr="006C2924">
        <w:rPr>
          <w:rFonts w:cs="Times New Roman"/>
          <w:lang w:val="en-GB"/>
        </w:rPr>
        <w:t>&lt;.01)</w:t>
      </w:r>
      <w:r w:rsidRPr="006C2924">
        <w:rPr>
          <w:rFonts w:cs="Times New Roman"/>
          <w:lang w:val="en-GB"/>
        </w:rPr>
        <w:t>. This result support</w:t>
      </w:r>
      <w:r w:rsidR="00951434" w:rsidRPr="006C2924">
        <w:rPr>
          <w:rFonts w:cs="Times New Roman"/>
          <w:lang w:val="en-GB"/>
        </w:rPr>
        <w:t>s</w:t>
      </w:r>
      <w:r w:rsidRPr="006C2924">
        <w:rPr>
          <w:rFonts w:cs="Times New Roman"/>
          <w:lang w:val="en-GB"/>
        </w:rPr>
        <w:t xml:space="preserve"> hypothesis 2</w:t>
      </w:r>
      <w:r w:rsidR="00F838AE" w:rsidRPr="006C2924">
        <w:rPr>
          <w:rFonts w:cs="Times New Roman"/>
          <w:lang w:val="en-GB"/>
        </w:rPr>
        <w:t>b</w:t>
      </w:r>
      <w:r w:rsidR="00C3701C" w:rsidRPr="006C2924">
        <w:rPr>
          <w:rFonts w:cs="Times New Roman"/>
          <w:lang w:val="en-GB"/>
        </w:rPr>
        <w:t>, i.e.,</w:t>
      </w:r>
      <w:r w:rsidRPr="006C2924">
        <w:rPr>
          <w:rFonts w:cs="Times New Roman"/>
          <w:lang w:val="en-GB"/>
        </w:rPr>
        <w:t xml:space="preserve"> that CEO ownership </w:t>
      </w:r>
      <w:r w:rsidR="00F838AE" w:rsidRPr="006C2924">
        <w:rPr>
          <w:rFonts w:cs="Times New Roman"/>
          <w:lang w:val="en-GB"/>
        </w:rPr>
        <w:t xml:space="preserve">could lead to </w:t>
      </w:r>
      <w:r w:rsidR="008D773E" w:rsidRPr="006C2924">
        <w:rPr>
          <w:rFonts w:cs="Times New Roman"/>
          <w:lang w:val="en-GB"/>
        </w:rPr>
        <w:t xml:space="preserve">CEO </w:t>
      </w:r>
      <w:r w:rsidR="00F838AE" w:rsidRPr="006C2924">
        <w:rPr>
          <w:rFonts w:cs="Times New Roman"/>
          <w:lang w:val="en-GB"/>
        </w:rPr>
        <w:t>entrenchment</w:t>
      </w:r>
      <w:r w:rsidRPr="006C2924">
        <w:rPr>
          <w:rFonts w:cs="Times New Roman"/>
          <w:lang w:val="en-GB"/>
        </w:rPr>
        <w:t xml:space="preserve">. </w:t>
      </w:r>
      <w:r w:rsidR="00DA2181" w:rsidRPr="006C2924">
        <w:rPr>
          <w:rFonts w:cs="Times New Roman"/>
          <w:lang w:val="en-GB"/>
        </w:rPr>
        <w:t xml:space="preserve">Our results indicate that </w:t>
      </w:r>
      <w:r w:rsidR="008D773E" w:rsidRPr="006C2924">
        <w:rPr>
          <w:rFonts w:cs="Times New Roman"/>
          <w:lang w:val="en-GB"/>
        </w:rPr>
        <w:t xml:space="preserve">a </w:t>
      </w:r>
      <w:r w:rsidR="00DA2181" w:rsidRPr="006C2924">
        <w:rPr>
          <w:rFonts w:cs="Times New Roman"/>
          <w:lang w:val="en-GB"/>
        </w:rPr>
        <w:t xml:space="preserve">high percentage of shares held by CEOs does not motivate them to protect the interests of shareholders, at least </w:t>
      </w:r>
      <w:r w:rsidR="00987115" w:rsidRPr="006C2924">
        <w:rPr>
          <w:rFonts w:cs="Times New Roman"/>
          <w:lang w:val="en-GB"/>
        </w:rPr>
        <w:t xml:space="preserve">not </w:t>
      </w:r>
      <w:r w:rsidR="00DA2181" w:rsidRPr="006C2924">
        <w:rPr>
          <w:rFonts w:cs="Times New Roman"/>
          <w:lang w:val="en-GB"/>
        </w:rPr>
        <w:t>by limiting the cash outflow that is paid as board compensation.</w:t>
      </w:r>
    </w:p>
    <w:p w:rsidR="00343481" w:rsidRPr="006C2924" w:rsidRDefault="00C3701C" w:rsidP="00343481">
      <w:pPr>
        <w:spacing w:line="480" w:lineRule="auto"/>
        <w:ind w:firstLine="720"/>
        <w:rPr>
          <w:rFonts w:cs="Times New Roman"/>
          <w:lang w:val="en-GB"/>
        </w:rPr>
      </w:pPr>
      <w:r w:rsidRPr="006C2924">
        <w:rPr>
          <w:rFonts w:cs="Times New Roman"/>
          <w:lang w:val="en-GB"/>
        </w:rPr>
        <w:lastRenderedPageBreak/>
        <w:t>F</w:t>
      </w:r>
      <w:r w:rsidR="00343481" w:rsidRPr="006C2924">
        <w:rPr>
          <w:rFonts w:cs="Times New Roman"/>
          <w:lang w:val="en-GB"/>
        </w:rPr>
        <w:t xml:space="preserve">or hypothesis 3, we find that </w:t>
      </w:r>
      <w:r w:rsidR="00987115" w:rsidRPr="006C2924">
        <w:rPr>
          <w:rFonts w:cs="Times New Roman"/>
          <w:lang w:val="en-GB"/>
        </w:rPr>
        <w:t xml:space="preserve">the </w:t>
      </w:r>
      <w:r w:rsidR="00343481" w:rsidRPr="006C2924">
        <w:rPr>
          <w:rFonts w:cs="Times New Roman"/>
          <w:lang w:val="en-GB"/>
        </w:rPr>
        <w:t xml:space="preserve">coefficient of chairperson ownership is </w:t>
      </w:r>
      <w:r w:rsidR="00C6509F">
        <w:rPr>
          <w:rFonts w:cs="Times New Roman"/>
          <w:lang w:val="en-GB"/>
        </w:rPr>
        <w:t xml:space="preserve">significantly </w:t>
      </w:r>
      <w:r w:rsidR="00343481" w:rsidRPr="006C2924">
        <w:rPr>
          <w:rFonts w:cs="Times New Roman"/>
          <w:lang w:val="en-GB"/>
        </w:rPr>
        <w:t>negative</w:t>
      </w:r>
      <w:r w:rsidR="00C6509F">
        <w:rPr>
          <w:rFonts w:cs="Times New Roman"/>
          <w:lang w:val="en-GB"/>
        </w:rPr>
        <w:t>ly</w:t>
      </w:r>
      <w:r w:rsidR="00DA2181" w:rsidRPr="006C2924">
        <w:rPr>
          <w:rFonts w:cs="Times New Roman"/>
          <w:lang w:val="en-GB"/>
        </w:rPr>
        <w:t xml:space="preserve"> associated with board </w:t>
      </w:r>
      <w:r w:rsidR="00A16616" w:rsidRPr="006C2924">
        <w:rPr>
          <w:rFonts w:cs="Times New Roman"/>
          <w:lang w:val="en-GB"/>
        </w:rPr>
        <w:t>compensation (</w:t>
      </w:r>
      <w:r w:rsidR="00033841" w:rsidRPr="006C2924">
        <w:rPr>
          <w:rFonts w:cs="Times New Roman"/>
          <w:i/>
          <w:lang w:val="en-GB"/>
        </w:rPr>
        <w:t>z</w:t>
      </w:r>
      <w:r w:rsidR="00033841" w:rsidRPr="006C2924">
        <w:rPr>
          <w:rFonts w:cs="Times New Roman"/>
          <w:lang w:val="en-GB"/>
        </w:rPr>
        <w:t xml:space="preserve"> = </w:t>
      </w:r>
      <w:r w:rsidR="00033841">
        <w:rPr>
          <w:rFonts w:cs="Times New Roman"/>
          <w:lang w:val="en-GB"/>
        </w:rPr>
        <w:t>1</w:t>
      </w:r>
      <w:r w:rsidR="00033841" w:rsidRPr="006C2924">
        <w:rPr>
          <w:rFonts w:cs="Times New Roman"/>
          <w:lang w:val="en-GB"/>
        </w:rPr>
        <w:t>.</w:t>
      </w:r>
      <w:r w:rsidR="00033841">
        <w:rPr>
          <w:rFonts w:cs="Times New Roman"/>
          <w:lang w:val="en-GB"/>
        </w:rPr>
        <w:t>7</w:t>
      </w:r>
      <w:r w:rsidR="00033841" w:rsidRPr="006C2924">
        <w:rPr>
          <w:rFonts w:cs="Times New Roman"/>
          <w:lang w:val="en-GB"/>
        </w:rPr>
        <w:t xml:space="preserve">8, </w:t>
      </w:r>
      <w:r w:rsidR="00033841" w:rsidRPr="006C2924">
        <w:rPr>
          <w:rFonts w:cs="Times New Roman"/>
          <w:i/>
          <w:lang w:val="en-GB"/>
        </w:rPr>
        <w:t>p</w:t>
      </w:r>
      <w:r w:rsidR="00033841">
        <w:rPr>
          <w:rFonts w:cs="Times New Roman"/>
          <w:lang w:val="en-GB"/>
        </w:rPr>
        <w:t>&lt;.</w:t>
      </w:r>
      <w:r w:rsidR="00033841" w:rsidRPr="006C2924">
        <w:rPr>
          <w:rFonts w:cs="Times New Roman"/>
          <w:lang w:val="en-GB"/>
        </w:rPr>
        <w:t>1</w:t>
      </w:r>
      <w:r w:rsidR="00033841">
        <w:rPr>
          <w:rFonts w:cs="Times New Roman"/>
          <w:lang w:val="en-GB"/>
        </w:rPr>
        <w:t>0</w:t>
      </w:r>
      <w:r w:rsidR="00033841" w:rsidRPr="006C2924">
        <w:rPr>
          <w:rFonts w:cs="Times New Roman"/>
          <w:lang w:val="en-GB"/>
        </w:rPr>
        <w:t>)</w:t>
      </w:r>
      <w:r w:rsidR="00343481" w:rsidRPr="006C2924">
        <w:rPr>
          <w:rFonts w:cs="Times New Roman"/>
          <w:lang w:val="en-GB"/>
        </w:rPr>
        <w:t>. Th</w:t>
      </w:r>
      <w:r w:rsidR="00C6509F">
        <w:rPr>
          <w:rFonts w:cs="Times New Roman"/>
          <w:lang w:val="en-GB"/>
        </w:rPr>
        <w:t xml:space="preserve">us, </w:t>
      </w:r>
      <w:r w:rsidR="00343481" w:rsidRPr="006C2924">
        <w:rPr>
          <w:rFonts w:cs="Times New Roman"/>
          <w:lang w:val="en-GB"/>
        </w:rPr>
        <w:t xml:space="preserve">we </w:t>
      </w:r>
      <w:r w:rsidR="00C6509F">
        <w:rPr>
          <w:rFonts w:cs="Times New Roman"/>
          <w:lang w:val="en-GB"/>
        </w:rPr>
        <w:t>find</w:t>
      </w:r>
      <w:r w:rsidR="00343481" w:rsidRPr="006C2924">
        <w:rPr>
          <w:rFonts w:cs="Times New Roman"/>
          <w:lang w:val="en-GB"/>
        </w:rPr>
        <w:t xml:space="preserve"> support </w:t>
      </w:r>
      <w:r w:rsidR="00C6509F">
        <w:rPr>
          <w:rFonts w:cs="Times New Roman"/>
          <w:lang w:val="en-GB"/>
        </w:rPr>
        <w:t xml:space="preserve">for </w:t>
      </w:r>
      <w:r w:rsidR="00987115" w:rsidRPr="006C2924">
        <w:rPr>
          <w:rFonts w:cs="Times New Roman"/>
          <w:lang w:val="en-GB"/>
        </w:rPr>
        <w:t>the</w:t>
      </w:r>
      <w:r w:rsidR="00343481" w:rsidRPr="006C2924">
        <w:rPr>
          <w:rFonts w:cs="Times New Roman"/>
          <w:lang w:val="en-GB"/>
        </w:rPr>
        <w:t xml:space="preserve"> alignment</w:t>
      </w:r>
      <w:r w:rsidR="00F2558A" w:rsidRPr="006C2924">
        <w:rPr>
          <w:rFonts w:cs="Times New Roman"/>
          <w:lang w:val="en-GB"/>
        </w:rPr>
        <w:t xml:space="preserve"> argument</w:t>
      </w:r>
      <w:r w:rsidR="00343481" w:rsidRPr="006C2924">
        <w:rPr>
          <w:rFonts w:cs="Times New Roman"/>
          <w:lang w:val="en-GB"/>
        </w:rPr>
        <w:t>.</w:t>
      </w:r>
    </w:p>
    <w:p w:rsidR="003C5548" w:rsidRPr="006C2924" w:rsidRDefault="003C5548" w:rsidP="00343481">
      <w:pPr>
        <w:spacing w:line="480" w:lineRule="auto"/>
        <w:ind w:firstLine="720"/>
        <w:rPr>
          <w:rFonts w:cs="Times New Roman"/>
          <w:lang w:val="en-GB"/>
        </w:rPr>
      </w:pPr>
      <w:r w:rsidRPr="006C2924">
        <w:rPr>
          <w:rFonts w:cs="Times New Roman"/>
          <w:lang w:val="en-GB"/>
        </w:rPr>
        <w:t xml:space="preserve">Hypothesis 4 suggests that state ownership is negatively associated with board compensation. </w:t>
      </w:r>
      <w:r w:rsidR="00DA2181" w:rsidRPr="006C2924">
        <w:rPr>
          <w:rFonts w:cs="Times New Roman"/>
          <w:lang w:val="en-GB"/>
        </w:rPr>
        <w:t>This hypothesis is supported</w:t>
      </w:r>
      <w:r w:rsidRPr="006C2924">
        <w:rPr>
          <w:rFonts w:cs="Times New Roman"/>
          <w:lang w:val="en-GB"/>
        </w:rPr>
        <w:t xml:space="preserve"> (</w:t>
      </w:r>
      <w:r w:rsidRPr="006C2924">
        <w:rPr>
          <w:rFonts w:cs="Times New Roman"/>
          <w:i/>
          <w:lang w:val="en-GB"/>
        </w:rPr>
        <w:t>z</w:t>
      </w:r>
      <w:r w:rsidR="00F2558A" w:rsidRPr="006C2924">
        <w:rPr>
          <w:rFonts w:cs="Times New Roman"/>
          <w:lang w:val="en-GB"/>
        </w:rPr>
        <w:t xml:space="preserve"> = -2.</w:t>
      </w:r>
      <w:r w:rsidR="000B5713">
        <w:rPr>
          <w:rFonts w:cs="Times New Roman"/>
          <w:lang w:val="en-GB"/>
        </w:rPr>
        <w:t>58</w:t>
      </w:r>
      <w:r w:rsidRPr="006C2924">
        <w:rPr>
          <w:rFonts w:cs="Times New Roman"/>
          <w:lang w:val="en-GB"/>
        </w:rPr>
        <w:t xml:space="preserve">, </w:t>
      </w:r>
      <w:r w:rsidRPr="006C2924">
        <w:rPr>
          <w:rFonts w:cs="Times New Roman"/>
          <w:i/>
          <w:lang w:val="en-GB"/>
        </w:rPr>
        <w:t>p</w:t>
      </w:r>
      <w:r w:rsidRPr="006C2924">
        <w:rPr>
          <w:rFonts w:cs="Times New Roman"/>
          <w:lang w:val="en-GB"/>
        </w:rPr>
        <w:t>&lt;.0</w:t>
      </w:r>
      <w:r w:rsidR="00F2558A" w:rsidRPr="006C2924">
        <w:rPr>
          <w:rFonts w:cs="Times New Roman"/>
          <w:lang w:val="en-GB"/>
        </w:rPr>
        <w:t>1</w:t>
      </w:r>
      <w:r w:rsidRPr="006C2924">
        <w:rPr>
          <w:rFonts w:cs="Times New Roman"/>
          <w:lang w:val="en-GB"/>
        </w:rPr>
        <w:t>). Th</w:t>
      </w:r>
      <w:r w:rsidR="00DA2181" w:rsidRPr="006C2924">
        <w:rPr>
          <w:rFonts w:cs="Times New Roman"/>
          <w:lang w:val="en-GB"/>
        </w:rPr>
        <w:t xml:space="preserve">us, </w:t>
      </w:r>
      <w:r w:rsidR="00987115" w:rsidRPr="006C2924">
        <w:rPr>
          <w:rFonts w:cs="Times New Roman"/>
          <w:lang w:val="en-GB"/>
        </w:rPr>
        <w:t xml:space="preserve">the </w:t>
      </w:r>
      <w:r w:rsidRPr="006C2924">
        <w:rPr>
          <w:rFonts w:cs="Times New Roman"/>
          <w:lang w:val="en-GB"/>
        </w:rPr>
        <w:t xml:space="preserve">companies in which </w:t>
      </w:r>
      <w:r w:rsidR="000E14A8" w:rsidRPr="006C2924">
        <w:rPr>
          <w:rFonts w:cs="Times New Roman"/>
          <w:lang w:val="en-GB"/>
        </w:rPr>
        <w:t>the</w:t>
      </w:r>
      <w:r w:rsidR="00A16616">
        <w:rPr>
          <w:rFonts w:cs="Times New Roman"/>
          <w:lang w:val="en-GB"/>
        </w:rPr>
        <w:t xml:space="preserve"> </w:t>
      </w:r>
      <w:r w:rsidRPr="006C2924">
        <w:rPr>
          <w:rFonts w:cs="Times New Roman"/>
          <w:lang w:val="en-GB"/>
        </w:rPr>
        <w:t>state ha</w:t>
      </w:r>
      <w:r w:rsidR="00987115" w:rsidRPr="006C2924">
        <w:rPr>
          <w:rFonts w:cs="Times New Roman"/>
          <w:lang w:val="en-GB"/>
        </w:rPr>
        <w:t>s</w:t>
      </w:r>
      <w:r w:rsidR="00A16616">
        <w:rPr>
          <w:rFonts w:cs="Times New Roman"/>
          <w:lang w:val="en-GB"/>
        </w:rPr>
        <w:t xml:space="preserve"> </w:t>
      </w:r>
      <w:r w:rsidR="00987115" w:rsidRPr="006C2924">
        <w:rPr>
          <w:rFonts w:cs="Times New Roman"/>
          <w:lang w:val="en-GB"/>
        </w:rPr>
        <w:t xml:space="preserve">a </w:t>
      </w:r>
      <w:r w:rsidRPr="006C2924">
        <w:rPr>
          <w:rFonts w:cs="Times New Roman"/>
          <w:lang w:val="en-GB"/>
        </w:rPr>
        <w:t xml:space="preserve">greater influence pay lower compensation than other companies. This </w:t>
      </w:r>
      <w:r w:rsidR="00987115" w:rsidRPr="006C2924">
        <w:rPr>
          <w:rFonts w:cs="Times New Roman"/>
          <w:lang w:val="en-GB"/>
        </w:rPr>
        <w:t xml:space="preserve">result </w:t>
      </w:r>
      <w:r w:rsidRPr="006C2924">
        <w:rPr>
          <w:rFonts w:cs="Times New Roman"/>
          <w:lang w:val="en-GB"/>
        </w:rPr>
        <w:t xml:space="preserve">may suggest that </w:t>
      </w:r>
      <w:r w:rsidR="00987115" w:rsidRPr="006C2924">
        <w:rPr>
          <w:rFonts w:cs="Times New Roman"/>
          <w:lang w:val="en-GB"/>
        </w:rPr>
        <w:t xml:space="preserve">these companies </w:t>
      </w:r>
      <w:r w:rsidRPr="006C2924">
        <w:rPr>
          <w:rFonts w:cs="Times New Roman"/>
          <w:lang w:val="en-GB"/>
        </w:rPr>
        <w:t xml:space="preserve">are operating under political constraints that limit the level of compensation paid to directors. </w:t>
      </w:r>
    </w:p>
    <w:p w:rsidR="003C5548" w:rsidRPr="006C2924" w:rsidRDefault="003C5548" w:rsidP="003C5548">
      <w:pPr>
        <w:spacing w:line="480" w:lineRule="auto"/>
        <w:ind w:firstLine="720"/>
        <w:rPr>
          <w:rFonts w:cs="Times New Roman"/>
          <w:lang w:val="en-GB"/>
        </w:rPr>
      </w:pPr>
      <w:r w:rsidRPr="006C2924">
        <w:rPr>
          <w:rFonts w:cs="Times New Roman"/>
          <w:lang w:val="en-GB"/>
        </w:rPr>
        <w:t xml:space="preserve">Hypothesis 5 states that </w:t>
      </w:r>
      <w:r w:rsidR="00987115" w:rsidRPr="006C2924">
        <w:rPr>
          <w:rFonts w:cs="Times New Roman"/>
          <w:lang w:val="en-GB"/>
        </w:rPr>
        <w:t xml:space="preserve">the </w:t>
      </w:r>
      <w:r w:rsidRPr="006C2924">
        <w:rPr>
          <w:rFonts w:cs="Times New Roman"/>
          <w:lang w:val="en-GB"/>
        </w:rPr>
        <w:t>ownership concentration is negatively associated with board compensation. This hypothesis is supported (</w:t>
      </w:r>
      <w:r w:rsidRPr="006C2924">
        <w:rPr>
          <w:rFonts w:cs="Times New Roman"/>
          <w:i/>
          <w:lang w:val="en-GB"/>
        </w:rPr>
        <w:t>z</w:t>
      </w:r>
      <w:r w:rsidRPr="006C2924">
        <w:rPr>
          <w:rFonts w:cs="Times New Roman"/>
          <w:lang w:val="en-GB"/>
        </w:rPr>
        <w:t xml:space="preserve"> = -2.</w:t>
      </w:r>
      <w:r w:rsidR="000B5713">
        <w:rPr>
          <w:rFonts w:cs="Times New Roman"/>
          <w:lang w:val="en-GB"/>
        </w:rPr>
        <w:t>17</w:t>
      </w:r>
      <w:r w:rsidRPr="006C2924">
        <w:rPr>
          <w:rFonts w:cs="Times New Roman"/>
          <w:lang w:val="en-GB"/>
        </w:rPr>
        <w:t xml:space="preserve">, </w:t>
      </w:r>
      <w:r w:rsidRPr="006C2924">
        <w:rPr>
          <w:rFonts w:cs="Times New Roman"/>
          <w:i/>
          <w:lang w:val="en-GB"/>
        </w:rPr>
        <w:t>p</w:t>
      </w:r>
      <w:r w:rsidRPr="006C2924">
        <w:rPr>
          <w:rFonts w:cs="Times New Roman"/>
          <w:lang w:val="en-GB"/>
        </w:rPr>
        <w:t>&lt;.05). This finding supports the substitution argument that ownership concentration is a substitute for board</w:t>
      </w:r>
      <w:r w:rsidR="007B6E59" w:rsidRPr="006C2924">
        <w:rPr>
          <w:rFonts w:cs="Times New Roman"/>
          <w:lang w:val="en-GB"/>
        </w:rPr>
        <w:t xml:space="preserve"> services</w:t>
      </w:r>
      <w:r w:rsidRPr="006C2924">
        <w:rPr>
          <w:rFonts w:cs="Times New Roman"/>
          <w:lang w:val="en-GB"/>
        </w:rPr>
        <w:t xml:space="preserve">. When shareholders assume responsibility and </w:t>
      </w:r>
      <w:r w:rsidR="00987115" w:rsidRPr="006C2924">
        <w:rPr>
          <w:rFonts w:cs="Times New Roman"/>
          <w:lang w:val="en-GB"/>
        </w:rPr>
        <w:t xml:space="preserve">become </w:t>
      </w:r>
      <w:r w:rsidRPr="006C2924">
        <w:rPr>
          <w:rFonts w:cs="Times New Roman"/>
          <w:lang w:val="en-GB"/>
        </w:rPr>
        <w:t>involved in the affairs of the business</w:t>
      </w:r>
      <w:r w:rsidR="00987115" w:rsidRPr="006C2924">
        <w:rPr>
          <w:rFonts w:cs="Times New Roman"/>
          <w:lang w:val="en-GB"/>
        </w:rPr>
        <w:t>,</w:t>
      </w:r>
      <w:r w:rsidRPr="006C2924">
        <w:rPr>
          <w:rFonts w:cs="Times New Roman"/>
          <w:lang w:val="en-GB"/>
        </w:rPr>
        <w:t xml:space="preserve"> they reduce their dependence on the services provided by the board, leading to low</w:t>
      </w:r>
      <w:r w:rsidR="00F16537" w:rsidRPr="006C2924">
        <w:rPr>
          <w:rFonts w:cs="Times New Roman"/>
          <w:lang w:val="en-GB"/>
        </w:rPr>
        <w:t>er</w:t>
      </w:r>
      <w:r w:rsidRPr="006C2924">
        <w:rPr>
          <w:rFonts w:cs="Times New Roman"/>
          <w:lang w:val="en-GB"/>
        </w:rPr>
        <w:t xml:space="preserve"> board compensation. This finding is similar to </w:t>
      </w:r>
      <w:r w:rsidR="00987115" w:rsidRPr="006C2924">
        <w:rPr>
          <w:rFonts w:cs="Times New Roman"/>
          <w:lang w:val="en-GB"/>
        </w:rPr>
        <w:t xml:space="preserve">those from </w:t>
      </w:r>
      <w:r w:rsidRPr="006C2924">
        <w:rPr>
          <w:rFonts w:cs="Times New Roman"/>
          <w:lang w:val="en-GB"/>
        </w:rPr>
        <w:t>Bar</w:t>
      </w:r>
      <w:r w:rsidR="007B6E59" w:rsidRPr="006C2924">
        <w:rPr>
          <w:rFonts w:cs="Times New Roman"/>
          <w:lang w:val="en-GB"/>
        </w:rPr>
        <w:t>ontini and Bozzi’s (2011) study</w:t>
      </w:r>
      <w:r w:rsidRPr="006C2924">
        <w:rPr>
          <w:rFonts w:cs="Times New Roman"/>
          <w:lang w:val="en-GB"/>
        </w:rPr>
        <w:t xml:space="preserve"> which found that more concentrated </w:t>
      </w:r>
      <w:r w:rsidR="006A0D0D" w:rsidRPr="006C2924">
        <w:rPr>
          <w:rFonts w:cs="Times New Roman"/>
          <w:lang w:val="en-GB"/>
        </w:rPr>
        <w:t>ownership</w:t>
      </w:r>
      <w:r w:rsidRPr="006C2924">
        <w:rPr>
          <w:rFonts w:cs="Times New Roman"/>
          <w:lang w:val="en-GB"/>
        </w:rPr>
        <w:t xml:space="preserve"> is associated with lower board compensation in Italian companies. </w:t>
      </w:r>
    </w:p>
    <w:p w:rsidR="003C5548" w:rsidRPr="006C2924" w:rsidRDefault="003C5548" w:rsidP="003C5548">
      <w:pPr>
        <w:spacing w:line="480" w:lineRule="auto"/>
        <w:ind w:firstLine="720"/>
        <w:rPr>
          <w:rFonts w:cs="Times New Roman"/>
          <w:lang w:val="en-GB"/>
        </w:rPr>
      </w:pPr>
      <w:r w:rsidRPr="006C2924">
        <w:rPr>
          <w:rFonts w:cs="Times New Roman"/>
          <w:lang w:val="en-GB"/>
        </w:rPr>
        <w:t>Hypothesis 6 posits that</w:t>
      </w:r>
      <w:r w:rsidR="00F2558A" w:rsidRPr="006C2924">
        <w:rPr>
          <w:rFonts w:cs="Times New Roman"/>
          <w:lang w:val="en-GB"/>
        </w:rPr>
        <w:t xml:space="preserve"> foreign ownership is </w:t>
      </w:r>
      <w:r w:rsidR="006A0D0D" w:rsidRPr="006C2924">
        <w:rPr>
          <w:rFonts w:cs="Times New Roman"/>
          <w:lang w:val="en-GB"/>
        </w:rPr>
        <w:t>positively</w:t>
      </w:r>
      <w:r w:rsidRPr="006C2924">
        <w:rPr>
          <w:rFonts w:cs="Times New Roman"/>
          <w:lang w:val="en-GB"/>
        </w:rPr>
        <w:t xml:space="preserve"> associated with board compensation.</w:t>
      </w:r>
      <w:r w:rsidR="006A0D0D" w:rsidRPr="006C2924">
        <w:rPr>
          <w:rFonts w:cs="Times New Roman"/>
          <w:lang w:val="en-GB"/>
        </w:rPr>
        <w:t xml:space="preserve"> The</w:t>
      </w:r>
      <w:r w:rsidRPr="006C2924">
        <w:rPr>
          <w:rFonts w:cs="Times New Roman"/>
          <w:lang w:val="en-GB"/>
        </w:rPr>
        <w:t xml:space="preserve"> results</w:t>
      </w:r>
      <w:r w:rsidR="00F2558A" w:rsidRPr="006C2924">
        <w:rPr>
          <w:rFonts w:cs="Times New Roman"/>
          <w:lang w:val="en-GB"/>
        </w:rPr>
        <w:t xml:space="preserve"> indicate that the coefficient of the foreign ownership is positive but</w:t>
      </w:r>
      <w:r w:rsidRPr="006C2924">
        <w:rPr>
          <w:rFonts w:cs="Times New Roman"/>
          <w:lang w:val="en-GB"/>
        </w:rPr>
        <w:t xml:space="preserve"> not significant. </w:t>
      </w:r>
    </w:p>
    <w:p w:rsidR="003C5548" w:rsidRPr="006C2924" w:rsidRDefault="003C5548" w:rsidP="003C5548">
      <w:pPr>
        <w:pStyle w:val="Default"/>
        <w:jc w:val="center"/>
        <w:rPr>
          <w:color w:val="auto"/>
          <w:lang w:val="en-GB"/>
        </w:rPr>
      </w:pPr>
      <w:r w:rsidRPr="006C2924">
        <w:rPr>
          <w:color w:val="auto"/>
          <w:lang w:val="en-GB"/>
        </w:rPr>
        <w:t>------------------------------------</w:t>
      </w:r>
    </w:p>
    <w:p w:rsidR="003C5548" w:rsidRPr="006C2924" w:rsidRDefault="003C5548" w:rsidP="003C5548">
      <w:pPr>
        <w:pStyle w:val="Default"/>
        <w:jc w:val="center"/>
        <w:rPr>
          <w:color w:val="auto"/>
          <w:lang w:val="en-GB"/>
        </w:rPr>
      </w:pPr>
      <w:r w:rsidRPr="006C2924">
        <w:rPr>
          <w:color w:val="auto"/>
          <w:lang w:val="en-GB"/>
        </w:rPr>
        <w:t>Insert Table 4 about here</w:t>
      </w:r>
    </w:p>
    <w:p w:rsidR="003C5548" w:rsidRPr="006C2924" w:rsidRDefault="003C5548" w:rsidP="003C5548">
      <w:pPr>
        <w:autoSpaceDE w:val="0"/>
        <w:autoSpaceDN w:val="0"/>
        <w:adjustRightInd w:val="0"/>
        <w:jc w:val="center"/>
        <w:rPr>
          <w:rFonts w:cs="Times New Roman"/>
          <w:lang w:val="en-GB"/>
        </w:rPr>
      </w:pPr>
      <w:r w:rsidRPr="006C2924">
        <w:rPr>
          <w:rFonts w:cs="Times New Roman"/>
          <w:lang w:val="en-GB"/>
        </w:rPr>
        <w:t>------------------------------------</w:t>
      </w:r>
    </w:p>
    <w:p w:rsidR="003C5548" w:rsidRPr="006C2924" w:rsidRDefault="003C5548" w:rsidP="003C5548">
      <w:pPr>
        <w:spacing w:line="480" w:lineRule="auto"/>
        <w:ind w:firstLine="720"/>
        <w:rPr>
          <w:rFonts w:cs="Times New Roman"/>
          <w:lang w:val="en-GB"/>
        </w:rPr>
      </w:pPr>
      <w:r w:rsidRPr="006C2924">
        <w:rPr>
          <w:rFonts w:cs="Times New Roman"/>
          <w:lang w:val="en-GB"/>
        </w:rPr>
        <w:t xml:space="preserve">As for the control variables, </w:t>
      </w:r>
      <w:r w:rsidR="00CC3C54" w:rsidRPr="006C2924">
        <w:rPr>
          <w:rFonts w:cs="Times New Roman"/>
          <w:lang w:val="en-GB"/>
        </w:rPr>
        <w:t>we find</w:t>
      </w:r>
      <w:r w:rsidR="00F16537" w:rsidRPr="006C2924">
        <w:rPr>
          <w:rFonts w:cs="Times New Roman"/>
          <w:lang w:val="en-GB"/>
        </w:rPr>
        <w:t>, as expected,</w:t>
      </w:r>
      <w:r w:rsidR="00CC3C54" w:rsidRPr="006C2924">
        <w:rPr>
          <w:rFonts w:cs="Times New Roman"/>
          <w:lang w:val="en-GB"/>
        </w:rPr>
        <w:t xml:space="preserve"> that </w:t>
      </w:r>
      <w:r w:rsidRPr="006C2924">
        <w:rPr>
          <w:rFonts w:cs="Times New Roman"/>
          <w:lang w:val="en-GB"/>
        </w:rPr>
        <w:t xml:space="preserve">company size is significant and positively associated with board compensation. </w:t>
      </w:r>
      <w:r w:rsidR="00F16537" w:rsidRPr="006C2924">
        <w:rPr>
          <w:rFonts w:cs="Times New Roman"/>
          <w:lang w:val="en-GB"/>
        </w:rPr>
        <w:t>Likewise</w:t>
      </w:r>
      <w:r w:rsidRPr="006C2924">
        <w:rPr>
          <w:rFonts w:cs="Times New Roman"/>
          <w:lang w:val="en-GB"/>
        </w:rPr>
        <w:t xml:space="preserve">, the results indicate that the proportion of executive directors is significant and positively associated with board compensation. The other </w:t>
      </w:r>
      <w:r w:rsidRPr="006C2924">
        <w:rPr>
          <w:rFonts w:cs="Times New Roman"/>
          <w:lang w:val="en-GB"/>
        </w:rPr>
        <w:lastRenderedPageBreak/>
        <w:t>control variables included in our regression model do not indicate any significant association with board compensation.</w:t>
      </w:r>
    </w:p>
    <w:p w:rsidR="001B541B" w:rsidRPr="006C2924" w:rsidRDefault="00F310F7" w:rsidP="00F310F7">
      <w:pPr>
        <w:spacing w:line="480" w:lineRule="auto"/>
        <w:ind w:firstLine="720"/>
        <w:rPr>
          <w:rFonts w:cs="Times New Roman"/>
          <w:lang w:val="en-GB"/>
        </w:rPr>
      </w:pPr>
      <w:r w:rsidRPr="006C2924">
        <w:rPr>
          <w:rFonts w:cs="Times New Roman"/>
          <w:lang w:val="en-GB"/>
        </w:rPr>
        <w:t xml:space="preserve">In our hypotheses and in </w:t>
      </w:r>
      <w:r w:rsidR="005D5B73">
        <w:rPr>
          <w:rFonts w:cs="Times New Roman"/>
          <w:lang w:val="en-GB"/>
        </w:rPr>
        <w:t>T</w:t>
      </w:r>
      <w:r w:rsidR="005D5B73" w:rsidRPr="006C2924">
        <w:rPr>
          <w:rFonts w:cs="Times New Roman"/>
          <w:lang w:val="en-GB"/>
        </w:rPr>
        <w:t xml:space="preserve">able </w:t>
      </w:r>
      <w:r w:rsidRPr="006C2924">
        <w:rPr>
          <w:rFonts w:cs="Times New Roman"/>
          <w:lang w:val="en-GB"/>
        </w:rPr>
        <w:t>4</w:t>
      </w:r>
      <w:r w:rsidR="00987115" w:rsidRPr="006C2924">
        <w:rPr>
          <w:rFonts w:cs="Times New Roman"/>
          <w:lang w:val="en-GB"/>
        </w:rPr>
        <w:t>,</w:t>
      </w:r>
      <w:r w:rsidRPr="006C2924">
        <w:rPr>
          <w:rFonts w:cs="Times New Roman"/>
          <w:lang w:val="en-GB"/>
        </w:rPr>
        <w:t xml:space="preserve"> we only consider the possible linear relationship between ownership characteristics and board members’ compensation. It can</w:t>
      </w:r>
      <w:r w:rsidR="00987115" w:rsidRPr="006C2924">
        <w:rPr>
          <w:rFonts w:cs="Times New Roman"/>
          <w:lang w:val="en-GB"/>
        </w:rPr>
        <w:t>,</w:t>
      </w:r>
      <w:r w:rsidRPr="006C2924">
        <w:rPr>
          <w:rFonts w:cs="Times New Roman"/>
          <w:lang w:val="en-GB"/>
        </w:rPr>
        <w:t xml:space="preserve"> however</w:t>
      </w:r>
      <w:r w:rsidR="00987115" w:rsidRPr="006C2924">
        <w:rPr>
          <w:rFonts w:cs="Times New Roman"/>
          <w:lang w:val="en-GB"/>
        </w:rPr>
        <w:t>,</w:t>
      </w:r>
      <w:r w:rsidRPr="006C2924">
        <w:rPr>
          <w:rFonts w:cs="Times New Roman"/>
          <w:lang w:val="en-GB"/>
        </w:rPr>
        <w:t xml:space="preserve"> be argued that there could be a nonlinear relationship between the variables. For example</w:t>
      </w:r>
      <w:r w:rsidR="006A0D0D" w:rsidRPr="006C2924">
        <w:rPr>
          <w:rFonts w:cs="Times New Roman"/>
          <w:lang w:val="en-GB"/>
        </w:rPr>
        <w:t>,</w:t>
      </w:r>
      <w:r w:rsidRPr="006C2924">
        <w:rPr>
          <w:rFonts w:cs="Times New Roman"/>
          <w:lang w:val="en-GB"/>
        </w:rPr>
        <w:t xml:space="preserve"> it can be argued that when the state </w:t>
      </w:r>
      <w:r w:rsidR="00987115" w:rsidRPr="006C2924">
        <w:rPr>
          <w:rFonts w:cs="Times New Roman"/>
          <w:lang w:val="en-GB"/>
        </w:rPr>
        <w:t xml:space="preserve">owns </w:t>
      </w:r>
      <w:r w:rsidRPr="006C2924">
        <w:rPr>
          <w:rFonts w:cs="Times New Roman"/>
          <w:lang w:val="en-GB"/>
        </w:rPr>
        <w:t>a low percentage of shares</w:t>
      </w:r>
      <w:r w:rsidR="00987115" w:rsidRPr="006C2924">
        <w:rPr>
          <w:rFonts w:cs="Times New Roman"/>
          <w:lang w:val="en-GB"/>
        </w:rPr>
        <w:t>,</w:t>
      </w:r>
      <w:r w:rsidRPr="006C2924">
        <w:rPr>
          <w:rFonts w:cs="Times New Roman"/>
          <w:lang w:val="en-GB"/>
        </w:rPr>
        <w:t xml:space="preserve"> there could be a positive relationship with compensation</w:t>
      </w:r>
      <w:r w:rsidR="00987115" w:rsidRPr="006C2924">
        <w:rPr>
          <w:rFonts w:cs="Times New Roman"/>
          <w:lang w:val="en-GB"/>
        </w:rPr>
        <w:t>,</w:t>
      </w:r>
      <w:r w:rsidRPr="006C2924">
        <w:rPr>
          <w:rFonts w:cs="Times New Roman"/>
          <w:lang w:val="en-GB"/>
        </w:rPr>
        <w:t xml:space="preserve"> while when the state has a high percentage of shares</w:t>
      </w:r>
      <w:r w:rsidR="00987115" w:rsidRPr="006C2924">
        <w:rPr>
          <w:rFonts w:cs="Times New Roman"/>
          <w:lang w:val="en-GB"/>
        </w:rPr>
        <w:t>,</w:t>
      </w:r>
      <w:r w:rsidRPr="006C2924">
        <w:rPr>
          <w:rFonts w:cs="Times New Roman"/>
          <w:lang w:val="en-GB"/>
        </w:rPr>
        <w:t xml:space="preserve"> the relationship becomes negative. Likewise, it can be argued that the negative relationship with compensation proposed for ownership concentration and foreign ownership only </w:t>
      </w:r>
      <w:r w:rsidR="00987115" w:rsidRPr="006C2924">
        <w:rPr>
          <w:rFonts w:cs="Times New Roman"/>
          <w:lang w:val="en-GB"/>
        </w:rPr>
        <w:t>takes effect</w:t>
      </w:r>
      <w:r w:rsidRPr="006C2924">
        <w:rPr>
          <w:rFonts w:cs="Times New Roman"/>
          <w:lang w:val="en-GB"/>
        </w:rPr>
        <w:t xml:space="preserve"> when the level of ownership is high (Li et al. 2007). Thus, to test for </w:t>
      </w:r>
      <w:r w:rsidR="00987115" w:rsidRPr="006C2924">
        <w:rPr>
          <w:rFonts w:cs="Times New Roman"/>
          <w:lang w:val="en-GB"/>
        </w:rPr>
        <w:t xml:space="preserve">these possibilities, </w:t>
      </w:r>
      <w:r w:rsidRPr="006C2924">
        <w:rPr>
          <w:rFonts w:cs="Times New Roman"/>
          <w:lang w:val="en-GB"/>
        </w:rPr>
        <w:t>we now run</w:t>
      </w:r>
      <w:r w:rsidR="00AF397B">
        <w:rPr>
          <w:rFonts w:cs="Times New Roman"/>
          <w:lang w:val="en-GB"/>
        </w:rPr>
        <w:t xml:space="preserve"> </w:t>
      </w:r>
      <w:r w:rsidR="00444BCC">
        <w:rPr>
          <w:rFonts w:cs="Times New Roman"/>
          <w:lang w:val="en-GB"/>
        </w:rPr>
        <w:t xml:space="preserve">a </w:t>
      </w:r>
      <w:r w:rsidR="00672979" w:rsidRPr="006C2924">
        <w:rPr>
          <w:rFonts w:cs="Times New Roman"/>
          <w:lang w:val="en-GB"/>
        </w:rPr>
        <w:t>random effects</w:t>
      </w:r>
      <w:r w:rsidRPr="006C2924">
        <w:rPr>
          <w:rFonts w:cs="Times New Roman"/>
          <w:lang w:val="en-GB"/>
        </w:rPr>
        <w:t xml:space="preserve"> regression</w:t>
      </w:r>
      <w:r w:rsidR="009C3F33" w:rsidRPr="006C2924">
        <w:rPr>
          <w:rFonts w:cs="Times New Roman"/>
          <w:lang w:val="en-GB"/>
        </w:rPr>
        <w:t xml:space="preserve"> to</w:t>
      </w:r>
      <w:r w:rsidR="00AF397B">
        <w:rPr>
          <w:rFonts w:cs="Times New Roman"/>
          <w:lang w:val="en-GB"/>
        </w:rPr>
        <w:t xml:space="preserve"> </w:t>
      </w:r>
      <w:r w:rsidR="005E6B87" w:rsidRPr="006C2924">
        <w:rPr>
          <w:rFonts w:cs="Times New Roman"/>
          <w:lang w:val="en-GB"/>
        </w:rPr>
        <w:t xml:space="preserve">examine </w:t>
      </w:r>
      <w:r w:rsidR="00987115" w:rsidRPr="006C2924">
        <w:rPr>
          <w:rFonts w:cs="Times New Roman"/>
          <w:lang w:val="en-GB"/>
        </w:rPr>
        <w:t xml:space="preserve">the </w:t>
      </w:r>
      <w:r w:rsidRPr="006C2924">
        <w:rPr>
          <w:rFonts w:cs="Times New Roman"/>
          <w:lang w:val="en-GB"/>
        </w:rPr>
        <w:t>non-linear relationships between ownership characteristics and board compensation.</w:t>
      </w:r>
    </w:p>
    <w:p w:rsidR="00F310F7" w:rsidRPr="006C2924" w:rsidRDefault="00F310F7" w:rsidP="00F310F7">
      <w:pPr>
        <w:pStyle w:val="Default"/>
        <w:ind w:firstLine="708"/>
        <w:jc w:val="center"/>
        <w:rPr>
          <w:color w:val="auto"/>
          <w:lang w:val="en-GB"/>
        </w:rPr>
      </w:pPr>
      <w:r w:rsidRPr="006C2924">
        <w:rPr>
          <w:color w:val="auto"/>
          <w:lang w:val="en-GB"/>
        </w:rPr>
        <w:t>------------------------------------</w:t>
      </w:r>
    </w:p>
    <w:p w:rsidR="00F310F7" w:rsidRPr="006C2924" w:rsidRDefault="00F310F7" w:rsidP="00F310F7">
      <w:pPr>
        <w:pStyle w:val="Default"/>
        <w:ind w:firstLine="708"/>
        <w:jc w:val="center"/>
        <w:rPr>
          <w:color w:val="auto"/>
          <w:lang w:val="en-GB"/>
        </w:rPr>
      </w:pPr>
      <w:r w:rsidRPr="006C2924">
        <w:rPr>
          <w:color w:val="auto"/>
          <w:lang w:val="en-GB"/>
        </w:rPr>
        <w:t>Insert Table 5 about here</w:t>
      </w:r>
    </w:p>
    <w:p w:rsidR="00F310F7" w:rsidRPr="006C2924" w:rsidRDefault="00F310F7" w:rsidP="00F310F7">
      <w:pPr>
        <w:spacing w:line="480" w:lineRule="auto"/>
        <w:ind w:left="2832" w:firstLine="708"/>
        <w:rPr>
          <w:rFonts w:cs="Times New Roman"/>
          <w:lang w:val="en-GB"/>
        </w:rPr>
      </w:pPr>
      <w:r w:rsidRPr="006C2924">
        <w:rPr>
          <w:rFonts w:cs="Times New Roman"/>
          <w:lang w:val="en-GB"/>
        </w:rPr>
        <w:t>------------------------------------</w:t>
      </w:r>
    </w:p>
    <w:p w:rsidR="0083573D" w:rsidRDefault="00937A3D">
      <w:pPr>
        <w:spacing w:line="480" w:lineRule="auto"/>
        <w:ind w:firstLine="708"/>
        <w:rPr>
          <w:rFonts w:cs="Times New Roman"/>
          <w:lang w:val="en-GB"/>
        </w:rPr>
      </w:pPr>
      <w:r w:rsidRPr="006C2924">
        <w:rPr>
          <w:rFonts w:cs="Times New Roman"/>
          <w:lang w:val="en-GB"/>
        </w:rPr>
        <w:t xml:space="preserve">As shown in Table </w:t>
      </w:r>
      <w:r w:rsidR="00F269D1">
        <w:rPr>
          <w:rFonts w:cs="Times New Roman"/>
          <w:lang w:val="en-GB"/>
        </w:rPr>
        <w:t>5</w:t>
      </w:r>
      <w:r w:rsidRPr="006C2924">
        <w:rPr>
          <w:rFonts w:cs="Times New Roman"/>
          <w:lang w:val="en-GB"/>
        </w:rPr>
        <w:t>, the only significant</w:t>
      </w:r>
      <w:r>
        <w:rPr>
          <w:rFonts w:cs="Times New Roman"/>
          <w:lang w:val="en-GB"/>
        </w:rPr>
        <w:t xml:space="preserve"> quadrant</w:t>
      </w:r>
      <w:r w:rsidRPr="006C2924">
        <w:rPr>
          <w:rFonts w:cs="Times New Roman"/>
          <w:lang w:val="en-GB"/>
        </w:rPr>
        <w:t xml:space="preserve"> relationship between ownership structure and excess board compensation is found for CEO ownership.</w:t>
      </w:r>
      <w:r>
        <w:rPr>
          <w:rFonts w:cs="Times New Roman"/>
          <w:lang w:val="en-GB"/>
        </w:rPr>
        <w:t xml:space="preserve"> However, the corresponding linear relationship is negative but not significant. This implies there is no significant curvilinear relationship rather there is a minima point of CEO ownership beyond which CEOs become entrenc</w:t>
      </w:r>
      <w:r w:rsidR="00073DD8">
        <w:rPr>
          <w:rFonts w:cs="Times New Roman"/>
          <w:lang w:val="en-GB"/>
        </w:rPr>
        <w:t xml:space="preserve">hed, </w:t>
      </w:r>
      <w:r w:rsidR="00026C75">
        <w:rPr>
          <w:rFonts w:cs="Times New Roman"/>
          <w:lang w:val="en-GB"/>
        </w:rPr>
        <w:t xml:space="preserve">and </w:t>
      </w:r>
      <w:r w:rsidR="00073DD8">
        <w:rPr>
          <w:rFonts w:cs="Times New Roman"/>
          <w:lang w:val="en-GB"/>
        </w:rPr>
        <w:t>a</w:t>
      </w:r>
      <w:r>
        <w:rPr>
          <w:rFonts w:cs="Times New Roman"/>
          <w:lang w:val="en-GB"/>
        </w:rPr>
        <w:t xml:space="preserve">s </w:t>
      </w:r>
      <w:r w:rsidR="00026C75">
        <w:rPr>
          <w:rFonts w:cs="Times New Roman"/>
          <w:lang w:val="en-GB"/>
        </w:rPr>
        <w:t xml:space="preserve">a </w:t>
      </w:r>
      <w:r>
        <w:rPr>
          <w:rFonts w:cs="Times New Roman"/>
          <w:lang w:val="en-GB"/>
        </w:rPr>
        <w:t xml:space="preserve">result, directors </w:t>
      </w:r>
      <w:r w:rsidR="00026C75">
        <w:rPr>
          <w:rFonts w:cs="Times New Roman"/>
          <w:lang w:val="en-GB"/>
        </w:rPr>
        <w:t xml:space="preserve">will </w:t>
      </w:r>
      <w:r>
        <w:rPr>
          <w:rFonts w:cs="Times New Roman"/>
          <w:lang w:val="en-GB"/>
        </w:rPr>
        <w:t>re</w:t>
      </w:r>
      <w:r w:rsidR="00073DD8">
        <w:rPr>
          <w:rFonts w:cs="Times New Roman"/>
          <w:lang w:val="en-GB"/>
        </w:rPr>
        <w:t>ceive high compensation.</w:t>
      </w:r>
    </w:p>
    <w:p w:rsidR="0099740A" w:rsidRDefault="00444BCC" w:rsidP="00D565E1">
      <w:pPr>
        <w:spacing w:line="480" w:lineRule="auto"/>
        <w:ind w:firstLine="708"/>
        <w:rPr>
          <w:rFonts w:cs="Times New Roman"/>
          <w:lang w:val="en-GB"/>
        </w:rPr>
      </w:pPr>
      <w:r>
        <w:rPr>
          <w:rFonts w:cs="Times New Roman"/>
          <w:lang w:val="en-GB"/>
        </w:rPr>
        <w:t xml:space="preserve">In the </w:t>
      </w:r>
      <w:r w:rsidR="00F310F7" w:rsidRPr="006C2924">
        <w:rPr>
          <w:rFonts w:cs="Times New Roman"/>
          <w:lang w:val="en-GB"/>
        </w:rPr>
        <w:t xml:space="preserve">results presented in </w:t>
      </w:r>
      <w:r w:rsidR="001B541B" w:rsidRPr="006C2924">
        <w:rPr>
          <w:rFonts w:cs="Times New Roman"/>
          <w:lang w:val="en-GB"/>
        </w:rPr>
        <w:t xml:space="preserve">Table </w:t>
      </w:r>
      <w:r w:rsidR="00F310F7" w:rsidRPr="006C2924">
        <w:rPr>
          <w:rFonts w:cs="Times New Roman"/>
          <w:lang w:val="en-GB"/>
        </w:rPr>
        <w:t xml:space="preserve">4 </w:t>
      </w:r>
      <w:r w:rsidR="001B541B" w:rsidRPr="006C2924">
        <w:rPr>
          <w:rFonts w:cs="Times New Roman"/>
          <w:lang w:val="en-GB"/>
        </w:rPr>
        <w:t xml:space="preserve">Nigerian companies </w:t>
      </w:r>
      <w:r w:rsidR="00F310F7" w:rsidRPr="006C2924">
        <w:rPr>
          <w:rFonts w:cs="Times New Roman"/>
          <w:lang w:val="en-GB"/>
        </w:rPr>
        <w:t>represent 28 percent of the observations</w:t>
      </w:r>
      <w:r w:rsidR="001B541B" w:rsidRPr="006C2924">
        <w:rPr>
          <w:rFonts w:cs="Times New Roman"/>
          <w:lang w:val="en-GB"/>
        </w:rPr>
        <w:t xml:space="preserve">. This </w:t>
      </w:r>
      <w:r w:rsidR="00333BAF" w:rsidRPr="006C2924">
        <w:rPr>
          <w:rFonts w:cs="Times New Roman"/>
          <w:lang w:val="en-GB"/>
        </w:rPr>
        <w:t xml:space="preserve">large proportion </w:t>
      </w:r>
      <w:r w:rsidR="001B541B" w:rsidRPr="006C2924">
        <w:rPr>
          <w:rFonts w:cs="Times New Roman"/>
          <w:lang w:val="en-GB"/>
        </w:rPr>
        <w:t>could influence the results. Therefore, we run similar regression</w:t>
      </w:r>
      <w:r w:rsidR="0045445C" w:rsidRPr="006C2924">
        <w:rPr>
          <w:rFonts w:cs="Times New Roman"/>
          <w:lang w:val="en-GB"/>
        </w:rPr>
        <w:t>s</w:t>
      </w:r>
      <w:r w:rsidR="001B541B" w:rsidRPr="006C2924">
        <w:rPr>
          <w:rFonts w:cs="Times New Roman"/>
          <w:lang w:val="en-GB"/>
        </w:rPr>
        <w:t xml:space="preserve"> but exclud</w:t>
      </w:r>
      <w:r w:rsidR="006815E3">
        <w:rPr>
          <w:rFonts w:cs="Times New Roman"/>
          <w:lang w:val="en-GB"/>
        </w:rPr>
        <w:t>e</w:t>
      </w:r>
      <w:r w:rsidR="001B541B" w:rsidRPr="006C2924">
        <w:rPr>
          <w:rFonts w:cs="Times New Roman"/>
          <w:lang w:val="en-GB"/>
        </w:rPr>
        <w:t xml:space="preserve"> Nigerian companies to test </w:t>
      </w:r>
      <w:r w:rsidR="00C3701C" w:rsidRPr="006C2924">
        <w:rPr>
          <w:rFonts w:cs="Times New Roman"/>
          <w:lang w:val="en-GB"/>
        </w:rPr>
        <w:t xml:space="preserve">whether </w:t>
      </w:r>
      <w:r w:rsidR="001B541B" w:rsidRPr="006C2924">
        <w:rPr>
          <w:rFonts w:cs="Times New Roman"/>
          <w:lang w:val="en-GB"/>
        </w:rPr>
        <w:t>the results in Table 4 still hold. The results of the regression exclud</w:t>
      </w:r>
      <w:r w:rsidR="00F16537" w:rsidRPr="006C2924">
        <w:rPr>
          <w:rFonts w:cs="Times New Roman"/>
          <w:lang w:val="en-GB"/>
        </w:rPr>
        <w:t>ing</w:t>
      </w:r>
      <w:r w:rsidR="001B541B" w:rsidRPr="006C2924">
        <w:rPr>
          <w:rFonts w:cs="Times New Roman"/>
          <w:lang w:val="en-GB"/>
        </w:rPr>
        <w:t xml:space="preserve"> Nigerian companies are indicated in Table </w:t>
      </w:r>
      <w:r w:rsidR="003B5403" w:rsidRPr="006C2924">
        <w:rPr>
          <w:rFonts w:cs="Times New Roman"/>
          <w:lang w:val="en-GB"/>
        </w:rPr>
        <w:t>6</w:t>
      </w:r>
      <w:r w:rsidR="001B541B" w:rsidRPr="006C2924">
        <w:rPr>
          <w:rFonts w:cs="Times New Roman"/>
          <w:lang w:val="en-GB"/>
        </w:rPr>
        <w:t xml:space="preserve">. </w:t>
      </w:r>
    </w:p>
    <w:p w:rsidR="005D5B73" w:rsidRPr="006C2924" w:rsidRDefault="005D5B73" w:rsidP="00D565E1">
      <w:pPr>
        <w:spacing w:line="480" w:lineRule="auto"/>
        <w:ind w:firstLine="708"/>
        <w:rPr>
          <w:rFonts w:cs="Times New Roman"/>
          <w:lang w:val="en-GB"/>
        </w:rPr>
      </w:pPr>
    </w:p>
    <w:p w:rsidR="0099740A" w:rsidRPr="006C2924" w:rsidRDefault="0099740A" w:rsidP="0099740A">
      <w:pPr>
        <w:pStyle w:val="Default"/>
        <w:ind w:firstLine="708"/>
        <w:jc w:val="center"/>
        <w:rPr>
          <w:color w:val="auto"/>
          <w:lang w:val="en-GB"/>
        </w:rPr>
      </w:pPr>
      <w:r w:rsidRPr="006C2924">
        <w:rPr>
          <w:color w:val="auto"/>
          <w:lang w:val="en-GB"/>
        </w:rPr>
        <w:lastRenderedPageBreak/>
        <w:t>------------------------------------</w:t>
      </w:r>
    </w:p>
    <w:p w:rsidR="0099740A" w:rsidRPr="006C2924" w:rsidRDefault="0099740A" w:rsidP="0099740A">
      <w:pPr>
        <w:pStyle w:val="Default"/>
        <w:ind w:firstLine="708"/>
        <w:jc w:val="center"/>
        <w:rPr>
          <w:color w:val="auto"/>
          <w:lang w:val="en-GB"/>
        </w:rPr>
      </w:pPr>
      <w:r w:rsidRPr="006C2924">
        <w:rPr>
          <w:color w:val="auto"/>
          <w:lang w:val="en-GB"/>
        </w:rPr>
        <w:t xml:space="preserve">Insert Table </w:t>
      </w:r>
      <w:r w:rsidR="00F310F7" w:rsidRPr="006C2924">
        <w:rPr>
          <w:color w:val="auto"/>
          <w:lang w:val="en-GB"/>
        </w:rPr>
        <w:t>6</w:t>
      </w:r>
      <w:r w:rsidR="00AF397B">
        <w:rPr>
          <w:color w:val="auto"/>
          <w:lang w:val="en-GB"/>
        </w:rPr>
        <w:t xml:space="preserve"> </w:t>
      </w:r>
      <w:r w:rsidRPr="006C2924">
        <w:rPr>
          <w:color w:val="auto"/>
          <w:lang w:val="en-GB"/>
        </w:rPr>
        <w:t>about here</w:t>
      </w:r>
    </w:p>
    <w:p w:rsidR="0099740A" w:rsidRPr="006C2924" w:rsidRDefault="0099740A" w:rsidP="0099740A">
      <w:pPr>
        <w:spacing w:line="480" w:lineRule="auto"/>
        <w:ind w:left="2832" w:firstLine="708"/>
        <w:rPr>
          <w:rFonts w:cs="Times New Roman"/>
          <w:lang w:val="en-GB"/>
        </w:rPr>
      </w:pPr>
      <w:r w:rsidRPr="006C2924">
        <w:rPr>
          <w:rFonts w:cs="Times New Roman"/>
          <w:lang w:val="en-GB"/>
        </w:rPr>
        <w:t>------------------------------------</w:t>
      </w:r>
    </w:p>
    <w:p w:rsidR="001B541B" w:rsidRDefault="003B5403" w:rsidP="001B541B">
      <w:pPr>
        <w:spacing w:line="480" w:lineRule="auto"/>
        <w:rPr>
          <w:rFonts w:cs="Times New Roman"/>
          <w:lang w:val="en-GB"/>
        </w:rPr>
      </w:pPr>
      <w:r w:rsidRPr="006C2924">
        <w:rPr>
          <w:rFonts w:cs="Times New Roman"/>
          <w:lang w:val="en-GB"/>
        </w:rPr>
        <w:t>As shown in Table 6</w:t>
      </w:r>
      <w:r w:rsidR="00333BAF" w:rsidRPr="006C2924">
        <w:rPr>
          <w:rFonts w:cs="Times New Roman"/>
          <w:lang w:val="en-GB"/>
        </w:rPr>
        <w:t>,</w:t>
      </w:r>
      <w:r w:rsidR="00ED51F8" w:rsidRPr="006C2924">
        <w:rPr>
          <w:rFonts w:cs="Times New Roman"/>
          <w:lang w:val="en-GB"/>
        </w:rPr>
        <w:t xml:space="preserve"> the results reported in Table 4 are upheld when excluding Nigerian companies in the regression. </w:t>
      </w:r>
      <w:r w:rsidR="0099740A" w:rsidRPr="006C2924">
        <w:rPr>
          <w:rFonts w:cs="Times New Roman"/>
          <w:lang w:val="en-GB"/>
        </w:rPr>
        <w:t xml:space="preserve">The only </w:t>
      </w:r>
      <w:r w:rsidR="00ED51F8" w:rsidRPr="006C2924">
        <w:rPr>
          <w:rFonts w:cs="Times New Roman"/>
          <w:lang w:val="en-GB"/>
        </w:rPr>
        <w:t xml:space="preserve">important </w:t>
      </w:r>
      <w:r w:rsidR="0099740A" w:rsidRPr="006C2924">
        <w:rPr>
          <w:rFonts w:cs="Times New Roman"/>
          <w:lang w:val="en-GB"/>
        </w:rPr>
        <w:t>differen</w:t>
      </w:r>
      <w:r w:rsidR="00ED51F8" w:rsidRPr="006C2924">
        <w:rPr>
          <w:rFonts w:cs="Times New Roman"/>
          <w:lang w:val="en-GB"/>
        </w:rPr>
        <w:t>ce</w:t>
      </w:r>
      <w:r w:rsidR="0099740A" w:rsidRPr="006C2924">
        <w:rPr>
          <w:rFonts w:cs="Times New Roman"/>
          <w:lang w:val="en-GB"/>
        </w:rPr>
        <w:t xml:space="preserve"> is </w:t>
      </w:r>
      <w:r w:rsidR="001B541B" w:rsidRPr="006C2924">
        <w:rPr>
          <w:rFonts w:cs="Times New Roman"/>
          <w:lang w:val="en-GB"/>
        </w:rPr>
        <w:t>the coefficient of concentrated ownership</w:t>
      </w:r>
      <w:r w:rsidR="00333BAF" w:rsidRPr="006C2924">
        <w:rPr>
          <w:rFonts w:cs="Times New Roman"/>
          <w:lang w:val="en-GB"/>
        </w:rPr>
        <w:t>,</w:t>
      </w:r>
      <w:r w:rsidR="00ED51F8" w:rsidRPr="006C2924">
        <w:rPr>
          <w:rFonts w:cs="Times New Roman"/>
          <w:lang w:val="en-GB"/>
        </w:rPr>
        <w:t xml:space="preserve"> which is no longer significant. Overall, these</w:t>
      </w:r>
      <w:r w:rsidR="0099740A" w:rsidRPr="006C2924">
        <w:rPr>
          <w:rFonts w:cs="Times New Roman"/>
          <w:lang w:val="en-GB"/>
        </w:rPr>
        <w:t xml:space="preserve"> results suggest</w:t>
      </w:r>
      <w:r w:rsidR="00ED51F8" w:rsidRPr="006C2924">
        <w:rPr>
          <w:rFonts w:cs="Times New Roman"/>
          <w:lang w:val="en-GB"/>
        </w:rPr>
        <w:t xml:space="preserve"> that the </w:t>
      </w:r>
      <w:r w:rsidR="0099740A" w:rsidRPr="006C2924">
        <w:rPr>
          <w:rFonts w:cs="Times New Roman"/>
          <w:lang w:val="en-GB"/>
        </w:rPr>
        <w:t xml:space="preserve">Nigerian companies are </w:t>
      </w:r>
      <w:r w:rsidR="00ED51F8" w:rsidRPr="006C2924">
        <w:rPr>
          <w:rFonts w:cs="Times New Roman"/>
          <w:lang w:val="en-GB"/>
        </w:rPr>
        <w:t>not driving the results reported in Table 4.</w:t>
      </w:r>
    </w:p>
    <w:p w:rsidR="00C352C0" w:rsidRDefault="00971956" w:rsidP="00641BA0">
      <w:pPr>
        <w:spacing w:line="480" w:lineRule="auto"/>
        <w:ind w:firstLine="708"/>
        <w:rPr>
          <w:rFonts w:eastAsia="Times New Roman" w:cs="Times New Roman"/>
          <w:lang w:val="en-GB" w:eastAsia="en-US"/>
        </w:rPr>
      </w:pPr>
      <w:r>
        <w:rPr>
          <w:rFonts w:cs="Times New Roman"/>
          <w:lang w:val="en-GB"/>
        </w:rPr>
        <w:t xml:space="preserve">In hypothesis 5 we </w:t>
      </w:r>
      <w:r w:rsidR="00B47050">
        <w:rPr>
          <w:rFonts w:cs="Times New Roman"/>
          <w:lang w:val="en-GB"/>
        </w:rPr>
        <w:t>argue</w:t>
      </w:r>
      <w:r>
        <w:rPr>
          <w:rFonts w:cs="Times New Roman"/>
          <w:lang w:val="en-GB"/>
        </w:rPr>
        <w:t xml:space="preserve"> that ownership concentration </w:t>
      </w:r>
      <w:r w:rsidR="00B47050">
        <w:rPr>
          <w:rFonts w:cs="Times New Roman"/>
          <w:lang w:val="en-GB"/>
        </w:rPr>
        <w:t>may inf</w:t>
      </w:r>
      <w:r>
        <w:rPr>
          <w:rFonts w:cs="Times New Roman"/>
          <w:lang w:val="en-GB"/>
        </w:rPr>
        <w:t>luence board compensation</w:t>
      </w:r>
      <w:r w:rsidR="00B47050">
        <w:rPr>
          <w:rFonts w:cs="Times New Roman"/>
          <w:lang w:val="en-GB"/>
        </w:rPr>
        <w:t xml:space="preserve"> and the results in </w:t>
      </w:r>
      <w:r>
        <w:rPr>
          <w:rFonts w:cs="Times New Roman"/>
          <w:lang w:val="en-GB"/>
        </w:rPr>
        <w:t xml:space="preserve">Table 4 </w:t>
      </w:r>
      <w:r w:rsidR="00B47050">
        <w:rPr>
          <w:rFonts w:cs="Times New Roman"/>
          <w:lang w:val="en-GB"/>
        </w:rPr>
        <w:t xml:space="preserve">indeed </w:t>
      </w:r>
      <w:r>
        <w:rPr>
          <w:rFonts w:cs="Times New Roman"/>
          <w:lang w:val="en-GB"/>
        </w:rPr>
        <w:t>indicate that ownership concentration is negatively related to board compensation.</w:t>
      </w:r>
      <w:r w:rsidR="00F5125D">
        <w:rPr>
          <w:rFonts w:cs="Times New Roman"/>
          <w:lang w:val="en-GB"/>
        </w:rPr>
        <w:t xml:space="preserve"> However, i</w:t>
      </w:r>
      <w:r>
        <w:rPr>
          <w:rFonts w:cs="Times New Roman"/>
          <w:lang w:val="en-GB"/>
        </w:rPr>
        <w:t xml:space="preserve">t </w:t>
      </w:r>
      <w:r w:rsidR="00F5125D">
        <w:rPr>
          <w:rFonts w:cs="Times New Roman"/>
          <w:lang w:val="en-GB"/>
        </w:rPr>
        <w:t xml:space="preserve">is also possible that </w:t>
      </w:r>
      <w:r w:rsidR="00B47050">
        <w:rPr>
          <w:rFonts w:cs="Times New Roman"/>
          <w:lang w:val="en-GB"/>
        </w:rPr>
        <w:t>the existence</w:t>
      </w:r>
      <w:r w:rsidR="003444ED">
        <w:rPr>
          <w:rFonts w:cs="Times New Roman"/>
          <w:lang w:val="en-GB"/>
        </w:rPr>
        <w:t>, whether large or small,</w:t>
      </w:r>
      <w:r w:rsidR="00B47050">
        <w:rPr>
          <w:rFonts w:cs="Times New Roman"/>
          <w:lang w:val="en-GB"/>
        </w:rPr>
        <w:t xml:space="preserve"> of certain kinds of ownership may </w:t>
      </w:r>
      <w:r w:rsidR="001F207A">
        <w:rPr>
          <w:rFonts w:cs="Times New Roman"/>
          <w:lang w:val="en-GB"/>
        </w:rPr>
        <w:t>be related with</w:t>
      </w:r>
      <w:r w:rsidR="00B47050">
        <w:rPr>
          <w:rFonts w:cs="Times New Roman"/>
          <w:lang w:val="en-GB"/>
        </w:rPr>
        <w:t xml:space="preserve"> board compensation. </w:t>
      </w:r>
      <w:r w:rsidR="00C352C0">
        <w:rPr>
          <w:rFonts w:eastAsia="Times New Roman" w:cs="Times New Roman"/>
          <w:lang w:val="en-GB" w:eastAsia="en-US"/>
        </w:rPr>
        <w:t>To test</w:t>
      </w:r>
      <w:r w:rsidR="00A03BD0">
        <w:rPr>
          <w:rFonts w:eastAsia="Times New Roman" w:cs="Times New Roman"/>
          <w:lang w:val="en-GB" w:eastAsia="en-US"/>
        </w:rPr>
        <w:t xml:space="preserve"> for this possibility we</w:t>
      </w:r>
      <w:r w:rsidR="00C352C0">
        <w:rPr>
          <w:rFonts w:eastAsia="Times New Roman" w:cs="Times New Roman"/>
          <w:lang w:val="en-GB" w:eastAsia="en-US"/>
        </w:rPr>
        <w:t xml:space="preserve"> examine</w:t>
      </w:r>
      <w:r w:rsidR="00A16616">
        <w:rPr>
          <w:rFonts w:eastAsia="Times New Roman" w:cs="Times New Roman"/>
          <w:lang w:val="en-GB" w:eastAsia="en-US"/>
        </w:rPr>
        <w:t xml:space="preserve"> </w:t>
      </w:r>
      <w:r w:rsidR="001F207A">
        <w:rPr>
          <w:rFonts w:eastAsia="Times New Roman" w:cs="Times New Roman"/>
          <w:lang w:val="en-GB" w:eastAsia="en-US"/>
        </w:rPr>
        <w:t>whether the existence of</w:t>
      </w:r>
      <w:r w:rsidR="00A03BD0">
        <w:rPr>
          <w:rFonts w:eastAsia="Times New Roman" w:cs="Times New Roman"/>
          <w:lang w:val="en-GB" w:eastAsia="en-US"/>
        </w:rPr>
        <w:t xml:space="preserve"> state</w:t>
      </w:r>
      <w:r w:rsidR="00EC32A2">
        <w:rPr>
          <w:rFonts w:eastAsia="Times New Roman" w:cs="Times New Roman"/>
          <w:lang w:val="en-GB" w:eastAsia="en-US"/>
        </w:rPr>
        <w:t>, foreign</w:t>
      </w:r>
      <w:r w:rsidR="00A03BD0">
        <w:rPr>
          <w:rFonts w:eastAsia="Times New Roman" w:cs="Times New Roman"/>
          <w:lang w:val="en-GB" w:eastAsia="en-US"/>
        </w:rPr>
        <w:t xml:space="preserve"> and family </w:t>
      </w:r>
      <w:r w:rsidR="00C352C0">
        <w:rPr>
          <w:rFonts w:eastAsia="Times New Roman" w:cs="Times New Roman"/>
          <w:lang w:val="en-GB" w:eastAsia="en-US"/>
        </w:rPr>
        <w:t>ownership</w:t>
      </w:r>
      <w:r w:rsidR="00A16616">
        <w:rPr>
          <w:rFonts w:eastAsia="Times New Roman" w:cs="Times New Roman"/>
          <w:lang w:val="en-GB" w:eastAsia="en-US"/>
        </w:rPr>
        <w:t xml:space="preserve"> </w:t>
      </w:r>
      <w:r w:rsidR="001F207A">
        <w:rPr>
          <w:rFonts w:eastAsia="Times New Roman" w:cs="Times New Roman"/>
          <w:lang w:val="en-GB" w:eastAsia="en-US"/>
        </w:rPr>
        <w:t>in a firm is associated with</w:t>
      </w:r>
      <w:r w:rsidR="00A03BD0">
        <w:rPr>
          <w:rFonts w:eastAsia="Times New Roman" w:cs="Times New Roman"/>
          <w:lang w:val="en-GB" w:eastAsia="en-US"/>
        </w:rPr>
        <w:t xml:space="preserve"> the board compensation.</w:t>
      </w:r>
      <w:r w:rsidR="00A16616">
        <w:rPr>
          <w:rFonts w:eastAsia="Times New Roman" w:cs="Times New Roman"/>
          <w:lang w:val="en-GB" w:eastAsia="en-US"/>
        </w:rPr>
        <w:t xml:space="preserve"> </w:t>
      </w:r>
      <w:r w:rsidR="001F207A">
        <w:rPr>
          <w:rFonts w:eastAsia="Times New Roman" w:cs="Times New Roman"/>
          <w:lang w:val="en-GB" w:eastAsia="en-US"/>
        </w:rPr>
        <w:t>Thus, we</w:t>
      </w:r>
      <w:r w:rsidR="00EC32A2">
        <w:rPr>
          <w:rFonts w:eastAsia="Times New Roman" w:cs="Times New Roman"/>
          <w:lang w:val="en-GB" w:eastAsia="en-US"/>
        </w:rPr>
        <w:t xml:space="preserve"> introduce dummy variable</w:t>
      </w:r>
      <w:r w:rsidR="001F207A">
        <w:rPr>
          <w:rFonts w:eastAsia="Times New Roman" w:cs="Times New Roman"/>
          <w:lang w:val="en-GB" w:eastAsia="en-US"/>
        </w:rPr>
        <w:t>s</w:t>
      </w:r>
      <w:r w:rsidR="00EC32A2">
        <w:rPr>
          <w:rFonts w:eastAsia="Times New Roman" w:cs="Times New Roman"/>
          <w:lang w:val="en-GB" w:eastAsia="en-US"/>
        </w:rPr>
        <w:t xml:space="preserve"> for state, foreign and family ownership </w:t>
      </w:r>
      <w:r w:rsidR="001F207A">
        <w:rPr>
          <w:rFonts w:eastAsia="Times New Roman" w:cs="Times New Roman"/>
          <w:lang w:val="en-GB" w:eastAsia="en-US"/>
        </w:rPr>
        <w:t xml:space="preserve">and </w:t>
      </w:r>
      <w:r w:rsidR="00EC32A2">
        <w:rPr>
          <w:rFonts w:eastAsia="Times New Roman" w:cs="Times New Roman"/>
          <w:lang w:val="en-GB" w:eastAsia="en-US"/>
        </w:rPr>
        <w:t>us</w:t>
      </w:r>
      <w:r w:rsidR="001F207A">
        <w:rPr>
          <w:rFonts w:eastAsia="Times New Roman" w:cs="Times New Roman"/>
          <w:lang w:val="en-GB" w:eastAsia="en-US"/>
        </w:rPr>
        <w:t>e</w:t>
      </w:r>
      <w:r w:rsidR="00EC32A2">
        <w:rPr>
          <w:rFonts w:eastAsia="Times New Roman" w:cs="Times New Roman"/>
          <w:lang w:val="en-GB" w:eastAsia="en-US"/>
        </w:rPr>
        <w:t xml:space="preserve"> dispersed ownership type as control group.</w:t>
      </w:r>
      <w:r w:rsidR="00A03BD0">
        <w:rPr>
          <w:rFonts w:eastAsia="Times New Roman" w:cs="Times New Roman"/>
          <w:lang w:val="en-GB" w:eastAsia="en-US"/>
        </w:rPr>
        <w:t xml:space="preserve"> The result</w:t>
      </w:r>
      <w:r w:rsidR="000B5713">
        <w:rPr>
          <w:rFonts w:eastAsia="Times New Roman" w:cs="Times New Roman"/>
          <w:lang w:val="en-GB" w:eastAsia="en-US"/>
        </w:rPr>
        <w:t>s are reported in Table 7</w:t>
      </w:r>
      <w:r w:rsidR="00A03BD0">
        <w:rPr>
          <w:rFonts w:eastAsia="Times New Roman" w:cs="Times New Roman"/>
          <w:lang w:val="en-GB" w:eastAsia="en-US"/>
        </w:rPr>
        <w:t xml:space="preserve">. </w:t>
      </w:r>
    </w:p>
    <w:p w:rsidR="00C352C0" w:rsidRDefault="00C352C0" w:rsidP="001B541B">
      <w:pPr>
        <w:spacing w:line="480" w:lineRule="auto"/>
        <w:rPr>
          <w:rFonts w:eastAsia="Times New Roman" w:cs="Times New Roman"/>
          <w:lang w:val="en-GB" w:eastAsia="en-US"/>
        </w:rPr>
      </w:pPr>
    </w:p>
    <w:p w:rsidR="00C352C0" w:rsidRPr="006C2924" w:rsidRDefault="00C352C0" w:rsidP="00C352C0">
      <w:pPr>
        <w:pStyle w:val="Default"/>
        <w:ind w:firstLine="708"/>
        <w:jc w:val="center"/>
        <w:rPr>
          <w:color w:val="auto"/>
          <w:lang w:val="en-GB"/>
        </w:rPr>
      </w:pPr>
      <w:r w:rsidRPr="006C2924">
        <w:rPr>
          <w:color w:val="auto"/>
          <w:lang w:val="en-GB"/>
        </w:rPr>
        <w:t>------------------------------------</w:t>
      </w:r>
    </w:p>
    <w:p w:rsidR="00C352C0" w:rsidRPr="006C2924" w:rsidRDefault="00C352C0" w:rsidP="00C352C0">
      <w:pPr>
        <w:pStyle w:val="Default"/>
        <w:ind w:firstLine="708"/>
        <w:jc w:val="center"/>
        <w:rPr>
          <w:color w:val="auto"/>
          <w:lang w:val="en-GB"/>
        </w:rPr>
      </w:pPr>
      <w:r w:rsidRPr="006C2924">
        <w:rPr>
          <w:color w:val="auto"/>
          <w:lang w:val="en-GB"/>
        </w:rPr>
        <w:t xml:space="preserve">Insert Table </w:t>
      </w:r>
      <w:r w:rsidR="000B5713">
        <w:rPr>
          <w:color w:val="auto"/>
          <w:lang w:val="en-GB"/>
        </w:rPr>
        <w:t>7</w:t>
      </w:r>
      <w:r w:rsidRPr="006C2924">
        <w:rPr>
          <w:color w:val="auto"/>
          <w:lang w:val="en-GB"/>
        </w:rPr>
        <w:t>about here</w:t>
      </w:r>
    </w:p>
    <w:p w:rsidR="00C352C0" w:rsidRPr="006C2924" w:rsidRDefault="00C352C0" w:rsidP="00C352C0">
      <w:pPr>
        <w:spacing w:line="480" w:lineRule="auto"/>
        <w:ind w:left="2832" w:firstLine="708"/>
        <w:rPr>
          <w:rFonts w:cs="Times New Roman"/>
          <w:lang w:val="en-GB"/>
        </w:rPr>
      </w:pPr>
      <w:r w:rsidRPr="006C2924">
        <w:rPr>
          <w:rFonts w:cs="Times New Roman"/>
          <w:lang w:val="en-GB"/>
        </w:rPr>
        <w:t>------------------------------------</w:t>
      </w:r>
    </w:p>
    <w:p w:rsidR="00C352C0" w:rsidRDefault="00C352C0" w:rsidP="001B541B">
      <w:pPr>
        <w:spacing w:line="480" w:lineRule="auto"/>
        <w:rPr>
          <w:rFonts w:eastAsia="Times New Roman" w:cs="Times New Roman"/>
          <w:lang w:val="en-GB" w:eastAsia="en-US"/>
        </w:rPr>
      </w:pPr>
    </w:p>
    <w:p w:rsidR="00971956" w:rsidRPr="006C2924" w:rsidRDefault="00A03BD0" w:rsidP="001B541B">
      <w:pPr>
        <w:spacing w:line="480" w:lineRule="auto"/>
        <w:rPr>
          <w:rFonts w:cs="Times New Roman"/>
          <w:lang w:val="en-GB"/>
        </w:rPr>
      </w:pPr>
      <w:r>
        <w:rPr>
          <w:rFonts w:eastAsia="Times New Roman" w:cs="Times New Roman"/>
          <w:lang w:val="en-GB" w:eastAsia="en-US"/>
        </w:rPr>
        <w:t xml:space="preserve">The results </w:t>
      </w:r>
      <w:r w:rsidR="00B47050">
        <w:rPr>
          <w:rFonts w:eastAsia="Times New Roman" w:cs="Times New Roman"/>
          <w:lang w:val="en-GB" w:eastAsia="en-US"/>
        </w:rPr>
        <w:t xml:space="preserve">presented in Table 7 are interesting since they show that it is the existence (the dummy) of state ownership that influences board compensation and not whether the state holds a larger or smaller percentage of the firm. </w:t>
      </w:r>
      <w:r w:rsidR="003444ED">
        <w:rPr>
          <w:rFonts w:eastAsia="Times New Roman" w:cs="Times New Roman"/>
          <w:lang w:val="en-GB" w:eastAsia="en-US"/>
        </w:rPr>
        <w:t xml:space="preserve">Thus, firms with the state as a shareholder pay lower board compensations. </w:t>
      </w:r>
      <w:r w:rsidR="00B47050">
        <w:rPr>
          <w:rFonts w:eastAsia="Times New Roman" w:cs="Times New Roman"/>
          <w:lang w:val="en-GB" w:eastAsia="en-US"/>
        </w:rPr>
        <w:t xml:space="preserve">For the </w:t>
      </w:r>
      <w:r w:rsidR="00C352C0">
        <w:rPr>
          <w:rFonts w:eastAsia="Times New Roman" w:cs="Times New Roman"/>
          <w:lang w:val="en-GB" w:eastAsia="en-US"/>
        </w:rPr>
        <w:t xml:space="preserve">foreign and family ownership types </w:t>
      </w:r>
      <w:r w:rsidR="00B47050">
        <w:rPr>
          <w:rFonts w:eastAsia="Times New Roman" w:cs="Times New Roman"/>
          <w:lang w:val="en-GB" w:eastAsia="en-US"/>
        </w:rPr>
        <w:t xml:space="preserve">the results </w:t>
      </w:r>
      <w:r w:rsidR="00C352C0">
        <w:rPr>
          <w:rFonts w:eastAsia="Times New Roman" w:cs="Times New Roman"/>
          <w:lang w:val="en-GB" w:eastAsia="en-US"/>
        </w:rPr>
        <w:t>are no</w:t>
      </w:r>
      <w:r w:rsidR="00B47050">
        <w:rPr>
          <w:rFonts w:eastAsia="Times New Roman" w:cs="Times New Roman"/>
          <w:lang w:val="en-GB" w:eastAsia="en-US"/>
        </w:rPr>
        <w:t>t</w:t>
      </w:r>
      <w:r w:rsidR="00C352C0">
        <w:rPr>
          <w:rFonts w:eastAsia="Times New Roman" w:cs="Times New Roman"/>
          <w:lang w:val="en-GB" w:eastAsia="en-US"/>
        </w:rPr>
        <w:t xml:space="preserve"> significan</w:t>
      </w:r>
      <w:r w:rsidR="00B47050">
        <w:rPr>
          <w:rFonts w:eastAsia="Times New Roman" w:cs="Times New Roman"/>
          <w:lang w:val="en-GB" w:eastAsia="en-US"/>
        </w:rPr>
        <w:t>t</w:t>
      </w:r>
      <w:r w:rsidR="00C352C0">
        <w:rPr>
          <w:rFonts w:eastAsia="Times New Roman" w:cs="Times New Roman"/>
          <w:lang w:val="en-GB" w:eastAsia="en-US"/>
        </w:rPr>
        <w:t xml:space="preserve">. </w:t>
      </w:r>
      <w:r w:rsidR="003444ED">
        <w:rPr>
          <w:rFonts w:eastAsia="Times New Roman" w:cs="Times New Roman"/>
          <w:lang w:val="en-GB" w:eastAsia="en-US"/>
        </w:rPr>
        <w:t xml:space="preserve">The results remain also when we run the regression without the ownership variables (column </w:t>
      </w:r>
      <w:r w:rsidR="00EC32A2">
        <w:rPr>
          <w:rFonts w:eastAsia="Times New Roman" w:cs="Times New Roman"/>
          <w:lang w:val="en-GB" w:eastAsia="en-US"/>
        </w:rPr>
        <w:t>2).</w:t>
      </w:r>
    </w:p>
    <w:p w:rsidR="00737361" w:rsidRPr="006C2924" w:rsidRDefault="00737361" w:rsidP="00047AD6">
      <w:pPr>
        <w:pStyle w:val="Overskrift1"/>
        <w:numPr>
          <w:ilvl w:val="0"/>
          <w:numId w:val="0"/>
        </w:numPr>
        <w:spacing w:after="240"/>
        <w:ind w:left="432" w:hanging="432"/>
        <w:rPr>
          <w:rFonts w:ascii="Times New Roman" w:hAnsi="Times New Roman"/>
          <w:sz w:val="24"/>
          <w:szCs w:val="24"/>
          <w:lang w:val="en-GB"/>
        </w:rPr>
      </w:pPr>
      <w:r w:rsidRPr="006C2924">
        <w:rPr>
          <w:rFonts w:ascii="Times New Roman" w:hAnsi="Times New Roman"/>
          <w:sz w:val="24"/>
          <w:szCs w:val="24"/>
          <w:lang w:val="en-GB"/>
        </w:rPr>
        <w:lastRenderedPageBreak/>
        <w:t>5.2 The relation</w:t>
      </w:r>
      <w:r w:rsidR="00333BAF" w:rsidRPr="006C2924">
        <w:rPr>
          <w:rFonts w:ascii="Times New Roman" w:hAnsi="Times New Roman"/>
          <w:sz w:val="24"/>
          <w:szCs w:val="24"/>
          <w:lang w:val="en-GB"/>
        </w:rPr>
        <w:t>ship</w:t>
      </w:r>
      <w:r w:rsidRPr="006C2924">
        <w:rPr>
          <w:rFonts w:ascii="Times New Roman" w:hAnsi="Times New Roman"/>
          <w:sz w:val="24"/>
          <w:szCs w:val="24"/>
          <w:lang w:val="en-GB"/>
        </w:rPr>
        <w:t xml:space="preserve"> between board compensation and company performance </w:t>
      </w:r>
    </w:p>
    <w:p w:rsidR="0052066B" w:rsidRPr="006C2924" w:rsidRDefault="00D76259" w:rsidP="00047AD6">
      <w:pPr>
        <w:spacing w:line="480" w:lineRule="auto"/>
        <w:rPr>
          <w:rFonts w:cs="Times New Roman"/>
          <w:lang w:val="en-GB"/>
        </w:rPr>
      </w:pPr>
      <w:r w:rsidRPr="006C2924">
        <w:rPr>
          <w:rFonts w:cs="Times New Roman"/>
          <w:lang w:val="en-GB"/>
        </w:rPr>
        <w:t>Now, we</w:t>
      </w:r>
      <w:r w:rsidR="00A16616">
        <w:rPr>
          <w:rFonts w:cs="Times New Roman"/>
          <w:lang w:val="en-GB"/>
        </w:rPr>
        <w:t xml:space="preserve"> </w:t>
      </w:r>
      <w:r w:rsidR="00333BAF" w:rsidRPr="006C2924">
        <w:rPr>
          <w:rFonts w:cs="Times New Roman"/>
          <w:lang w:val="en-GB"/>
        </w:rPr>
        <w:t>examine</w:t>
      </w:r>
      <w:r w:rsidR="00ED51F8" w:rsidRPr="006C2924">
        <w:rPr>
          <w:rFonts w:cs="Times New Roman"/>
          <w:lang w:val="en-GB"/>
        </w:rPr>
        <w:t xml:space="preserve"> the association between </w:t>
      </w:r>
      <w:r w:rsidR="00737361" w:rsidRPr="006C2924">
        <w:rPr>
          <w:rFonts w:cs="Times New Roman"/>
          <w:lang w:val="en-GB"/>
        </w:rPr>
        <w:t>board compensation and company performance. We test this</w:t>
      </w:r>
      <w:r w:rsidR="00333BAF" w:rsidRPr="006C2924">
        <w:rPr>
          <w:rFonts w:cs="Times New Roman"/>
          <w:lang w:val="en-GB"/>
        </w:rPr>
        <w:t xml:space="preserve"> relationship</w:t>
      </w:r>
      <w:r w:rsidR="00737361" w:rsidRPr="006C2924">
        <w:rPr>
          <w:rFonts w:cs="Times New Roman"/>
          <w:lang w:val="en-GB"/>
        </w:rPr>
        <w:t xml:space="preserve"> by regressing company performance on </w:t>
      </w:r>
      <w:r w:rsidR="0052066B" w:rsidRPr="006C2924">
        <w:rPr>
          <w:rFonts w:cs="Times New Roman"/>
          <w:lang w:val="en-GB"/>
        </w:rPr>
        <w:t xml:space="preserve">excess </w:t>
      </w:r>
      <w:r w:rsidR="00737361" w:rsidRPr="006C2924">
        <w:rPr>
          <w:rFonts w:cs="Times New Roman"/>
          <w:lang w:val="en-GB"/>
        </w:rPr>
        <w:t xml:space="preserve">board compensation, ownership structure and </w:t>
      </w:r>
      <w:r w:rsidR="00EF6643" w:rsidRPr="006C2924">
        <w:rPr>
          <w:rFonts w:cs="Times New Roman"/>
          <w:lang w:val="en-GB"/>
        </w:rPr>
        <w:t xml:space="preserve">other company characteristics. </w:t>
      </w:r>
      <w:r w:rsidR="00737361" w:rsidRPr="006C2924">
        <w:rPr>
          <w:rFonts w:cs="Times New Roman"/>
          <w:lang w:val="en-GB"/>
        </w:rPr>
        <w:t xml:space="preserve">Specifically, we examine whether </w:t>
      </w:r>
      <w:r w:rsidR="00C37C4F" w:rsidRPr="006C2924">
        <w:rPr>
          <w:rFonts w:cs="Times New Roman"/>
          <w:lang w:val="en-GB"/>
        </w:rPr>
        <w:t xml:space="preserve">excess </w:t>
      </w:r>
      <w:r w:rsidR="00737361" w:rsidRPr="006C2924">
        <w:rPr>
          <w:rFonts w:cs="Times New Roman"/>
          <w:lang w:val="en-GB"/>
        </w:rPr>
        <w:t>board compensation</w:t>
      </w:r>
      <w:r w:rsidR="003B5403" w:rsidRPr="006C2924">
        <w:rPr>
          <w:rFonts w:cs="Times New Roman"/>
          <w:lang w:val="en-GB"/>
        </w:rPr>
        <w:t>, measured</w:t>
      </w:r>
      <w:r w:rsidR="00E16A72">
        <w:rPr>
          <w:rFonts w:cs="Times New Roman"/>
          <w:lang w:val="en-GB"/>
        </w:rPr>
        <w:t xml:space="preserve"> </w:t>
      </w:r>
      <w:r w:rsidR="00D05D44" w:rsidRPr="006C2924">
        <w:rPr>
          <w:rFonts w:cs="Times New Roman"/>
          <w:lang w:val="en-GB"/>
        </w:rPr>
        <w:t xml:space="preserve">as </w:t>
      </w:r>
      <w:r w:rsidR="000E14A8" w:rsidRPr="006C2924">
        <w:rPr>
          <w:rFonts w:cs="Times New Roman"/>
          <w:lang w:val="en-GB"/>
        </w:rPr>
        <w:t xml:space="preserve">a </w:t>
      </w:r>
      <w:r w:rsidR="00D05D44" w:rsidRPr="006C2924">
        <w:rPr>
          <w:rFonts w:cs="Times New Roman"/>
          <w:lang w:val="en-GB"/>
        </w:rPr>
        <w:t>residual</w:t>
      </w:r>
      <w:r w:rsidR="00E16A72">
        <w:rPr>
          <w:rFonts w:cs="Times New Roman"/>
          <w:lang w:val="en-GB"/>
        </w:rPr>
        <w:t xml:space="preserve"> </w:t>
      </w:r>
      <w:r w:rsidR="00D05D44" w:rsidRPr="006C2924">
        <w:rPr>
          <w:rFonts w:cs="Times New Roman"/>
          <w:lang w:val="en-GB"/>
        </w:rPr>
        <w:t>of</w:t>
      </w:r>
      <w:r w:rsidR="00E16A72">
        <w:rPr>
          <w:rFonts w:cs="Times New Roman"/>
          <w:lang w:val="en-GB"/>
        </w:rPr>
        <w:t xml:space="preserve"> </w:t>
      </w:r>
      <w:r w:rsidR="00333BAF" w:rsidRPr="006C2924">
        <w:rPr>
          <w:rFonts w:cs="Times New Roman"/>
          <w:lang w:val="en-GB"/>
        </w:rPr>
        <w:t xml:space="preserve">the </w:t>
      </w:r>
      <w:r w:rsidR="00AF2D79" w:rsidRPr="006C2924">
        <w:rPr>
          <w:rFonts w:cs="Times New Roman"/>
          <w:lang w:val="en-GB"/>
        </w:rPr>
        <w:t xml:space="preserve">regression </w:t>
      </w:r>
      <w:r w:rsidR="00D05D44" w:rsidRPr="006C2924">
        <w:rPr>
          <w:rFonts w:cs="Times New Roman"/>
          <w:lang w:val="en-GB"/>
        </w:rPr>
        <w:t>equation</w:t>
      </w:r>
      <w:r w:rsidR="00AF2D79" w:rsidRPr="006C2924">
        <w:rPr>
          <w:rFonts w:cs="Times New Roman"/>
          <w:lang w:val="en-GB"/>
        </w:rPr>
        <w:t xml:space="preserve"> used in Table 4</w:t>
      </w:r>
      <w:r w:rsidR="003B5403" w:rsidRPr="006C2924">
        <w:rPr>
          <w:rFonts w:cs="Times New Roman"/>
          <w:lang w:val="en-GB"/>
        </w:rPr>
        <w:t xml:space="preserve">, </w:t>
      </w:r>
      <w:r w:rsidR="00737361" w:rsidRPr="006C2924">
        <w:rPr>
          <w:rFonts w:cs="Times New Roman"/>
          <w:lang w:val="en-GB"/>
        </w:rPr>
        <w:t xml:space="preserve">is systematically related to company performance, measures of corporate governance and other characteristics of </w:t>
      </w:r>
      <w:r w:rsidR="00333BAF" w:rsidRPr="006C2924">
        <w:rPr>
          <w:rFonts w:cs="Times New Roman"/>
          <w:lang w:val="en-GB"/>
        </w:rPr>
        <w:t xml:space="preserve">the </w:t>
      </w:r>
      <w:r w:rsidR="00737361" w:rsidRPr="006C2924">
        <w:rPr>
          <w:rFonts w:cs="Times New Roman"/>
          <w:lang w:val="en-GB"/>
        </w:rPr>
        <w:t xml:space="preserve">company. </w:t>
      </w:r>
      <w:r w:rsidR="0052066B" w:rsidRPr="006C2924">
        <w:rPr>
          <w:rFonts w:cs="Times New Roman"/>
          <w:lang w:val="en-GB"/>
        </w:rPr>
        <w:t xml:space="preserve">In </w:t>
      </w:r>
      <w:r w:rsidR="00333BAF" w:rsidRPr="006C2924">
        <w:rPr>
          <w:rFonts w:cs="Times New Roman"/>
          <w:lang w:val="en-GB"/>
        </w:rPr>
        <w:t>testing this relationship,</w:t>
      </w:r>
      <w:r w:rsidR="0052066B" w:rsidRPr="006C2924">
        <w:rPr>
          <w:rFonts w:cs="Times New Roman"/>
          <w:lang w:val="en-GB"/>
        </w:rPr>
        <w:t xml:space="preserve"> we </w:t>
      </w:r>
      <w:r w:rsidR="00752EA0">
        <w:rPr>
          <w:rFonts w:cs="Times New Roman"/>
          <w:lang w:val="en-GB"/>
        </w:rPr>
        <w:t>check</w:t>
      </w:r>
      <w:r w:rsidR="0052066B" w:rsidRPr="006C2924">
        <w:rPr>
          <w:rFonts w:cs="Times New Roman"/>
          <w:lang w:val="en-GB"/>
        </w:rPr>
        <w:t xml:space="preserve"> whether the excess board compensation is </w:t>
      </w:r>
      <w:r w:rsidR="00D974FC" w:rsidRPr="006C2924">
        <w:rPr>
          <w:rFonts w:cs="Times New Roman"/>
          <w:lang w:val="en-GB"/>
        </w:rPr>
        <w:t xml:space="preserve">a </w:t>
      </w:r>
      <w:r w:rsidR="0052066B" w:rsidRPr="006C2924">
        <w:rPr>
          <w:rFonts w:cs="Times New Roman"/>
          <w:lang w:val="en-GB"/>
        </w:rPr>
        <w:t xml:space="preserve">form of rent extraction </w:t>
      </w:r>
      <w:r w:rsidR="00333BAF" w:rsidRPr="006C2924">
        <w:rPr>
          <w:rFonts w:cs="Times New Roman"/>
          <w:lang w:val="en-GB"/>
        </w:rPr>
        <w:t>caused by</w:t>
      </w:r>
      <w:r w:rsidR="00A16616">
        <w:rPr>
          <w:rFonts w:cs="Times New Roman"/>
          <w:lang w:val="en-GB"/>
        </w:rPr>
        <w:t xml:space="preserve"> </w:t>
      </w:r>
      <w:r w:rsidR="00D974FC" w:rsidRPr="006C2924">
        <w:rPr>
          <w:rFonts w:cs="Times New Roman"/>
          <w:lang w:val="en-GB"/>
        </w:rPr>
        <w:t>principal-</w:t>
      </w:r>
      <w:r w:rsidR="0052066B" w:rsidRPr="006C2924">
        <w:rPr>
          <w:rFonts w:cs="Times New Roman"/>
          <w:lang w:val="en-GB"/>
        </w:rPr>
        <w:t>agent problem</w:t>
      </w:r>
      <w:r w:rsidR="003B5403" w:rsidRPr="006C2924">
        <w:rPr>
          <w:rFonts w:cs="Times New Roman"/>
          <w:lang w:val="en-GB"/>
        </w:rPr>
        <w:t>s</w:t>
      </w:r>
      <w:r w:rsidR="0052066B" w:rsidRPr="006C2924">
        <w:rPr>
          <w:rFonts w:cs="Times New Roman"/>
          <w:lang w:val="en-GB"/>
        </w:rPr>
        <w:t xml:space="preserve"> between </w:t>
      </w:r>
      <w:r w:rsidR="00333BAF" w:rsidRPr="006C2924">
        <w:rPr>
          <w:rFonts w:cs="Times New Roman"/>
          <w:lang w:val="en-GB"/>
        </w:rPr>
        <w:t xml:space="preserve">the </w:t>
      </w:r>
      <w:r w:rsidR="0052066B" w:rsidRPr="006C2924">
        <w:rPr>
          <w:rFonts w:cs="Times New Roman"/>
          <w:lang w:val="en-GB"/>
        </w:rPr>
        <w:t xml:space="preserve">directors and </w:t>
      </w:r>
      <w:r w:rsidR="00333BAF" w:rsidRPr="006C2924">
        <w:rPr>
          <w:rFonts w:cs="Times New Roman"/>
          <w:lang w:val="en-GB"/>
        </w:rPr>
        <w:t xml:space="preserve">the </w:t>
      </w:r>
      <w:r w:rsidR="0052066B" w:rsidRPr="006C2924">
        <w:rPr>
          <w:rFonts w:cs="Times New Roman"/>
          <w:lang w:val="en-GB"/>
        </w:rPr>
        <w:t>other shareholder</w:t>
      </w:r>
      <w:r w:rsidR="00333BAF" w:rsidRPr="006C2924">
        <w:rPr>
          <w:rFonts w:cs="Times New Roman"/>
          <w:lang w:val="en-GB"/>
        </w:rPr>
        <w:t>s</w:t>
      </w:r>
      <w:r w:rsidR="0052066B" w:rsidRPr="006C2924">
        <w:rPr>
          <w:rFonts w:cs="Times New Roman"/>
          <w:lang w:val="en-GB"/>
        </w:rPr>
        <w:t xml:space="preserve"> or</w:t>
      </w:r>
      <w:r w:rsidR="00A16616">
        <w:rPr>
          <w:rFonts w:cs="Times New Roman"/>
          <w:lang w:val="en-GB"/>
        </w:rPr>
        <w:t xml:space="preserve"> </w:t>
      </w:r>
      <w:r w:rsidR="00C3701C" w:rsidRPr="006C2924">
        <w:rPr>
          <w:rFonts w:cs="Times New Roman"/>
          <w:lang w:val="en-GB"/>
        </w:rPr>
        <w:t>whether</w:t>
      </w:r>
      <w:r w:rsidR="0052066B" w:rsidRPr="006C2924">
        <w:rPr>
          <w:rFonts w:cs="Times New Roman"/>
          <w:lang w:val="en-GB"/>
        </w:rPr>
        <w:t xml:space="preserve"> excess compensation is a form of premium paid to </w:t>
      </w:r>
      <w:r w:rsidR="00333BAF" w:rsidRPr="006C2924">
        <w:rPr>
          <w:rFonts w:cs="Times New Roman"/>
          <w:lang w:val="en-GB"/>
        </w:rPr>
        <w:t xml:space="preserve">the </w:t>
      </w:r>
      <w:r w:rsidR="0052066B" w:rsidRPr="006C2924">
        <w:rPr>
          <w:rFonts w:cs="Times New Roman"/>
          <w:lang w:val="en-GB"/>
        </w:rPr>
        <w:t>high performing directors.</w:t>
      </w:r>
    </w:p>
    <w:p w:rsidR="007203AA" w:rsidRPr="006C2924" w:rsidRDefault="0052066B" w:rsidP="007203AA">
      <w:pPr>
        <w:spacing w:line="480" w:lineRule="auto"/>
        <w:ind w:firstLine="708"/>
        <w:rPr>
          <w:rFonts w:cs="Times New Roman"/>
          <w:lang w:val="en-GB"/>
        </w:rPr>
      </w:pPr>
      <w:r w:rsidRPr="006C2924">
        <w:rPr>
          <w:rFonts w:cs="Times New Roman"/>
          <w:lang w:val="en-GB"/>
        </w:rPr>
        <w:t>T</w:t>
      </w:r>
      <w:r w:rsidR="00737361" w:rsidRPr="006C2924">
        <w:rPr>
          <w:rFonts w:cs="Times New Roman"/>
          <w:lang w:val="en-GB"/>
        </w:rPr>
        <w:t>he relationship between company performance and board co</w:t>
      </w:r>
      <w:r w:rsidR="009437F8" w:rsidRPr="006C2924">
        <w:rPr>
          <w:rFonts w:cs="Times New Roman"/>
          <w:lang w:val="en-GB"/>
        </w:rPr>
        <w:t>mpensation could be</w:t>
      </w:r>
      <w:r w:rsidR="00737361" w:rsidRPr="006C2924">
        <w:rPr>
          <w:rFonts w:cs="Times New Roman"/>
          <w:lang w:val="en-GB"/>
        </w:rPr>
        <w:t xml:space="preserve"> susceptible to endogeneity concerns. </w:t>
      </w:r>
      <w:r w:rsidR="007203AA" w:rsidRPr="006C2924">
        <w:rPr>
          <w:rFonts w:cs="Times New Roman"/>
          <w:lang w:val="en-GB"/>
        </w:rPr>
        <w:t xml:space="preserve">With </w:t>
      </w:r>
      <w:r w:rsidR="00333BAF" w:rsidRPr="006C2924">
        <w:rPr>
          <w:rFonts w:cs="Times New Roman"/>
          <w:lang w:val="en-GB"/>
        </w:rPr>
        <w:t xml:space="preserve">a </w:t>
      </w:r>
      <w:r w:rsidR="007203AA" w:rsidRPr="006C2924">
        <w:rPr>
          <w:rFonts w:cs="Times New Roman"/>
          <w:lang w:val="en-GB"/>
        </w:rPr>
        <w:t>panel dataset, endogeneity can be addressed by fixed effect estimates with instrument</w:t>
      </w:r>
      <w:r w:rsidR="00333BAF" w:rsidRPr="006C2924">
        <w:rPr>
          <w:rFonts w:cs="Times New Roman"/>
          <w:lang w:val="en-GB"/>
        </w:rPr>
        <w:t>al</w:t>
      </w:r>
      <w:r w:rsidR="007203AA" w:rsidRPr="006C2924">
        <w:rPr>
          <w:rFonts w:cs="Times New Roman"/>
          <w:lang w:val="en-GB"/>
        </w:rPr>
        <w:t xml:space="preserve"> variable</w:t>
      </w:r>
      <w:r w:rsidR="00333BAF" w:rsidRPr="006C2924">
        <w:rPr>
          <w:rFonts w:cs="Times New Roman"/>
          <w:lang w:val="en-GB"/>
        </w:rPr>
        <w:t>s</w:t>
      </w:r>
      <w:r w:rsidR="007203AA" w:rsidRPr="006C2924">
        <w:rPr>
          <w:rFonts w:cs="Times New Roman"/>
          <w:lang w:val="en-GB"/>
        </w:rPr>
        <w:t xml:space="preserve">. To </w:t>
      </w:r>
      <w:r w:rsidR="00333BAF" w:rsidRPr="006C2924">
        <w:rPr>
          <w:rFonts w:cs="Times New Roman"/>
          <w:lang w:val="en-GB"/>
        </w:rPr>
        <w:t>take this step,</w:t>
      </w:r>
      <w:r w:rsidR="007203AA" w:rsidRPr="006C2924">
        <w:rPr>
          <w:rFonts w:cs="Times New Roman"/>
          <w:lang w:val="en-GB"/>
        </w:rPr>
        <w:t xml:space="preserve"> we must look for </w:t>
      </w:r>
      <w:r w:rsidR="00333BAF" w:rsidRPr="006C2924">
        <w:rPr>
          <w:rFonts w:cs="Times New Roman"/>
          <w:lang w:val="en-GB"/>
        </w:rPr>
        <w:t xml:space="preserve">a </w:t>
      </w:r>
      <w:r w:rsidR="007203AA" w:rsidRPr="006C2924">
        <w:rPr>
          <w:rFonts w:cs="Times New Roman"/>
          <w:lang w:val="en-GB"/>
        </w:rPr>
        <w:t>valid instrument</w:t>
      </w:r>
      <w:r w:rsidR="008C52D4">
        <w:rPr>
          <w:rFonts w:cs="Times New Roman"/>
          <w:lang w:val="en-GB"/>
        </w:rPr>
        <w:t>. H</w:t>
      </w:r>
      <w:r w:rsidR="007203AA" w:rsidRPr="006C2924">
        <w:rPr>
          <w:rFonts w:cs="Times New Roman"/>
          <w:lang w:val="en-GB"/>
        </w:rPr>
        <w:t>owever, in governance regressions</w:t>
      </w:r>
      <w:r w:rsidR="00333BAF" w:rsidRPr="006C2924">
        <w:rPr>
          <w:rFonts w:cs="Times New Roman"/>
          <w:lang w:val="en-GB"/>
        </w:rPr>
        <w:t>,</w:t>
      </w:r>
      <w:r w:rsidR="007203AA" w:rsidRPr="006C2924">
        <w:rPr>
          <w:rFonts w:cs="Times New Roman"/>
          <w:lang w:val="en-GB"/>
        </w:rPr>
        <w:t xml:space="preserve"> it is usually difficult to find </w:t>
      </w:r>
      <w:r w:rsidR="00333BAF" w:rsidRPr="006C2924">
        <w:rPr>
          <w:rFonts w:cs="Times New Roman"/>
          <w:lang w:val="en-GB"/>
        </w:rPr>
        <w:t xml:space="preserve">an </w:t>
      </w:r>
      <w:r w:rsidR="007203AA" w:rsidRPr="006C2924">
        <w:rPr>
          <w:rFonts w:cs="Times New Roman"/>
          <w:lang w:val="en-GB"/>
        </w:rPr>
        <w:t xml:space="preserve">instrument </w:t>
      </w:r>
      <w:r w:rsidR="00333BAF" w:rsidRPr="006C2924">
        <w:rPr>
          <w:rFonts w:cs="Times New Roman"/>
          <w:lang w:val="en-GB"/>
        </w:rPr>
        <w:t xml:space="preserve">that </w:t>
      </w:r>
      <w:r w:rsidR="007203AA" w:rsidRPr="006C2924">
        <w:rPr>
          <w:rFonts w:cs="Times New Roman"/>
          <w:lang w:val="en-GB"/>
        </w:rPr>
        <w:t xml:space="preserve">can pass the stringent test of validity. This </w:t>
      </w:r>
      <w:r w:rsidR="00333BAF" w:rsidRPr="006C2924">
        <w:rPr>
          <w:rFonts w:cs="Times New Roman"/>
          <w:lang w:val="en-GB"/>
        </w:rPr>
        <w:t xml:space="preserve">difficulty occurs </w:t>
      </w:r>
      <w:r w:rsidR="007203AA" w:rsidRPr="006C2924">
        <w:rPr>
          <w:rFonts w:cs="Times New Roman"/>
          <w:lang w:val="en-GB"/>
        </w:rPr>
        <w:t xml:space="preserve">because in corporate governance studies, the variables that are considered </w:t>
      </w:r>
      <w:r w:rsidR="00333BAF" w:rsidRPr="006C2924">
        <w:rPr>
          <w:rFonts w:cs="Times New Roman"/>
          <w:lang w:val="en-GB"/>
        </w:rPr>
        <w:t xml:space="preserve">to be the </w:t>
      </w:r>
      <w:r w:rsidR="007203AA" w:rsidRPr="006C2924">
        <w:rPr>
          <w:rFonts w:cs="Times New Roman"/>
          <w:lang w:val="en-GB"/>
        </w:rPr>
        <w:t xml:space="preserve">most correlated with the endogenous variable are </w:t>
      </w:r>
      <w:r w:rsidR="00333BAF" w:rsidRPr="006C2924">
        <w:rPr>
          <w:rFonts w:cs="Times New Roman"/>
          <w:lang w:val="en-GB"/>
        </w:rPr>
        <w:t xml:space="preserve">the </w:t>
      </w:r>
      <w:r w:rsidR="007203AA" w:rsidRPr="006C2924">
        <w:rPr>
          <w:rFonts w:cs="Times New Roman"/>
          <w:lang w:val="en-GB"/>
        </w:rPr>
        <w:t xml:space="preserve">other governance characteristics that are already(or should be) included in </w:t>
      </w:r>
      <w:r w:rsidR="00333BAF" w:rsidRPr="006C2924">
        <w:rPr>
          <w:rFonts w:cs="Times New Roman"/>
          <w:lang w:val="en-GB"/>
        </w:rPr>
        <w:t xml:space="preserve">the </w:t>
      </w:r>
      <w:r w:rsidR="007203AA" w:rsidRPr="006C2924">
        <w:rPr>
          <w:rFonts w:cs="Times New Roman"/>
          <w:lang w:val="en-GB"/>
        </w:rPr>
        <w:t>regressions (Adams and Ferreira 2009). In this regard, we examine the relat</w:t>
      </w:r>
      <w:r w:rsidR="009D48CA" w:rsidRPr="006C2924">
        <w:rPr>
          <w:rFonts w:cs="Times New Roman"/>
          <w:lang w:val="en-GB"/>
        </w:rPr>
        <w:t>ion</w:t>
      </w:r>
      <w:r w:rsidR="00333BAF" w:rsidRPr="006C2924">
        <w:rPr>
          <w:rFonts w:cs="Times New Roman"/>
          <w:lang w:val="en-GB"/>
        </w:rPr>
        <w:t>ship</w:t>
      </w:r>
      <w:r w:rsidR="009D48CA" w:rsidRPr="006C2924">
        <w:rPr>
          <w:rFonts w:cs="Times New Roman"/>
          <w:lang w:val="en-GB"/>
        </w:rPr>
        <w:t xml:space="preserve"> between excess</w:t>
      </w:r>
      <w:r w:rsidR="007203AA" w:rsidRPr="006C2924">
        <w:rPr>
          <w:rFonts w:cs="Times New Roman"/>
          <w:lang w:val="en-GB"/>
        </w:rPr>
        <w:t xml:space="preserve"> board compensation</w:t>
      </w:r>
      <w:r w:rsidR="009D48CA" w:rsidRPr="006C2924">
        <w:rPr>
          <w:rFonts w:cs="Times New Roman"/>
          <w:lang w:val="en-GB"/>
        </w:rPr>
        <w:t xml:space="preserve"> and company performance</w:t>
      </w:r>
      <w:r w:rsidR="007203AA" w:rsidRPr="006C2924">
        <w:rPr>
          <w:rFonts w:cs="Times New Roman"/>
          <w:lang w:val="en-GB"/>
        </w:rPr>
        <w:t xml:space="preserve"> by using </w:t>
      </w:r>
      <w:r w:rsidR="00333BAF" w:rsidRPr="006C2924">
        <w:rPr>
          <w:rFonts w:cs="Times New Roman"/>
          <w:lang w:val="en-GB"/>
        </w:rPr>
        <w:t xml:space="preserve">the </w:t>
      </w:r>
      <w:r w:rsidR="007203AA" w:rsidRPr="006C2924">
        <w:rPr>
          <w:rFonts w:cs="Times New Roman"/>
          <w:lang w:val="en-GB"/>
        </w:rPr>
        <w:t xml:space="preserve">general method of moments (GMM) estimator, which specifically </w:t>
      </w:r>
      <w:r w:rsidR="00333BAF" w:rsidRPr="006C2924">
        <w:rPr>
          <w:rFonts w:cs="Times New Roman"/>
          <w:lang w:val="en-GB"/>
        </w:rPr>
        <w:t>addresses</w:t>
      </w:r>
      <w:r w:rsidR="007203AA" w:rsidRPr="006C2924">
        <w:rPr>
          <w:rFonts w:cs="Times New Roman"/>
          <w:lang w:val="en-GB"/>
        </w:rPr>
        <w:t xml:space="preserve"> endogeneity by using </w:t>
      </w:r>
      <w:r w:rsidR="00357FBC" w:rsidRPr="006C2924">
        <w:rPr>
          <w:rFonts w:cs="Times New Roman"/>
          <w:lang w:val="en-GB"/>
        </w:rPr>
        <w:t xml:space="preserve">the </w:t>
      </w:r>
      <w:r w:rsidR="007203AA" w:rsidRPr="006C2924">
        <w:rPr>
          <w:rFonts w:cs="Times New Roman"/>
          <w:lang w:val="en-GB"/>
        </w:rPr>
        <w:t xml:space="preserve">lagged values of both the endogenous and </w:t>
      </w:r>
      <w:r w:rsidR="00357FBC" w:rsidRPr="006C2924">
        <w:rPr>
          <w:rFonts w:cs="Times New Roman"/>
          <w:lang w:val="en-GB"/>
        </w:rPr>
        <w:t xml:space="preserve">the </w:t>
      </w:r>
      <w:r w:rsidR="007203AA" w:rsidRPr="006C2924">
        <w:rPr>
          <w:rFonts w:cs="Times New Roman"/>
          <w:lang w:val="en-GB"/>
        </w:rPr>
        <w:t xml:space="preserve">exogenous variables as instruments. This method is more appropriate in </w:t>
      </w:r>
      <w:r w:rsidR="00357FBC" w:rsidRPr="006C2924">
        <w:rPr>
          <w:rFonts w:cs="Times New Roman"/>
          <w:lang w:val="en-GB"/>
        </w:rPr>
        <w:t xml:space="preserve">a </w:t>
      </w:r>
      <w:r w:rsidR="007203AA" w:rsidRPr="006C2924">
        <w:rPr>
          <w:rFonts w:cs="Times New Roman"/>
          <w:lang w:val="en-GB"/>
        </w:rPr>
        <w:t xml:space="preserve">situation where it is difficult to find instruments </w:t>
      </w:r>
      <w:r w:rsidR="00357FBC" w:rsidRPr="006C2924">
        <w:rPr>
          <w:rFonts w:cs="Times New Roman"/>
          <w:lang w:val="en-GB"/>
        </w:rPr>
        <w:t>to address the</w:t>
      </w:r>
      <w:r w:rsidR="007203AA" w:rsidRPr="006C2924">
        <w:rPr>
          <w:rFonts w:cs="Times New Roman"/>
          <w:lang w:val="en-GB"/>
        </w:rPr>
        <w:t xml:space="preserve"> endogeneity </w:t>
      </w:r>
      <w:r w:rsidR="00D05D44" w:rsidRPr="006C2924">
        <w:rPr>
          <w:rFonts w:cs="Times New Roman"/>
          <w:lang w:val="en-GB"/>
        </w:rPr>
        <w:t xml:space="preserve">problem </w:t>
      </w:r>
      <w:r w:rsidR="00AF2D79" w:rsidRPr="006C2924">
        <w:rPr>
          <w:rFonts w:cs="Times New Roman"/>
          <w:lang w:val="en-GB"/>
        </w:rPr>
        <w:t>(</w:t>
      </w:r>
      <w:r w:rsidR="00D05D44" w:rsidRPr="006C2924">
        <w:rPr>
          <w:rFonts w:cs="Times New Roman"/>
          <w:lang w:val="en-GB"/>
        </w:rPr>
        <w:t xml:space="preserve">Wintoki </w:t>
      </w:r>
      <w:r w:rsidR="001365F1" w:rsidRPr="006C2924">
        <w:rPr>
          <w:rFonts w:cs="Times New Roman"/>
          <w:lang w:val="en-GB"/>
        </w:rPr>
        <w:t>et al.</w:t>
      </w:r>
      <w:r w:rsidR="00D05D44" w:rsidRPr="006C2924">
        <w:rPr>
          <w:rFonts w:cs="Times New Roman"/>
          <w:lang w:val="en-GB"/>
        </w:rPr>
        <w:t>2012).</w:t>
      </w:r>
    </w:p>
    <w:p w:rsidR="00873D7E" w:rsidRPr="006C2924" w:rsidRDefault="007203AA" w:rsidP="007203AA">
      <w:pPr>
        <w:spacing w:line="480" w:lineRule="auto"/>
        <w:ind w:firstLine="708"/>
        <w:rPr>
          <w:rFonts w:cs="Times New Roman"/>
          <w:lang w:val="en-GB"/>
        </w:rPr>
      </w:pPr>
      <w:r w:rsidRPr="006C2924">
        <w:rPr>
          <w:rFonts w:cs="Times New Roman"/>
          <w:lang w:val="en-GB"/>
        </w:rPr>
        <w:lastRenderedPageBreak/>
        <w:t>The important consideration in the application of</w:t>
      </w:r>
      <w:r w:rsidR="00357FBC" w:rsidRPr="006C2924">
        <w:rPr>
          <w:rFonts w:cs="Times New Roman"/>
          <w:lang w:val="en-GB"/>
        </w:rPr>
        <w:t xml:space="preserve"> the</w:t>
      </w:r>
      <w:r w:rsidRPr="006C2924">
        <w:rPr>
          <w:rFonts w:cs="Times New Roman"/>
          <w:lang w:val="en-GB"/>
        </w:rPr>
        <w:t xml:space="preserve"> GMM estimator is to ensure the consistency of the estimator</w:t>
      </w:r>
      <w:r w:rsidR="00357FBC" w:rsidRPr="006C2924">
        <w:rPr>
          <w:rFonts w:cs="Times New Roman"/>
          <w:lang w:val="en-GB"/>
        </w:rPr>
        <w:t>,</w:t>
      </w:r>
      <w:r w:rsidRPr="006C2924">
        <w:rPr>
          <w:rFonts w:cs="Times New Roman"/>
          <w:lang w:val="en-GB"/>
        </w:rPr>
        <w:t xml:space="preserve"> which depends on the validity of the instruments. Arellano and Bond (1991)</w:t>
      </w:r>
      <w:r w:rsidR="00C3701C" w:rsidRPr="006C2924">
        <w:rPr>
          <w:rFonts w:cs="Times New Roman"/>
          <w:lang w:val="en-GB"/>
        </w:rPr>
        <w:t>,</w:t>
      </w:r>
      <w:r w:rsidRPr="006C2924">
        <w:rPr>
          <w:rFonts w:cs="Times New Roman"/>
          <w:lang w:val="en-GB"/>
        </w:rPr>
        <w:t xml:space="preserve"> Arellano and Bover (1995)</w:t>
      </w:r>
      <w:r w:rsidR="00C3701C" w:rsidRPr="006C2924">
        <w:rPr>
          <w:rFonts w:cs="Times New Roman"/>
          <w:lang w:val="en-GB"/>
        </w:rPr>
        <w:t>,</w:t>
      </w:r>
      <w:r w:rsidRPr="006C2924">
        <w:rPr>
          <w:rFonts w:cs="Times New Roman"/>
          <w:lang w:val="en-GB"/>
        </w:rPr>
        <w:t xml:space="preserve"> and Blundell and Bond (1998) suggest two specification tests to test the validity of </w:t>
      </w:r>
      <w:r w:rsidR="00357FBC" w:rsidRPr="006C2924">
        <w:rPr>
          <w:rFonts w:cs="Times New Roman"/>
          <w:lang w:val="en-GB"/>
        </w:rPr>
        <w:t xml:space="preserve">the </w:t>
      </w:r>
      <w:r w:rsidRPr="006C2924">
        <w:rPr>
          <w:rFonts w:cs="Times New Roman"/>
          <w:lang w:val="en-GB"/>
        </w:rPr>
        <w:t>instruments. The first test is the over-identification restrictions</w:t>
      </w:r>
      <w:r w:rsidR="009D48CA" w:rsidRPr="006C2924">
        <w:rPr>
          <w:rFonts w:cs="Times New Roman"/>
          <w:lang w:val="en-GB"/>
        </w:rPr>
        <w:t xml:space="preserve"> test, </w:t>
      </w:r>
      <w:r w:rsidR="00357FBC" w:rsidRPr="006C2924">
        <w:rPr>
          <w:rFonts w:cs="Times New Roman"/>
          <w:lang w:val="en-GB"/>
        </w:rPr>
        <w:t xml:space="preserve">the </w:t>
      </w:r>
      <w:r w:rsidR="009D48CA" w:rsidRPr="006C2924">
        <w:rPr>
          <w:rFonts w:cs="Times New Roman"/>
          <w:lang w:val="en-GB"/>
        </w:rPr>
        <w:t>Hansen test</w:t>
      </w:r>
      <w:r w:rsidRPr="006C2924">
        <w:rPr>
          <w:rFonts w:cs="Times New Roman"/>
          <w:lang w:val="en-GB"/>
        </w:rPr>
        <w:t>, which test</w:t>
      </w:r>
      <w:r w:rsidR="00357FBC" w:rsidRPr="006C2924">
        <w:rPr>
          <w:rFonts w:cs="Times New Roman"/>
          <w:lang w:val="en-GB"/>
        </w:rPr>
        <w:t>s</w:t>
      </w:r>
      <w:r w:rsidRPr="006C2924">
        <w:rPr>
          <w:rFonts w:cs="Times New Roman"/>
          <w:lang w:val="en-GB"/>
        </w:rPr>
        <w:t xml:space="preserve"> the null hypothesis that the instruments are valid. If this test result cannot reject the null hypothesis, the instruments are valid. The second test is the autocorrelation test, </w:t>
      </w:r>
      <w:r w:rsidR="00E452F6" w:rsidRPr="006C2924">
        <w:rPr>
          <w:rFonts w:cs="Times New Roman"/>
          <w:lang w:val="en-GB"/>
        </w:rPr>
        <w:t>which considers</w:t>
      </w:r>
      <w:r w:rsidRPr="006C2924">
        <w:rPr>
          <w:rFonts w:cs="Times New Roman"/>
          <w:lang w:val="en-GB"/>
        </w:rPr>
        <w:t xml:space="preserve"> the presence of second</w:t>
      </w:r>
      <w:r w:rsidR="00357FBC" w:rsidRPr="006C2924">
        <w:rPr>
          <w:rFonts w:cs="Times New Roman"/>
          <w:lang w:val="en-GB"/>
        </w:rPr>
        <w:t>-</w:t>
      </w:r>
      <w:r w:rsidRPr="006C2924">
        <w:rPr>
          <w:rFonts w:cs="Times New Roman"/>
          <w:lang w:val="en-GB"/>
        </w:rPr>
        <w:t>order autocorrelation in the residuals from differenced equations (Arellano and Bond 1991). If the test result p-value is large, it suggests that there is no second-order autocorrelation.</w:t>
      </w:r>
    </w:p>
    <w:p w:rsidR="00737361" w:rsidRPr="006C2924" w:rsidRDefault="00737361" w:rsidP="0052066B">
      <w:pPr>
        <w:spacing w:line="480" w:lineRule="auto"/>
        <w:ind w:firstLine="708"/>
        <w:rPr>
          <w:rFonts w:cs="Times New Roman"/>
          <w:lang w:val="en-GB"/>
        </w:rPr>
      </w:pPr>
      <w:r w:rsidRPr="006C2924">
        <w:rPr>
          <w:rFonts w:cs="Times New Roman"/>
          <w:lang w:val="en-GB"/>
        </w:rPr>
        <w:t>We measure company perfor</w:t>
      </w:r>
      <w:r w:rsidR="007203AA" w:rsidRPr="006C2924">
        <w:rPr>
          <w:rFonts w:cs="Times New Roman"/>
          <w:lang w:val="en-GB"/>
        </w:rPr>
        <w:t xml:space="preserve">mance </w:t>
      </w:r>
      <w:r w:rsidR="00357FBC" w:rsidRPr="006C2924">
        <w:rPr>
          <w:rFonts w:cs="Times New Roman"/>
          <w:lang w:val="en-GB"/>
        </w:rPr>
        <w:t xml:space="preserve">using the </w:t>
      </w:r>
      <w:r w:rsidR="00D0108A" w:rsidRPr="006C2924">
        <w:rPr>
          <w:rFonts w:cs="Times New Roman"/>
          <w:lang w:val="en-GB"/>
        </w:rPr>
        <w:t>R</w:t>
      </w:r>
      <w:r w:rsidR="007203AA" w:rsidRPr="006C2924">
        <w:rPr>
          <w:rFonts w:cs="Times New Roman"/>
          <w:lang w:val="en-GB"/>
        </w:rPr>
        <w:t xml:space="preserve">eturn on </w:t>
      </w:r>
      <w:r w:rsidR="00D0108A" w:rsidRPr="006C2924">
        <w:rPr>
          <w:rFonts w:cs="Times New Roman"/>
          <w:lang w:val="en-GB"/>
        </w:rPr>
        <w:t>A</w:t>
      </w:r>
      <w:r w:rsidR="007203AA" w:rsidRPr="006C2924">
        <w:rPr>
          <w:rFonts w:cs="Times New Roman"/>
          <w:lang w:val="en-GB"/>
        </w:rPr>
        <w:t>ssets (ROA)</w:t>
      </w:r>
      <w:r w:rsidR="00313693" w:rsidRPr="006C2924">
        <w:rPr>
          <w:rStyle w:val="Fotnotereferanse"/>
          <w:rFonts w:cs="Times New Roman"/>
          <w:lang w:val="en-GB"/>
        </w:rPr>
        <w:footnoteReference w:id="4"/>
      </w:r>
      <w:r w:rsidR="007203AA" w:rsidRPr="006C2924">
        <w:rPr>
          <w:rFonts w:cs="Times New Roman"/>
          <w:lang w:val="en-GB"/>
        </w:rPr>
        <w:t>. We use</w:t>
      </w:r>
      <w:r w:rsidR="00A16616">
        <w:rPr>
          <w:rFonts w:cs="Times New Roman"/>
          <w:lang w:val="en-GB"/>
        </w:rPr>
        <w:t xml:space="preserve"> </w:t>
      </w:r>
      <w:r w:rsidR="00357FBC" w:rsidRPr="006C2924">
        <w:rPr>
          <w:rFonts w:cs="Times New Roman"/>
          <w:lang w:val="en-GB"/>
        </w:rPr>
        <w:t xml:space="preserve">the </w:t>
      </w:r>
      <w:r w:rsidR="00396FD2" w:rsidRPr="006C2924">
        <w:rPr>
          <w:rFonts w:cs="Times New Roman"/>
          <w:lang w:val="en-GB"/>
        </w:rPr>
        <w:t xml:space="preserve">residual </w:t>
      </w:r>
      <w:r w:rsidRPr="006C2924">
        <w:rPr>
          <w:rFonts w:cs="Times New Roman"/>
          <w:lang w:val="en-GB"/>
        </w:rPr>
        <w:t>compensation</w:t>
      </w:r>
      <w:r w:rsidR="00396FD2" w:rsidRPr="006C2924">
        <w:rPr>
          <w:rFonts w:cs="Times New Roman"/>
          <w:lang w:val="en-GB"/>
        </w:rPr>
        <w:t xml:space="preserve"> f</w:t>
      </w:r>
      <w:r w:rsidR="007203AA" w:rsidRPr="006C2924">
        <w:rPr>
          <w:rFonts w:cs="Times New Roman"/>
          <w:lang w:val="en-GB"/>
        </w:rPr>
        <w:t>rom the regression model in</w:t>
      </w:r>
      <w:r w:rsidR="00396FD2" w:rsidRPr="006C2924">
        <w:rPr>
          <w:rFonts w:cs="Times New Roman"/>
          <w:lang w:val="en-GB"/>
        </w:rPr>
        <w:t xml:space="preserve"> Table 4 as</w:t>
      </w:r>
      <w:r w:rsidR="00E16A72">
        <w:rPr>
          <w:rFonts w:cs="Times New Roman"/>
          <w:lang w:val="en-GB"/>
        </w:rPr>
        <w:t xml:space="preserve"> </w:t>
      </w:r>
      <w:r w:rsidR="00357FBC" w:rsidRPr="006C2924">
        <w:rPr>
          <w:rFonts w:cs="Times New Roman"/>
          <w:lang w:val="en-GB"/>
        </w:rPr>
        <w:t xml:space="preserve">the primary </w:t>
      </w:r>
      <w:r w:rsidRPr="006C2924">
        <w:rPr>
          <w:rFonts w:cs="Times New Roman"/>
          <w:lang w:val="en-GB"/>
        </w:rPr>
        <w:t>independent variable. We control for governance structure</w:t>
      </w:r>
      <w:r w:rsidR="00206580" w:rsidRPr="006C2924">
        <w:rPr>
          <w:rFonts w:cs="Times New Roman"/>
          <w:lang w:val="en-GB"/>
        </w:rPr>
        <w:t xml:space="preserve">, </w:t>
      </w:r>
      <w:r w:rsidRPr="006C2924">
        <w:rPr>
          <w:rFonts w:cs="Times New Roman"/>
          <w:lang w:val="en-GB"/>
        </w:rPr>
        <w:t>company characteristics</w:t>
      </w:r>
      <w:r w:rsidR="00206580" w:rsidRPr="006C2924">
        <w:rPr>
          <w:rFonts w:cs="Times New Roman"/>
          <w:lang w:val="en-GB"/>
        </w:rPr>
        <w:t xml:space="preserve"> and y</w:t>
      </w:r>
      <w:r w:rsidRPr="006C2924">
        <w:rPr>
          <w:rFonts w:cs="Times New Roman"/>
          <w:lang w:val="en-GB"/>
        </w:rPr>
        <w:t xml:space="preserve">ear dummies. </w:t>
      </w:r>
      <w:r w:rsidR="00396FD2" w:rsidRPr="006C2924">
        <w:rPr>
          <w:rFonts w:cs="Times New Roman"/>
          <w:lang w:val="en-GB"/>
        </w:rPr>
        <w:t>Furthermore</w:t>
      </w:r>
      <w:r w:rsidR="00E144F7" w:rsidRPr="006C2924">
        <w:rPr>
          <w:rFonts w:cs="Times New Roman"/>
          <w:lang w:val="en-GB"/>
        </w:rPr>
        <w:t>,</w:t>
      </w:r>
      <w:r w:rsidR="00396FD2" w:rsidRPr="006C2924">
        <w:rPr>
          <w:rFonts w:cs="Times New Roman"/>
          <w:lang w:val="en-GB"/>
        </w:rPr>
        <w:t xml:space="preserve"> we test </w:t>
      </w:r>
      <w:r w:rsidR="00807417" w:rsidRPr="006C2924">
        <w:rPr>
          <w:rFonts w:cs="Times New Roman"/>
          <w:lang w:val="en-GB"/>
        </w:rPr>
        <w:t>for</w:t>
      </w:r>
      <w:r w:rsidR="00396FD2" w:rsidRPr="006C2924">
        <w:rPr>
          <w:rFonts w:cs="Times New Roman"/>
          <w:lang w:val="en-GB"/>
        </w:rPr>
        <w:t xml:space="preserve"> the nonlinear relationship between company performance </w:t>
      </w:r>
      <w:r w:rsidR="00E144F7" w:rsidRPr="006C2924">
        <w:rPr>
          <w:rFonts w:cs="Times New Roman"/>
          <w:lang w:val="en-GB"/>
        </w:rPr>
        <w:t>and ownership structure.</w:t>
      </w:r>
    </w:p>
    <w:p w:rsidR="00396FD2" w:rsidRPr="006C2924" w:rsidRDefault="00737361" w:rsidP="00047AD6">
      <w:pPr>
        <w:spacing w:line="480" w:lineRule="auto"/>
        <w:ind w:firstLine="708"/>
        <w:rPr>
          <w:rFonts w:cs="Times New Roman"/>
          <w:lang w:val="en-GB"/>
        </w:rPr>
      </w:pPr>
      <w:r w:rsidRPr="006C2924">
        <w:rPr>
          <w:rFonts w:cs="Times New Roman"/>
          <w:lang w:val="en-GB"/>
        </w:rPr>
        <w:t xml:space="preserve">Table </w:t>
      </w:r>
      <w:r w:rsidR="000B5713">
        <w:rPr>
          <w:rFonts w:cs="Times New Roman"/>
          <w:lang w:val="en-GB"/>
        </w:rPr>
        <w:t>8</w:t>
      </w:r>
      <w:r w:rsidR="00E16A72">
        <w:rPr>
          <w:rFonts w:cs="Times New Roman"/>
          <w:lang w:val="en-GB"/>
        </w:rPr>
        <w:t xml:space="preserve"> </w:t>
      </w:r>
      <w:r w:rsidRPr="006C2924">
        <w:rPr>
          <w:rFonts w:cs="Times New Roman"/>
          <w:lang w:val="en-GB"/>
        </w:rPr>
        <w:t xml:space="preserve">presents the GMM regression results. Our findings indicate a negative </w:t>
      </w:r>
      <w:r w:rsidR="00396FD2" w:rsidRPr="006C2924">
        <w:rPr>
          <w:rFonts w:cs="Times New Roman"/>
          <w:lang w:val="en-GB"/>
        </w:rPr>
        <w:t>but no</w:t>
      </w:r>
      <w:r w:rsidR="00357FBC" w:rsidRPr="006C2924">
        <w:rPr>
          <w:rFonts w:cs="Times New Roman"/>
          <w:lang w:val="en-GB"/>
        </w:rPr>
        <w:t>t</w:t>
      </w:r>
      <w:r w:rsidR="00396FD2" w:rsidRPr="006C2924">
        <w:rPr>
          <w:rFonts w:cs="Times New Roman"/>
          <w:lang w:val="en-GB"/>
        </w:rPr>
        <w:t xml:space="preserve"> significant </w:t>
      </w:r>
      <w:r w:rsidRPr="006C2924">
        <w:rPr>
          <w:rFonts w:cs="Times New Roman"/>
          <w:lang w:val="en-GB"/>
        </w:rPr>
        <w:t xml:space="preserve">relationship between </w:t>
      </w:r>
      <w:r w:rsidR="00396FD2" w:rsidRPr="006C2924">
        <w:rPr>
          <w:rFonts w:cs="Times New Roman"/>
          <w:lang w:val="en-GB"/>
        </w:rPr>
        <w:t xml:space="preserve">excess </w:t>
      </w:r>
      <w:r w:rsidRPr="006C2924">
        <w:rPr>
          <w:rFonts w:cs="Times New Roman"/>
          <w:lang w:val="en-GB"/>
        </w:rPr>
        <w:t xml:space="preserve">board compensation and company performance. </w:t>
      </w:r>
      <w:r w:rsidR="00396FD2" w:rsidRPr="006C2924">
        <w:rPr>
          <w:rFonts w:cs="Times New Roman"/>
          <w:lang w:val="en-GB"/>
        </w:rPr>
        <w:t xml:space="preserve">These results suggest that excess board compensation in </w:t>
      </w:r>
      <w:r w:rsidR="00357FBC" w:rsidRPr="006C2924">
        <w:rPr>
          <w:rFonts w:cs="Times New Roman"/>
          <w:lang w:val="en-GB"/>
        </w:rPr>
        <w:t xml:space="preserve">the </w:t>
      </w:r>
      <w:r w:rsidR="00396FD2" w:rsidRPr="006C2924">
        <w:rPr>
          <w:rFonts w:cs="Times New Roman"/>
          <w:lang w:val="en-GB"/>
        </w:rPr>
        <w:t xml:space="preserve">companies listed in Sub-Saharan African countries </w:t>
      </w:r>
      <w:r w:rsidR="00357FBC" w:rsidRPr="006C2924">
        <w:rPr>
          <w:rFonts w:cs="Times New Roman"/>
          <w:lang w:val="en-GB"/>
        </w:rPr>
        <w:t>re</w:t>
      </w:r>
      <w:r w:rsidR="00396FD2" w:rsidRPr="006C2924">
        <w:rPr>
          <w:rFonts w:cs="Times New Roman"/>
          <w:lang w:val="en-GB"/>
        </w:rPr>
        <w:t xml:space="preserve">present neither </w:t>
      </w:r>
      <w:r w:rsidR="00357FBC" w:rsidRPr="006C2924">
        <w:rPr>
          <w:rFonts w:cs="Times New Roman"/>
          <w:lang w:val="en-GB"/>
        </w:rPr>
        <w:t xml:space="preserve">a </w:t>
      </w:r>
      <w:r w:rsidR="00396FD2" w:rsidRPr="006C2924">
        <w:rPr>
          <w:rFonts w:cs="Times New Roman"/>
          <w:lang w:val="en-GB"/>
        </w:rPr>
        <w:t xml:space="preserve">form of rent extraction nor </w:t>
      </w:r>
      <w:r w:rsidR="00357FBC" w:rsidRPr="006C2924">
        <w:rPr>
          <w:rFonts w:cs="Times New Roman"/>
          <w:lang w:val="en-GB"/>
        </w:rPr>
        <w:t xml:space="preserve">a </w:t>
      </w:r>
      <w:r w:rsidR="00396FD2" w:rsidRPr="006C2924">
        <w:rPr>
          <w:rFonts w:cs="Times New Roman"/>
          <w:lang w:val="en-GB"/>
        </w:rPr>
        <w:t xml:space="preserve">premium paid to high performing directors. </w:t>
      </w:r>
    </w:p>
    <w:p w:rsidR="00737361" w:rsidRPr="006C2924" w:rsidRDefault="00396FD2" w:rsidP="00047AD6">
      <w:pPr>
        <w:spacing w:line="480" w:lineRule="auto"/>
        <w:ind w:firstLine="708"/>
        <w:rPr>
          <w:rFonts w:cs="Times New Roman"/>
          <w:lang w:val="en-GB"/>
        </w:rPr>
      </w:pPr>
      <w:r w:rsidRPr="006C2924">
        <w:rPr>
          <w:rFonts w:cs="Times New Roman"/>
          <w:lang w:val="en-GB"/>
        </w:rPr>
        <w:t xml:space="preserve">In relation to </w:t>
      </w:r>
      <w:r w:rsidR="00357FBC" w:rsidRPr="006C2924">
        <w:rPr>
          <w:rFonts w:cs="Times New Roman"/>
          <w:lang w:val="en-GB"/>
        </w:rPr>
        <w:t xml:space="preserve">the </w:t>
      </w:r>
      <w:r w:rsidRPr="006C2924">
        <w:rPr>
          <w:rFonts w:cs="Times New Roman"/>
          <w:lang w:val="en-GB"/>
        </w:rPr>
        <w:t>ownership structure</w:t>
      </w:r>
      <w:r w:rsidR="00A16616" w:rsidRPr="006C2924">
        <w:rPr>
          <w:rFonts w:cs="Times New Roman"/>
          <w:lang w:val="en-GB"/>
        </w:rPr>
        <w:t>, we</w:t>
      </w:r>
      <w:r w:rsidR="00807417" w:rsidRPr="006C2924">
        <w:rPr>
          <w:rFonts w:cs="Times New Roman"/>
          <w:lang w:val="en-GB"/>
        </w:rPr>
        <w:t xml:space="preserve"> find</w:t>
      </w:r>
      <w:r w:rsidR="00357FBC" w:rsidRPr="006C2924">
        <w:rPr>
          <w:rFonts w:cs="Times New Roman"/>
          <w:lang w:val="en-GB"/>
        </w:rPr>
        <w:t xml:space="preserve"> that</w:t>
      </w:r>
      <w:r w:rsidR="00807417" w:rsidRPr="006C2924">
        <w:rPr>
          <w:rFonts w:cs="Times New Roman"/>
          <w:lang w:val="en-GB"/>
        </w:rPr>
        <w:t xml:space="preserve"> there is</w:t>
      </w:r>
      <w:r w:rsidR="00E144F7" w:rsidRPr="006C2924">
        <w:rPr>
          <w:rFonts w:cs="Times New Roman"/>
          <w:lang w:val="en-GB"/>
        </w:rPr>
        <w:t xml:space="preserve"> a linear negative and significant association between chairperson ownership and company performance. This</w:t>
      </w:r>
      <w:r w:rsidR="00357FBC" w:rsidRPr="006C2924">
        <w:rPr>
          <w:rFonts w:cs="Times New Roman"/>
          <w:lang w:val="en-GB"/>
        </w:rPr>
        <w:t xml:space="preserve"> finding</w:t>
      </w:r>
      <w:r w:rsidR="00E144F7" w:rsidRPr="006C2924">
        <w:rPr>
          <w:rFonts w:cs="Times New Roman"/>
          <w:lang w:val="en-GB"/>
        </w:rPr>
        <w:t xml:space="preserve"> support</w:t>
      </w:r>
      <w:r w:rsidR="00357FBC" w:rsidRPr="006C2924">
        <w:rPr>
          <w:rFonts w:cs="Times New Roman"/>
          <w:lang w:val="en-GB"/>
        </w:rPr>
        <w:t>s</w:t>
      </w:r>
      <w:r w:rsidR="00E144F7" w:rsidRPr="006C2924">
        <w:rPr>
          <w:rFonts w:cs="Times New Roman"/>
          <w:lang w:val="en-GB"/>
        </w:rPr>
        <w:t xml:space="preserve"> the arguments in hypothesis 3</w:t>
      </w:r>
      <w:r w:rsidR="00357FBC" w:rsidRPr="006C2924">
        <w:rPr>
          <w:rFonts w:cs="Times New Roman"/>
          <w:lang w:val="en-GB"/>
        </w:rPr>
        <w:t>,</w:t>
      </w:r>
      <w:r w:rsidR="00E144F7" w:rsidRPr="006C2924">
        <w:rPr>
          <w:rFonts w:cs="Times New Roman"/>
          <w:lang w:val="en-GB"/>
        </w:rPr>
        <w:t xml:space="preserve"> which suggest that chairperson ownership</w:t>
      </w:r>
      <w:r w:rsidR="00A16616">
        <w:rPr>
          <w:rFonts w:cs="Times New Roman"/>
          <w:lang w:val="en-GB"/>
        </w:rPr>
        <w:t xml:space="preserve"> </w:t>
      </w:r>
      <w:r w:rsidR="0052066B" w:rsidRPr="006C2924">
        <w:rPr>
          <w:rFonts w:cs="Times New Roman"/>
          <w:lang w:val="en-GB"/>
        </w:rPr>
        <w:t>could lead to entrenchment</w:t>
      </w:r>
      <w:r w:rsidR="00A16616" w:rsidRPr="006C2924">
        <w:rPr>
          <w:rFonts w:cs="Times New Roman"/>
          <w:lang w:val="en-GB"/>
        </w:rPr>
        <w:t>, which</w:t>
      </w:r>
      <w:r w:rsidR="00357FBC" w:rsidRPr="006C2924">
        <w:rPr>
          <w:rFonts w:cs="Times New Roman"/>
          <w:lang w:val="en-GB"/>
        </w:rPr>
        <w:t xml:space="preserve"> </w:t>
      </w:r>
      <w:r w:rsidR="0052066B" w:rsidRPr="006C2924">
        <w:rPr>
          <w:rFonts w:cs="Times New Roman"/>
          <w:lang w:val="en-GB"/>
        </w:rPr>
        <w:t xml:space="preserve">could lead </w:t>
      </w:r>
      <w:r w:rsidR="009F372B" w:rsidRPr="006C2924">
        <w:rPr>
          <w:rFonts w:cs="Times New Roman"/>
          <w:lang w:val="en-GB"/>
        </w:rPr>
        <w:t>company performance to suffer</w:t>
      </w:r>
      <w:r w:rsidR="00E144F7" w:rsidRPr="006C2924">
        <w:rPr>
          <w:rFonts w:cs="Times New Roman"/>
          <w:lang w:val="en-GB"/>
        </w:rPr>
        <w:t xml:space="preserve">. </w:t>
      </w:r>
    </w:p>
    <w:p w:rsidR="00737361" w:rsidRPr="006C2924" w:rsidRDefault="00396FD2" w:rsidP="00047AD6">
      <w:pPr>
        <w:spacing w:line="480" w:lineRule="auto"/>
        <w:ind w:firstLine="708"/>
        <w:rPr>
          <w:rFonts w:cs="Times New Roman"/>
          <w:lang w:val="en-GB"/>
        </w:rPr>
      </w:pPr>
      <w:r w:rsidRPr="006C2924">
        <w:rPr>
          <w:rFonts w:cs="Times New Roman"/>
          <w:lang w:val="en-GB"/>
        </w:rPr>
        <w:lastRenderedPageBreak/>
        <w:t xml:space="preserve">The results in Table </w:t>
      </w:r>
      <w:r w:rsidR="000B5713">
        <w:rPr>
          <w:rFonts w:cs="Times New Roman"/>
          <w:lang w:val="en-GB"/>
        </w:rPr>
        <w:t>8</w:t>
      </w:r>
      <w:r w:rsidR="00E16A72">
        <w:rPr>
          <w:rFonts w:cs="Times New Roman"/>
          <w:lang w:val="en-GB"/>
        </w:rPr>
        <w:t xml:space="preserve"> </w:t>
      </w:r>
      <w:r w:rsidR="000F10FE">
        <w:rPr>
          <w:rFonts w:cs="Times New Roman"/>
          <w:lang w:val="en-GB"/>
        </w:rPr>
        <w:t xml:space="preserve">further </w:t>
      </w:r>
      <w:r w:rsidR="008D0C12" w:rsidRPr="006C2924">
        <w:rPr>
          <w:rFonts w:cs="Times New Roman"/>
          <w:lang w:val="en-GB"/>
        </w:rPr>
        <w:t xml:space="preserve">show </w:t>
      </w:r>
      <w:r w:rsidR="00357FBC" w:rsidRPr="006C2924">
        <w:rPr>
          <w:rFonts w:cs="Times New Roman"/>
          <w:lang w:val="en-GB"/>
        </w:rPr>
        <w:t xml:space="preserve">that </w:t>
      </w:r>
      <w:r w:rsidR="008D0C12" w:rsidRPr="006C2924">
        <w:rPr>
          <w:rFonts w:cs="Times New Roman"/>
          <w:lang w:val="en-GB"/>
        </w:rPr>
        <w:t xml:space="preserve">there is </w:t>
      </w:r>
      <w:r w:rsidR="00357FBC" w:rsidRPr="006C2924">
        <w:rPr>
          <w:rFonts w:cs="Times New Roman"/>
          <w:lang w:val="en-GB"/>
        </w:rPr>
        <w:t xml:space="preserve">a </w:t>
      </w:r>
      <w:r w:rsidR="008D0C12" w:rsidRPr="006C2924">
        <w:rPr>
          <w:rFonts w:cs="Times New Roman"/>
          <w:lang w:val="en-GB"/>
        </w:rPr>
        <w:t xml:space="preserve">negative nonlinear </w:t>
      </w:r>
      <w:r w:rsidR="00737361" w:rsidRPr="006C2924">
        <w:rPr>
          <w:rFonts w:cs="Times New Roman"/>
          <w:lang w:val="en-GB"/>
        </w:rPr>
        <w:t>significant relation</w:t>
      </w:r>
      <w:r w:rsidR="00357FBC" w:rsidRPr="006C2924">
        <w:rPr>
          <w:rFonts w:cs="Times New Roman"/>
          <w:lang w:val="en-GB"/>
        </w:rPr>
        <w:t>ship</w:t>
      </w:r>
      <w:r w:rsidR="00737361" w:rsidRPr="006C2924">
        <w:rPr>
          <w:rFonts w:cs="Times New Roman"/>
          <w:lang w:val="en-GB"/>
        </w:rPr>
        <w:t xml:space="preserve"> between </w:t>
      </w:r>
      <w:r w:rsidR="008D0C12" w:rsidRPr="006C2924">
        <w:rPr>
          <w:rFonts w:cs="Times New Roman"/>
          <w:lang w:val="en-GB"/>
        </w:rPr>
        <w:t xml:space="preserve">CEO </w:t>
      </w:r>
      <w:r w:rsidR="00737361" w:rsidRPr="006C2924">
        <w:rPr>
          <w:rFonts w:cs="Times New Roman"/>
          <w:lang w:val="en-GB"/>
        </w:rPr>
        <w:t>ownership and company performance.</w:t>
      </w:r>
      <w:r w:rsidR="008D0C12" w:rsidRPr="006C2924">
        <w:rPr>
          <w:rFonts w:cs="Times New Roman"/>
          <w:lang w:val="en-GB"/>
        </w:rPr>
        <w:t xml:space="preserve"> These results suggest that </w:t>
      </w:r>
      <w:r w:rsidR="00357FBC" w:rsidRPr="006C2924">
        <w:rPr>
          <w:rFonts w:cs="Times New Roman"/>
          <w:lang w:val="en-GB"/>
        </w:rPr>
        <w:t xml:space="preserve">a </w:t>
      </w:r>
      <w:r w:rsidR="008D0C12" w:rsidRPr="006C2924">
        <w:rPr>
          <w:rFonts w:cs="Times New Roman"/>
          <w:lang w:val="en-GB"/>
        </w:rPr>
        <w:t>high proportion of CEO ownership could lead to CEO entrenchment</w:t>
      </w:r>
      <w:r w:rsidR="00357FBC" w:rsidRPr="006C2924">
        <w:rPr>
          <w:rFonts w:cs="Times New Roman"/>
          <w:lang w:val="en-GB"/>
        </w:rPr>
        <w:t>,</w:t>
      </w:r>
      <w:r w:rsidR="008D0C12" w:rsidRPr="006C2924">
        <w:rPr>
          <w:rFonts w:cs="Times New Roman"/>
          <w:lang w:val="en-GB"/>
        </w:rPr>
        <w:t xml:space="preserve"> which </w:t>
      </w:r>
      <w:r w:rsidR="00357FBC" w:rsidRPr="006C2924">
        <w:rPr>
          <w:rFonts w:cs="Times New Roman"/>
          <w:lang w:val="en-GB"/>
        </w:rPr>
        <w:t>then</w:t>
      </w:r>
      <w:r w:rsidR="008D0C12" w:rsidRPr="006C2924">
        <w:rPr>
          <w:rFonts w:cs="Times New Roman"/>
          <w:lang w:val="en-GB"/>
        </w:rPr>
        <w:t xml:space="preserve"> negative</w:t>
      </w:r>
      <w:r w:rsidR="00357FBC" w:rsidRPr="006C2924">
        <w:rPr>
          <w:rFonts w:cs="Times New Roman"/>
          <w:lang w:val="en-GB"/>
        </w:rPr>
        <w:t>ly</w:t>
      </w:r>
      <w:r w:rsidR="008D0C12" w:rsidRPr="006C2924">
        <w:rPr>
          <w:rFonts w:cs="Times New Roman"/>
          <w:lang w:val="en-GB"/>
        </w:rPr>
        <w:t xml:space="preserve"> impacts the company performance</w:t>
      </w:r>
      <w:r w:rsidR="00737361" w:rsidRPr="006C2924">
        <w:rPr>
          <w:rFonts w:cs="Times New Roman"/>
          <w:lang w:val="en-GB"/>
        </w:rPr>
        <w:t xml:space="preserve">. </w:t>
      </w:r>
      <w:r w:rsidR="00807417" w:rsidRPr="006C2924">
        <w:rPr>
          <w:rFonts w:cs="Times New Roman"/>
          <w:lang w:val="en-GB"/>
        </w:rPr>
        <w:t>These results correspond indirectly to the results shown in Table 4</w:t>
      </w:r>
      <w:r w:rsidR="00357FBC" w:rsidRPr="006C2924">
        <w:rPr>
          <w:rFonts w:cs="Times New Roman"/>
          <w:lang w:val="en-GB"/>
        </w:rPr>
        <w:t>,</w:t>
      </w:r>
      <w:r w:rsidR="00807417" w:rsidRPr="006C2924">
        <w:rPr>
          <w:rFonts w:cs="Times New Roman"/>
          <w:lang w:val="en-GB"/>
        </w:rPr>
        <w:t xml:space="preserve"> where there is positive association between CEO ownership and board compensation.</w:t>
      </w:r>
    </w:p>
    <w:p w:rsidR="00737361" w:rsidRPr="006C2924" w:rsidRDefault="00737361" w:rsidP="00047AD6">
      <w:pPr>
        <w:spacing w:line="480" w:lineRule="auto"/>
        <w:ind w:firstLine="708"/>
        <w:rPr>
          <w:rFonts w:eastAsiaTheme="minorHAnsi" w:cs="Times New Roman"/>
          <w:lang w:val="en-GB" w:eastAsia="en-US"/>
        </w:rPr>
      </w:pPr>
      <w:r w:rsidRPr="006C2924">
        <w:rPr>
          <w:rFonts w:eastAsiaTheme="minorHAnsi" w:cs="Times New Roman"/>
          <w:lang w:val="en-GB" w:eastAsia="en-US"/>
        </w:rPr>
        <w:t xml:space="preserve"> Finally, Table </w:t>
      </w:r>
      <w:r w:rsidR="000B5713">
        <w:rPr>
          <w:rFonts w:eastAsiaTheme="minorHAnsi" w:cs="Times New Roman"/>
          <w:lang w:val="en-GB" w:eastAsia="en-US"/>
        </w:rPr>
        <w:t>8</w:t>
      </w:r>
      <w:r w:rsidR="00E16A72">
        <w:rPr>
          <w:rFonts w:eastAsiaTheme="minorHAnsi" w:cs="Times New Roman"/>
          <w:lang w:val="en-GB" w:eastAsia="en-US"/>
        </w:rPr>
        <w:t xml:space="preserve"> </w:t>
      </w:r>
      <w:r w:rsidRPr="006C2924">
        <w:rPr>
          <w:rFonts w:eastAsiaTheme="minorHAnsi" w:cs="Times New Roman"/>
          <w:lang w:val="en-GB" w:eastAsia="en-US"/>
        </w:rPr>
        <w:t xml:space="preserve">shows that with </w:t>
      </w:r>
      <w:r w:rsidR="00357FBC" w:rsidRPr="006C2924">
        <w:rPr>
          <w:rFonts w:eastAsiaTheme="minorHAnsi" w:cs="Times New Roman"/>
          <w:lang w:val="en-GB" w:eastAsia="en-US"/>
        </w:rPr>
        <w:t xml:space="preserve">the </w:t>
      </w:r>
      <w:r w:rsidRPr="006C2924">
        <w:rPr>
          <w:rFonts w:eastAsiaTheme="minorHAnsi" w:cs="Times New Roman"/>
          <w:lang w:val="en-GB" w:eastAsia="en-US"/>
        </w:rPr>
        <w:t xml:space="preserve">exception of </w:t>
      </w:r>
      <w:r w:rsidR="00357FBC" w:rsidRPr="006C2924">
        <w:rPr>
          <w:rFonts w:eastAsiaTheme="minorHAnsi" w:cs="Times New Roman"/>
          <w:lang w:val="en-GB" w:eastAsia="en-US"/>
        </w:rPr>
        <w:t xml:space="preserve">the </w:t>
      </w:r>
      <w:r w:rsidRPr="006C2924">
        <w:rPr>
          <w:rFonts w:eastAsiaTheme="minorHAnsi" w:cs="Times New Roman"/>
          <w:lang w:val="en-GB" w:eastAsia="en-US"/>
        </w:rPr>
        <w:t xml:space="preserve">lag company performance measures, there is no other variable </w:t>
      </w:r>
      <w:r w:rsidR="00A10327" w:rsidRPr="006C2924">
        <w:rPr>
          <w:rFonts w:eastAsiaTheme="minorHAnsi" w:cs="Times New Roman"/>
          <w:lang w:val="en-GB" w:eastAsia="en-US"/>
        </w:rPr>
        <w:t>with a</w:t>
      </w:r>
      <w:r w:rsidRPr="006C2924">
        <w:rPr>
          <w:rFonts w:eastAsiaTheme="minorHAnsi" w:cs="Times New Roman"/>
          <w:lang w:val="en-GB" w:eastAsia="en-US"/>
        </w:rPr>
        <w:t xml:space="preserve"> significant coefficient. </w:t>
      </w:r>
    </w:p>
    <w:p w:rsidR="00737361" w:rsidRPr="006C2924" w:rsidRDefault="00737361" w:rsidP="00047AD6">
      <w:pPr>
        <w:spacing w:line="480" w:lineRule="auto"/>
        <w:ind w:firstLine="720"/>
        <w:jc w:val="center"/>
        <w:rPr>
          <w:rFonts w:cs="Times New Roman"/>
          <w:lang w:val="en-GB"/>
        </w:rPr>
      </w:pPr>
      <w:r w:rsidRPr="006C2924">
        <w:rPr>
          <w:rFonts w:cs="Times New Roman"/>
          <w:lang w:val="en-GB"/>
        </w:rPr>
        <w:t>------------------------------------</w:t>
      </w:r>
    </w:p>
    <w:p w:rsidR="00737361" w:rsidRPr="006C2924" w:rsidRDefault="00737361" w:rsidP="00047AD6">
      <w:pPr>
        <w:spacing w:line="480" w:lineRule="auto"/>
        <w:ind w:firstLine="720"/>
        <w:jc w:val="center"/>
        <w:rPr>
          <w:rFonts w:cs="Times New Roman"/>
          <w:lang w:val="en-GB"/>
        </w:rPr>
      </w:pPr>
      <w:r w:rsidRPr="006C2924">
        <w:rPr>
          <w:rFonts w:cs="Times New Roman"/>
          <w:lang w:val="en-GB"/>
        </w:rPr>
        <w:t xml:space="preserve">Insert Table </w:t>
      </w:r>
      <w:r w:rsidR="000B5713">
        <w:rPr>
          <w:rFonts w:cs="Times New Roman"/>
          <w:lang w:val="en-GB"/>
        </w:rPr>
        <w:t>8</w:t>
      </w:r>
      <w:r w:rsidR="00E16A72">
        <w:rPr>
          <w:rFonts w:cs="Times New Roman"/>
          <w:lang w:val="en-GB"/>
        </w:rPr>
        <w:t xml:space="preserve"> </w:t>
      </w:r>
      <w:r w:rsidRPr="006C2924">
        <w:rPr>
          <w:rFonts w:cs="Times New Roman"/>
          <w:lang w:val="en-GB"/>
        </w:rPr>
        <w:t>about here</w:t>
      </w:r>
    </w:p>
    <w:p w:rsidR="00737361" w:rsidRPr="006C2924" w:rsidRDefault="00737361" w:rsidP="00047AD6">
      <w:pPr>
        <w:spacing w:line="480" w:lineRule="auto"/>
        <w:ind w:firstLine="720"/>
        <w:jc w:val="center"/>
        <w:rPr>
          <w:rFonts w:cs="Times New Roman"/>
          <w:lang w:val="en-GB"/>
        </w:rPr>
      </w:pPr>
      <w:r w:rsidRPr="006C2924">
        <w:rPr>
          <w:rFonts w:cs="Times New Roman"/>
          <w:lang w:val="en-GB"/>
        </w:rPr>
        <w:t>------------------------------------</w:t>
      </w:r>
    </w:p>
    <w:p w:rsidR="00737361" w:rsidRPr="006C2924" w:rsidRDefault="00737361" w:rsidP="00047AD6">
      <w:pPr>
        <w:pStyle w:val="Overskrift1"/>
        <w:numPr>
          <w:ilvl w:val="0"/>
          <w:numId w:val="0"/>
        </w:numPr>
        <w:spacing w:after="240"/>
        <w:jc w:val="left"/>
        <w:rPr>
          <w:rStyle w:val="Overskrift1Tegn"/>
          <w:rFonts w:ascii="Times New Roman" w:hAnsi="Times New Roman"/>
          <w:b/>
          <w:bCs/>
          <w:sz w:val="24"/>
          <w:szCs w:val="24"/>
          <w:lang w:val="en-GB"/>
        </w:rPr>
      </w:pPr>
      <w:r w:rsidRPr="006C2924">
        <w:rPr>
          <w:rStyle w:val="Overskrift1Tegn"/>
          <w:rFonts w:ascii="Times New Roman" w:hAnsi="Times New Roman"/>
          <w:b/>
          <w:bCs/>
          <w:sz w:val="24"/>
          <w:szCs w:val="24"/>
          <w:lang w:val="en-GB"/>
        </w:rPr>
        <w:t>6 Conclusion</w:t>
      </w:r>
      <w:r w:rsidR="009F14B8" w:rsidRPr="006C2924">
        <w:rPr>
          <w:rStyle w:val="Overskrift1Tegn"/>
          <w:rFonts w:ascii="Times New Roman" w:hAnsi="Times New Roman"/>
          <w:b/>
          <w:bCs/>
          <w:sz w:val="24"/>
          <w:szCs w:val="24"/>
          <w:lang w:val="en-GB"/>
        </w:rPr>
        <w:t>s</w:t>
      </w:r>
    </w:p>
    <w:p w:rsidR="00737361" w:rsidRPr="006C2924" w:rsidRDefault="00737361" w:rsidP="00B92B93">
      <w:pPr>
        <w:spacing w:line="480" w:lineRule="auto"/>
        <w:rPr>
          <w:rFonts w:cs="Times New Roman"/>
          <w:lang w:val="en-GB"/>
        </w:rPr>
      </w:pPr>
      <w:r w:rsidRPr="006C2924">
        <w:rPr>
          <w:rFonts w:cs="Times New Roman"/>
          <w:lang w:val="en-GB"/>
        </w:rPr>
        <w:t>This study examines the determinants of board compensation and the effect of board compensation on company performance for companies listed in Sub-Saharan Africa</w:t>
      </w:r>
      <w:r w:rsidR="0033678A" w:rsidRPr="006C2924">
        <w:rPr>
          <w:rFonts w:cs="Times New Roman"/>
          <w:lang w:val="en-GB"/>
        </w:rPr>
        <w:t>n</w:t>
      </w:r>
      <w:r w:rsidRPr="006C2924">
        <w:rPr>
          <w:rFonts w:cs="Times New Roman"/>
          <w:lang w:val="en-GB"/>
        </w:rPr>
        <w:t xml:space="preserve"> countries over the 2005-2009</w:t>
      </w:r>
      <w:r w:rsidR="00006F8E" w:rsidRPr="006C2924">
        <w:rPr>
          <w:rFonts w:cs="Times New Roman"/>
          <w:lang w:val="en-GB"/>
        </w:rPr>
        <w:t>period</w:t>
      </w:r>
      <w:r w:rsidRPr="006C2924">
        <w:rPr>
          <w:rFonts w:cs="Times New Roman"/>
          <w:lang w:val="en-GB"/>
        </w:rPr>
        <w:t>. We examine board ownership, CEO ownership, chairperson ownership, state ownership, concentrated ownership and foreign ownership and examine their association with board compensation. We find that board ownership</w:t>
      </w:r>
      <w:r w:rsidR="00361818" w:rsidRPr="006C2924">
        <w:rPr>
          <w:rFonts w:cs="Times New Roman"/>
          <w:lang w:val="en-GB"/>
        </w:rPr>
        <w:t xml:space="preserve"> and</w:t>
      </w:r>
      <w:r w:rsidR="00A16616">
        <w:rPr>
          <w:rFonts w:cs="Times New Roman"/>
          <w:lang w:val="en-GB"/>
        </w:rPr>
        <w:t xml:space="preserve"> </w:t>
      </w:r>
      <w:r w:rsidR="003D1CC1" w:rsidRPr="006C2924">
        <w:rPr>
          <w:rFonts w:cs="Times New Roman"/>
          <w:lang w:val="en-GB"/>
        </w:rPr>
        <w:t xml:space="preserve">CEO ownership </w:t>
      </w:r>
      <w:r w:rsidR="00361818" w:rsidRPr="006C2924">
        <w:rPr>
          <w:rFonts w:cs="Times New Roman"/>
          <w:lang w:val="en-GB"/>
        </w:rPr>
        <w:t>both have a</w:t>
      </w:r>
      <w:r w:rsidR="00A16616">
        <w:rPr>
          <w:rFonts w:cs="Times New Roman"/>
          <w:lang w:val="en-GB"/>
        </w:rPr>
        <w:t xml:space="preserve"> </w:t>
      </w:r>
      <w:r w:rsidR="00B92B93">
        <w:rPr>
          <w:rFonts w:cs="Times New Roman"/>
          <w:lang w:val="en-GB"/>
        </w:rPr>
        <w:t xml:space="preserve">significant </w:t>
      </w:r>
      <w:r w:rsidR="003D1CC1" w:rsidRPr="006C2924">
        <w:rPr>
          <w:rFonts w:cs="Times New Roman"/>
          <w:lang w:val="en-GB"/>
        </w:rPr>
        <w:t xml:space="preserve">positive association with </w:t>
      </w:r>
      <w:r w:rsidRPr="006C2924">
        <w:rPr>
          <w:rFonts w:cs="Times New Roman"/>
          <w:lang w:val="en-GB"/>
        </w:rPr>
        <w:t xml:space="preserve">board </w:t>
      </w:r>
      <w:r w:rsidR="00361818" w:rsidRPr="006C2924">
        <w:rPr>
          <w:rFonts w:cs="Times New Roman"/>
          <w:lang w:val="en-GB"/>
        </w:rPr>
        <w:t>compensation, while</w:t>
      </w:r>
      <w:r w:rsidR="003D1CC1" w:rsidRPr="006C2924">
        <w:rPr>
          <w:rFonts w:cs="Times New Roman"/>
          <w:lang w:val="en-GB"/>
        </w:rPr>
        <w:t xml:space="preserve"> state ownership and concentrated ownership</w:t>
      </w:r>
      <w:r w:rsidR="00361818" w:rsidRPr="006C2924">
        <w:rPr>
          <w:rFonts w:cs="Times New Roman"/>
          <w:lang w:val="en-GB"/>
        </w:rPr>
        <w:t xml:space="preserve"> have</w:t>
      </w:r>
      <w:r w:rsidR="00A16616">
        <w:rPr>
          <w:rFonts w:cs="Times New Roman"/>
          <w:lang w:val="en-GB"/>
        </w:rPr>
        <w:t xml:space="preserve"> </w:t>
      </w:r>
      <w:r w:rsidR="00006F8E" w:rsidRPr="006C2924">
        <w:rPr>
          <w:rFonts w:cs="Times New Roman"/>
          <w:lang w:val="en-GB"/>
        </w:rPr>
        <w:t xml:space="preserve">a </w:t>
      </w:r>
      <w:r w:rsidR="00B92B93">
        <w:rPr>
          <w:rFonts w:cs="Times New Roman"/>
          <w:lang w:val="en-GB"/>
        </w:rPr>
        <w:t xml:space="preserve">significant </w:t>
      </w:r>
      <w:r w:rsidR="003D1CC1" w:rsidRPr="006C2924">
        <w:rPr>
          <w:rFonts w:cs="Times New Roman"/>
          <w:lang w:val="en-GB"/>
        </w:rPr>
        <w:t>negative association with board compensation.</w:t>
      </w:r>
      <w:r w:rsidR="00361818" w:rsidRPr="006C2924">
        <w:rPr>
          <w:rFonts w:cs="Times New Roman"/>
          <w:lang w:val="en-GB"/>
        </w:rPr>
        <w:t xml:space="preserve"> N</w:t>
      </w:r>
      <w:r w:rsidR="003D1CC1" w:rsidRPr="006C2924">
        <w:rPr>
          <w:rFonts w:cs="Times New Roman"/>
          <w:lang w:val="en-GB"/>
        </w:rPr>
        <w:t xml:space="preserve">either </w:t>
      </w:r>
      <w:r w:rsidRPr="006C2924">
        <w:rPr>
          <w:rFonts w:cs="Times New Roman"/>
          <w:lang w:val="en-GB"/>
        </w:rPr>
        <w:t xml:space="preserve">chairperson ownership nor </w:t>
      </w:r>
      <w:r w:rsidR="003D1CC1" w:rsidRPr="006C2924">
        <w:rPr>
          <w:rFonts w:cs="Times New Roman"/>
          <w:lang w:val="en-GB"/>
        </w:rPr>
        <w:t>foreign</w:t>
      </w:r>
      <w:r w:rsidRPr="006C2924">
        <w:rPr>
          <w:rFonts w:cs="Times New Roman"/>
          <w:lang w:val="en-GB"/>
        </w:rPr>
        <w:t xml:space="preserve"> ownership is associated significantly with board compensation. </w:t>
      </w:r>
      <w:r w:rsidR="00B92B93">
        <w:rPr>
          <w:rFonts w:cs="Times New Roman"/>
          <w:lang w:val="en-GB"/>
        </w:rPr>
        <w:t xml:space="preserve">We find no </w:t>
      </w:r>
      <w:r w:rsidR="00B72531" w:rsidRPr="006C2924">
        <w:rPr>
          <w:rFonts w:cs="Times New Roman"/>
          <w:lang w:val="en-GB"/>
        </w:rPr>
        <w:t xml:space="preserve">significant relationship between </w:t>
      </w:r>
      <w:r w:rsidR="003D1CC1" w:rsidRPr="006C2924">
        <w:rPr>
          <w:rFonts w:cs="Times New Roman"/>
          <w:lang w:val="en-GB"/>
        </w:rPr>
        <w:t xml:space="preserve">board compensation </w:t>
      </w:r>
      <w:r w:rsidR="00B72531" w:rsidRPr="006C2924">
        <w:rPr>
          <w:rFonts w:cs="Times New Roman"/>
          <w:lang w:val="en-GB"/>
        </w:rPr>
        <w:t xml:space="preserve">and </w:t>
      </w:r>
      <w:r w:rsidRPr="006C2924">
        <w:rPr>
          <w:rFonts w:cs="Times New Roman"/>
          <w:lang w:val="en-GB"/>
        </w:rPr>
        <w:t>company performance</w:t>
      </w:r>
      <w:r w:rsidR="003D1CC1" w:rsidRPr="006C2924">
        <w:rPr>
          <w:rFonts w:cs="Times New Roman"/>
          <w:lang w:val="en-GB"/>
        </w:rPr>
        <w:t>.</w:t>
      </w:r>
    </w:p>
    <w:p w:rsidR="00737361" w:rsidRPr="006C2924" w:rsidRDefault="00361818" w:rsidP="00047AD6">
      <w:pPr>
        <w:spacing w:line="480" w:lineRule="auto"/>
        <w:ind w:firstLine="720"/>
        <w:rPr>
          <w:rFonts w:cs="Times New Roman"/>
          <w:lang w:val="en-GB"/>
        </w:rPr>
      </w:pPr>
      <w:r w:rsidRPr="006C2924">
        <w:rPr>
          <w:rFonts w:cs="Times New Roman"/>
          <w:lang w:val="en-GB"/>
        </w:rPr>
        <w:t>In a context with weak institutions</w:t>
      </w:r>
      <w:r w:rsidR="00A16616" w:rsidRPr="006C2924">
        <w:rPr>
          <w:rFonts w:cs="Times New Roman"/>
          <w:lang w:val="en-GB"/>
        </w:rPr>
        <w:t>,</w:t>
      </w:r>
      <w:r w:rsidR="00A16616">
        <w:rPr>
          <w:rFonts w:cs="Times New Roman"/>
          <w:lang w:val="en-GB"/>
        </w:rPr>
        <w:t xml:space="preserve"> like</w:t>
      </w:r>
      <w:r w:rsidR="00A6211A">
        <w:rPr>
          <w:rFonts w:cs="Times New Roman"/>
          <w:lang w:val="en-GB"/>
        </w:rPr>
        <w:t xml:space="preserve"> in Sub-Saharan Africa, </w:t>
      </w:r>
      <w:r w:rsidRPr="006C2924">
        <w:rPr>
          <w:rFonts w:cs="Times New Roman"/>
          <w:lang w:val="en-GB"/>
        </w:rPr>
        <w:t xml:space="preserve">companies benefit little from external governance mechanisms. Thus, internal governance, and </w:t>
      </w:r>
      <w:r w:rsidR="00006F8E" w:rsidRPr="006C2924">
        <w:rPr>
          <w:rFonts w:cs="Times New Roman"/>
          <w:lang w:val="en-GB"/>
        </w:rPr>
        <w:t>in</w:t>
      </w:r>
      <w:r w:rsidRPr="006C2924">
        <w:rPr>
          <w:rFonts w:cs="Times New Roman"/>
          <w:lang w:val="en-GB"/>
        </w:rPr>
        <w:t xml:space="preserve"> particular</w:t>
      </w:r>
      <w:r w:rsidR="00006F8E" w:rsidRPr="006C2924">
        <w:rPr>
          <w:rFonts w:cs="Times New Roman"/>
          <w:lang w:val="en-GB"/>
        </w:rPr>
        <w:t>,</w:t>
      </w:r>
      <w:r w:rsidRPr="006C2924">
        <w:rPr>
          <w:rFonts w:cs="Times New Roman"/>
          <w:lang w:val="en-GB"/>
        </w:rPr>
        <w:t xml:space="preserve"> board </w:t>
      </w:r>
      <w:r w:rsidRPr="006C2924">
        <w:rPr>
          <w:rFonts w:cs="Times New Roman"/>
          <w:lang w:val="en-GB"/>
        </w:rPr>
        <w:lastRenderedPageBreak/>
        <w:t>governance, becomes important. In this regard</w:t>
      </w:r>
      <w:r w:rsidR="00006F8E" w:rsidRPr="006C2924">
        <w:rPr>
          <w:rFonts w:cs="Times New Roman"/>
          <w:lang w:val="en-GB"/>
        </w:rPr>
        <w:t>,</w:t>
      </w:r>
      <w:r w:rsidRPr="006C2924">
        <w:rPr>
          <w:rFonts w:cs="Times New Roman"/>
          <w:lang w:val="en-GB"/>
        </w:rPr>
        <w:t xml:space="preserve"> t</w:t>
      </w:r>
      <w:r w:rsidR="00737361" w:rsidRPr="006C2924">
        <w:rPr>
          <w:rFonts w:cs="Times New Roman"/>
          <w:lang w:val="en-GB"/>
        </w:rPr>
        <w:t xml:space="preserve">his study contributes to the literature on the link between ownership structure and board compensation and the effect of board compensation on company performance. In a practical sense, our findings are important for </w:t>
      </w:r>
      <w:r w:rsidR="00006F8E" w:rsidRPr="006C2924">
        <w:rPr>
          <w:rFonts w:cs="Times New Roman"/>
          <w:lang w:val="en-GB"/>
        </w:rPr>
        <w:t xml:space="preserve">both </w:t>
      </w:r>
      <w:r w:rsidR="00737361" w:rsidRPr="006C2924">
        <w:rPr>
          <w:rFonts w:cs="Times New Roman"/>
          <w:lang w:val="en-GB"/>
        </w:rPr>
        <w:t>current and potential shareholders</w:t>
      </w:r>
      <w:r w:rsidR="00006F8E" w:rsidRPr="006C2924">
        <w:rPr>
          <w:rFonts w:cs="Times New Roman"/>
          <w:lang w:val="en-GB"/>
        </w:rPr>
        <w:t xml:space="preserve">. </w:t>
      </w:r>
      <w:r w:rsidR="00A6211A">
        <w:rPr>
          <w:rFonts w:cs="Times New Roman"/>
          <w:lang w:val="en-GB"/>
        </w:rPr>
        <w:t>In particular, o</w:t>
      </w:r>
      <w:r w:rsidR="00006F8E" w:rsidRPr="006C2924">
        <w:rPr>
          <w:rFonts w:cs="Times New Roman"/>
          <w:lang w:val="en-GB"/>
        </w:rPr>
        <w:t>ur results are important</w:t>
      </w:r>
      <w:r w:rsidR="00A16616">
        <w:rPr>
          <w:rFonts w:cs="Times New Roman"/>
          <w:lang w:val="en-GB"/>
        </w:rPr>
        <w:t xml:space="preserve"> </w:t>
      </w:r>
      <w:r w:rsidR="00006F8E" w:rsidRPr="006C2924">
        <w:rPr>
          <w:rFonts w:cs="Times New Roman"/>
          <w:lang w:val="en-GB"/>
        </w:rPr>
        <w:t xml:space="preserve">for </w:t>
      </w:r>
      <w:r w:rsidR="00A6211A">
        <w:rPr>
          <w:rFonts w:cs="Times New Roman"/>
          <w:lang w:val="en-GB"/>
        </w:rPr>
        <w:t>comp</w:t>
      </w:r>
      <w:r w:rsidR="00737361" w:rsidRPr="006C2924">
        <w:rPr>
          <w:rFonts w:cs="Times New Roman"/>
          <w:lang w:val="en-GB"/>
        </w:rPr>
        <w:t>anies</w:t>
      </w:r>
      <w:r w:rsidR="00A6211A">
        <w:rPr>
          <w:rFonts w:cs="Times New Roman"/>
          <w:lang w:val="en-GB"/>
        </w:rPr>
        <w:t>, and stakeholder</w:t>
      </w:r>
      <w:r w:rsidR="00937A3D">
        <w:rPr>
          <w:rFonts w:cs="Times New Roman"/>
          <w:lang w:val="en-GB"/>
        </w:rPr>
        <w:t>s</w:t>
      </w:r>
      <w:r w:rsidR="00A6211A">
        <w:rPr>
          <w:rFonts w:cs="Times New Roman"/>
          <w:lang w:val="en-GB"/>
        </w:rPr>
        <w:t xml:space="preserve"> of companies,</w:t>
      </w:r>
      <w:r w:rsidR="00737361" w:rsidRPr="006C2924">
        <w:rPr>
          <w:rFonts w:cs="Times New Roman"/>
          <w:lang w:val="en-GB"/>
        </w:rPr>
        <w:t xml:space="preserve"> listed in Sub-Saharan African countries</w:t>
      </w:r>
      <w:r w:rsidR="003D1CC1" w:rsidRPr="006C2924">
        <w:rPr>
          <w:rFonts w:cs="Times New Roman"/>
          <w:lang w:val="en-GB"/>
        </w:rPr>
        <w:t xml:space="preserve">. </w:t>
      </w:r>
    </w:p>
    <w:p w:rsidR="004260BC" w:rsidRPr="006C2924" w:rsidRDefault="00474BEA" w:rsidP="00D565E1">
      <w:pPr>
        <w:autoSpaceDE w:val="0"/>
        <w:autoSpaceDN w:val="0"/>
        <w:adjustRightInd w:val="0"/>
        <w:spacing w:line="480" w:lineRule="auto"/>
        <w:ind w:firstLine="720"/>
        <w:rPr>
          <w:rFonts w:cs="Times New Roman"/>
          <w:bCs/>
          <w:lang w:val="en-GB"/>
        </w:rPr>
      </w:pPr>
      <w:r>
        <w:rPr>
          <w:rFonts w:cs="Times New Roman"/>
          <w:lang w:val="en-GB"/>
        </w:rPr>
        <w:t xml:space="preserve">Board members’ characteristics like their experience and educational background may influence the level of compensation received. Unfortunately we don’t have access to this information and recommend it for future research. </w:t>
      </w:r>
      <w:r w:rsidR="00737361" w:rsidRPr="006C2924">
        <w:rPr>
          <w:rFonts w:cs="Times New Roman"/>
          <w:lang w:val="en-GB"/>
        </w:rPr>
        <w:t>Furthermore, board compensation could be categor</w:t>
      </w:r>
      <w:r w:rsidR="004B2803" w:rsidRPr="006C2924">
        <w:rPr>
          <w:rFonts w:cs="Times New Roman"/>
          <w:lang w:val="en-GB"/>
        </w:rPr>
        <w:t>is</w:t>
      </w:r>
      <w:r w:rsidR="00737361" w:rsidRPr="006C2924">
        <w:rPr>
          <w:rFonts w:cs="Times New Roman"/>
          <w:lang w:val="en-GB"/>
        </w:rPr>
        <w:t>ed into executive and non-executive directors</w:t>
      </w:r>
      <w:r w:rsidR="00006F8E" w:rsidRPr="006C2924">
        <w:rPr>
          <w:rFonts w:cs="Times New Roman"/>
          <w:lang w:val="en-GB"/>
        </w:rPr>
        <w:t>,</w:t>
      </w:r>
      <w:r w:rsidR="00737361" w:rsidRPr="006C2924">
        <w:rPr>
          <w:rFonts w:cs="Times New Roman"/>
          <w:lang w:val="en-GB"/>
        </w:rPr>
        <w:t xml:space="preserve"> but we lack sufficient information to separate </w:t>
      </w:r>
      <w:r w:rsidR="00006F8E" w:rsidRPr="006C2924">
        <w:rPr>
          <w:rFonts w:cs="Times New Roman"/>
          <w:lang w:val="en-GB"/>
        </w:rPr>
        <w:t xml:space="preserve">the </w:t>
      </w:r>
      <w:r w:rsidR="00737361" w:rsidRPr="006C2924">
        <w:rPr>
          <w:rFonts w:cs="Times New Roman"/>
          <w:lang w:val="en-GB"/>
        </w:rPr>
        <w:t xml:space="preserve">compensation </w:t>
      </w:r>
      <w:r w:rsidR="00006F8E" w:rsidRPr="006C2924">
        <w:rPr>
          <w:rFonts w:cs="Times New Roman"/>
          <w:lang w:val="en-GB"/>
        </w:rPr>
        <w:t>in this way</w:t>
      </w:r>
      <w:r w:rsidR="00737361" w:rsidRPr="006C2924">
        <w:rPr>
          <w:rFonts w:cs="Times New Roman"/>
          <w:lang w:val="en-GB"/>
        </w:rPr>
        <w:t xml:space="preserve">. Although the same approach is used by </w:t>
      </w:r>
      <w:r w:rsidR="009B2E5A">
        <w:rPr>
          <w:rFonts w:cs="Times New Roman"/>
          <w:lang w:val="en-GB"/>
        </w:rPr>
        <w:t xml:space="preserve">others (e.g. </w:t>
      </w:r>
      <w:r w:rsidR="00737361" w:rsidRPr="006C2924">
        <w:rPr>
          <w:rFonts w:cs="Times New Roman"/>
          <w:lang w:val="en-GB"/>
        </w:rPr>
        <w:t>Barontini and Bozzi 2011)</w:t>
      </w:r>
      <w:r w:rsidR="00006F8E" w:rsidRPr="006C2924">
        <w:rPr>
          <w:rFonts w:cs="Times New Roman"/>
          <w:lang w:val="en-GB"/>
        </w:rPr>
        <w:t>,</w:t>
      </w:r>
      <w:r w:rsidR="00737361" w:rsidRPr="006C2924">
        <w:rPr>
          <w:rFonts w:cs="Times New Roman"/>
          <w:lang w:val="en-GB"/>
        </w:rPr>
        <w:t xml:space="preserve"> we believe that</w:t>
      </w:r>
      <w:r w:rsidR="00361818" w:rsidRPr="006C2924">
        <w:rPr>
          <w:rFonts w:cs="Times New Roman"/>
          <w:lang w:val="en-GB"/>
        </w:rPr>
        <w:t xml:space="preserve"> it would have been</w:t>
      </w:r>
      <w:r w:rsidR="00737361" w:rsidRPr="006C2924">
        <w:rPr>
          <w:rFonts w:cs="Times New Roman"/>
          <w:lang w:val="en-GB"/>
        </w:rPr>
        <w:t xml:space="preserve"> better if these categories </w:t>
      </w:r>
      <w:r w:rsidR="00361818" w:rsidRPr="006C2924">
        <w:rPr>
          <w:rFonts w:cs="Times New Roman"/>
          <w:lang w:val="en-GB"/>
        </w:rPr>
        <w:t>were</w:t>
      </w:r>
      <w:r w:rsidR="00737361" w:rsidRPr="006C2924">
        <w:rPr>
          <w:rFonts w:cs="Times New Roman"/>
          <w:lang w:val="en-GB"/>
        </w:rPr>
        <w:t xml:space="preserve"> differentiated.</w:t>
      </w:r>
      <w:r w:rsidR="00A16616">
        <w:rPr>
          <w:rFonts w:cs="Times New Roman"/>
          <w:lang w:val="en-GB"/>
        </w:rPr>
        <w:t xml:space="preserve"> </w:t>
      </w:r>
      <w:r w:rsidR="00737361" w:rsidRPr="006C2924">
        <w:rPr>
          <w:rFonts w:cs="Times New Roman"/>
          <w:lang w:val="en-GB"/>
        </w:rPr>
        <w:t xml:space="preserve">In addition, our dependent variable only includes the cash compensation paid to directors as reported in the annual reports of the companies. However, a director may </w:t>
      </w:r>
      <w:r w:rsidR="008A58F5" w:rsidRPr="006C2924">
        <w:rPr>
          <w:rFonts w:cs="Times New Roman"/>
          <w:lang w:val="en-GB"/>
        </w:rPr>
        <w:t>accept</w:t>
      </w:r>
      <w:r w:rsidR="00737361" w:rsidRPr="006C2924">
        <w:rPr>
          <w:rFonts w:cs="Times New Roman"/>
          <w:lang w:val="en-GB"/>
        </w:rPr>
        <w:t xml:space="preserve"> a position on a board because of </w:t>
      </w:r>
      <w:r w:rsidR="00F4452B" w:rsidRPr="006C2924">
        <w:rPr>
          <w:rFonts w:cs="Times New Roman"/>
          <w:lang w:val="en-GB"/>
        </w:rPr>
        <w:t xml:space="preserve">stock options or </w:t>
      </w:r>
      <w:r w:rsidR="00737361" w:rsidRPr="006C2924">
        <w:rPr>
          <w:rFonts w:cs="Times New Roman"/>
          <w:lang w:val="en-GB"/>
        </w:rPr>
        <w:t>the expectation of other benefits associated with directorship, such as substantial reputation enhancement and networking. The literature suggests that</w:t>
      </w:r>
      <w:r w:rsidR="00737361" w:rsidRPr="006C2924">
        <w:rPr>
          <w:rFonts w:cs="Times New Roman"/>
          <w:bCs/>
          <w:lang w:val="en-GB"/>
        </w:rPr>
        <w:t xml:space="preserve"> the value of a directorship lies in the opportunity to develop a reputation as an expert in decision </w:t>
      </w:r>
      <w:r w:rsidR="00E60BC5" w:rsidRPr="006C2924">
        <w:rPr>
          <w:rFonts w:cs="Times New Roman"/>
          <w:bCs/>
          <w:lang w:val="en-GB"/>
        </w:rPr>
        <w:t>control</w:t>
      </w:r>
      <w:r w:rsidR="00737361" w:rsidRPr="006C2924">
        <w:rPr>
          <w:rFonts w:cs="Times New Roman"/>
          <w:bCs/>
          <w:lang w:val="en-GB"/>
        </w:rPr>
        <w:t xml:space="preserve"> (Fama and Jensen 1983) as well as a loyalist to the </w:t>
      </w:r>
      <w:r w:rsidR="00737361" w:rsidRPr="006C2924">
        <w:rPr>
          <w:rFonts w:eastAsia="Times New Roman" w:cs="Times New Roman"/>
          <w:lang w:val="en-GB"/>
        </w:rPr>
        <w:t>CEO (Hermalin and Weisbach 1998)</w:t>
      </w:r>
      <w:r w:rsidR="00737361" w:rsidRPr="006C2924">
        <w:rPr>
          <w:rFonts w:cs="Times New Roman"/>
          <w:bCs/>
          <w:lang w:val="en-GB"/>
        </w:rPr>
        <w:t xml:space="preserve">, thereby increasing the value of the director’s human capital. </w:t>
      </w:r>
      <w:r w:rsidR="00DC41CA">
        <w:rPr>
          <w:rFonts w:cs="Times New Roman"/>
          <w:bCs/>
          <w:lang w:val="en-GB"/>
        </w:rPr>
        <w:t>Future studies could</w:t>
      </w:r>
      <w:r w:rsidR="00737361" w:rsidRPr="006C2924">
        <w:rPr>
          <w:rFonts w:cs="Times New Roman"/>
          <w:bCs/>
          <w:lang w:val="en-GB"/>
        </w:rPr>
        <w:t xml:space="preserve"> therefore consider that directors may receive benefits other than cash compensation.</w:t>
      </w:r>
    </w:p>
    <w:p w:rsidR="00737361" w:rsidRPr="006C2924" w:rsidRDefault="00737361" w:rsidP="00047AD6">
      <w:pPr>
        <w:spacing w:line="480" w:lineRule="auto"/>
        <w:rPr>
          <w:rFonts w:cs="Times New Roman"/>
          <w:lang w:val="en-GB"/>
        </w:rPr>
      </w:pPr>
    </w:p>
    <w:p w:rsidR="00737361" w:rsidRPr="006C2924" w:rsidRDefault="00737361" w:rsidP="00047AD6">
      <w:pPr>
        <w:spacing w:line="480" w:lineRule="auto"/>
        <w:rPr>
          <w:rFonts w:cs="Times New Roman"/>
          <w:lang w:val="en-GB"/>
        </w:rPr>
        <w:sectPr w:rsidR="00737361" w:rsidRPr="006C2924" w:rsidSect="00047AD6">
          <w:footerReference w:type="default" r:id="rId13"/>
          <w:pgSz w:w="12240" w:h="15840"/>
          <w:pgMar w:top="1411" w:right="1411" w:bottom="1411" w:left="1411" w:header="708" w:footer="708" w:gutter="0"/>
          <w:cols w:space="708"/>
          <w:docGrid w:linePitch="360"/>
        </w:sectPr>
      </w:pPr>
    </w:p>
    <w:p w:rsidR="00737361" w:rsidRPr="006C2924" w:rsidRDefault="00737361" w:rsidP="00047AD6">
      <w:pPr>
        <w:pStyle w:val="Overskrift1"/>
        <w:numPr>
          <w:ilvl w:val="0"/>
          <w:numId w:val="0"/>
        </w:numPr>
        <w:spacing w:after="240"/>
        <w:jc w:val="left"/>
        <w:rPr>
          <w:rStyle w:val="Overskrift1Tegn"/>
          <w:rFonts w:ascii="Times New Roman" w:hAnsi="Times New Roman"/>
          <w:b/>
          <w:bCs/>
          <w:sz w:val="24"/>
          <w:szCs w:val="24"/>
          <w:lang w:val="en-GB"/>
        </w:rPr>
      </w:pPr>
      <w:r w:rsidRPr="006C2924">
        <w:rPr>
          <w:rStyle w:val="Overskrift1Tegn"/>
          <w:rFonts w:ascii="Times New Roman" w:hAnsi="Times New Roman"/>
          <w:b/>
          <w:bCs/>
          <w:sz w:val="24"/>
          <w:szCs w:val="24"/>
          <w:lang w:val="en-GB"/>
        </w:rPr>
        <w:lastRenderedPageBreak/>
        <w:t>References</w:t>
      </w:r>
    </w:p>
    <w:p w:rsidR="00737361" w:rsidRPr="006C2924" w:rsidRDefault="00737361" w:rsidP="00047AD6">
      <w:pPr>
        <w:spacing w:after="120"/>
        <w:rPr>
          <w:rFonts w:cs="Times New Roman"/>
          <w:lang w:val="en-GB"/>
        </w:rPr>
      </w:pPr>
      <w:r w:rsidRPr="006C2924">
        <w:rPr>
          <w:rFonts w:cs="Times New Roman"/>
          <w:lang w:val="en-GB"/>
        </w:rPr>
        <w:t>Adams, R., &amp; Ferreira, D. (2007).</w:t>
      </w:r>
      <w:r w:rsidR="00E359E3">
        <w:rPr>
          <w:rFonts w:cs="Times New Roman"/>
          <w:lang w:val="en-GB"/>
        </w:rPr>
        <w:t xml:space="preserve"> </w:t>
      </w:r>
      <w:r w:rsidRPr="006C2924">
        <w:rPr>
          <w:rFonts w:cs="Times New Roman"/>
          <w:lang w:val="en-GB"/>
        </w:rPr>
        <w:t>A theory of friendly boards. The Journal of Finance, 62(1), 217–250. doi: 10.1111/j.1540-6261.2007.01206.x</w:t>
      </w:r>
    </w:p>
    <w:p w:rsidR="007203AA" w:rsidRPr="006C2924" w:rsidRDefault="007203AA" w:rsidP="00047AD6">
      <w:pPr>
        <w:spacing w:after="120"/>
        <w:rPr>
          <w:rFonts w:cs="Times New Roman"/>
          <w:lang w:val="en-GB"/>
        </w:rPr>
      </w:pPr>
      <w:r w:rsidRPr="006C2924">
        <w:rPr>
          <w:rFonts w:cs="Times New Roman"/>
          <w:lang w:val="en-GB"/>
        </w:rPr>
        <w:t>Adams, R., &amp; Ferreira, D. (2009).</w:t>
      </w:r>
      <w:r w:rsidR="00E359E3">
        <w:rPr>
          <w:rFonts w:cs="Times New Roman"/>
          <w:lang w:val="en-GB"/>
        </w:rPr>
        <w:t xml:space="preserve"> </w:t>
      </w:r>
      <w:r w:rsidRPr="006C2924">
        <w:rPr>
          <w:rFonts w:cs="Times New Roman"/>
          <w:lang w:val="en-GB"/>
        </w:rPr>
        <w:t xml:space="preserve">Women in the boardroom and their impact on governance and performance. Journal of Financial Economics, 94(2), 291-309. </w:t>
      </w:r>
    </w:p>
    <w:p w:rsidR="00FA2837" w:rsidRDefault="00FD573F" w:rsidP="00047AD6">
      <w:pPr>
        <w:spacing w:after="120"/>
        <w:rPr>
          <w:rFonts w:cs="Times New Roman"/>
          <w:lang w:val="en-GB"/>
        </w:rPr>
      </w:pPr>
      <w:r w:rsidRPr="00E0359D">
        <w:rPr>
          <w:rFonts w:cs="Times New Roman"/>
          <w:lang w:val="es-ES_tradnl"/>
        </w:rPr>
        <w:t xml:space="preserve">Adegbite, E., Amaeshi, K., </w:t>
      </w:r>
      <w:r w:rsidR="00A16616" w:rsidRPr="00E0359D">
        <w:rPr>
          <w:rFonts w:cs="Times New Roman"/>
          <w:lang w:val="es-ES_tradnl"/>
        </w:rPr>
        <w:t xml:space="preserve">&amp; </w:t>
      </w:r>
      <w:r w:rsidRPr="00E0359D">
        <w:rPr>
          <w:rFonts w:cs="Times New Roman"/>
          <w:lang w:val="es-ES_tradnl"/>
        </w:rPr>
        <w:t>Nakajima, C.</w:t>
      </w:r>
      <w:r w:rsidR="00A16616" w:rsidRPr="00E0359D">
        <w:rPr>
          <w:rFonts w:cs="Times New Roman"/>
          <w:lang w:val="es-ES_tradnl"/>
        </w:rPr>
        <w:t>(2013</w:t>
      </w:r>
      <w:r w:rsidR="00FA2837" w:rsidRPr="00E0359D">
        <w:rPr>
          <w:rFonts w:cs="Times New Roman"/>
          <w:lang w:val="es-ES_tradnl"/>
        </w:rPr>
        <w:t>)</w:t>
      </w:r>
      <w:r w:rsidR="00E359E3" w:rsidRPr="00E0359D">
        <w:rPr>
          <w:rFonts w:cs="Times New Roman"/>
          <w:lang w:val="es-ES_tradnl"/>
        </w:rPr>
        <w:t xml:space="preserve">. </w:t>
      </w:r>
      <w:r w:rsidR="00FA2837" w:rsidRPr="006C2924">
        <w:rPr>
          <w:rFonts w:cs="Times New Roman"/>
          <w:lang w:val="en-GB"/>
        </w:rPr>
        <w:t>Multiple</w:t>
      </w:r>
      <w:r w:rsidR="00A16616">
        <w:rPr>
          <w:rFonts w:cs="Times New Roman"/>
          <w:lang w:val="en-GB"/>
        </w:rPr>
        <w:t xml:space="preserve"> </w:t>
      </w:r>
      <w:r w:rsidR="00FA2837" w:rsidRPr="006C2924">
        <w:rPr>
          <w:rFonts w:cs="Times New Roman"/>
          <w:lang w:val="en-GB"/>
        </w:rPr>
        <w:t>influences</w:t>
      </w:r>
      <w:r w:rsidR="00A16616">
        <w:rPr>
          <w:rFonts w:cs="Times New Roman"/>
          <w:lang w:val="en-GB"/>
        </w:rPr>
        <w:t xml:space="preserve"> </w:t>
      </w:r>
      <w:r w:rsidR="00FA2837" w:rsidRPr="006C2924">
        <w:rPr>
          <w:rFonts w:cs="Times New Roman"/>
          <w:lang w:val="en-GB"/>
        </w:rPr>
        <w:t>on</w:t>
      </w:r>
      <w:r w:rsidR="00A16616">
        <w:rPr>
          <w:rFonts w:cs="Times New Roman"/>
          <w:lang w:val="en-GB"/>
        </w:rPr>
        <w:t xml:space="preserve"> </w:t>
      </w:r>
      <w:r w:rsidR="00FA2837" w:rsidRPr="006C2924">
        <w:rPr>
          <w:rFonts w:cs="Times New Roman"/>
          <w:lang w:val="en-GB"/>
        </w:rPr>
        <w:t>corporate</w:t>
      </w:r>
      <w:r w:rsidR="00A16616">
        <w:rPr>
          <w:rFonts w:cs="Times New Roman"/>
          <w:lang w:val="en-GB"/>
        </w:rPr>
        <w:t xml:space="preserve"> </w:t>
      </w:r>
      <w:r w:rsidR="00FA2837" w:rsidRPr="006C2924">
        <w:rPr>
          <w:rFonts w:cs="Times New Roman"/>
          <w:lang w:val="en-GB"/>
        </w:rPr>
        <w:t>governance</w:t>
      </w:r>
      <w:r w:rsidR="00A16616">
        <w:rPr>
          <w:rFonts w:cs="Times New Roman"/>
          <w:lang w:val="en-GB"/>
        </w:rPr>
        <w:t xml:space="preserve"> </w:t>
      </w:r>
      <w:r w:rsidR="00FA2837" w:rsidRPr="006C2924">
        <w:rPr>
          <w:rFonts w:cs="Times New Roman"/>
          <w:lang w:val="en-GB"/>
        </w:rPr>
        <w:t>practice</w:t>
      </w:r>
      <w:r w:rsidR="00A16616">
        <w:rPr>
          <w:rFonts w:cs="Times New Roman"/>
          <w:lang w:val="en-GB"/>
        </w:rPr>
        <w:t xml:space="preserve"> </w:t>
      </w:r>
      <w:r w:rsidR="00FA2837" w:rsidRPr="006C2924">
        <w:rPr>
          <w:rFonts w:cs="Times New Roman"/>
          <w:lang w:val="en-GB"/>
        </w:rPr>
        <w:t>in</w:t>
      </w:r>
      <w:r w:rsidR="00A16616">
        <w:rPr>
          <w:rFonts w:cs="Times New Roman"/>
          <w:lang w:val="en-GB"/>
        </w:rPr>
        <w:t xml:space="preserve"> </w:t>
      </w:r>
      <w:r w:rsidR="00FA2837" w:rsidRPr="006C2924">
        <w:rPr>
          <w:rFonts w:cs="Times New Roman"/>
          <w:lang w:val="en-GB"/>
        </w:rPr>
        <w:t>Nigeria: Agents, strategies</w:t>
      </w:r>
      <w:r w:rsidR="00A16616">
        <w:rPr>
          <w:rFonts w:cs="Times New Roman"/>
          <w:lang w:val="en-GB"/>
        </w:rPr>
        <w:t xml:space="preserve"> </w:t>
      </w:r>
      <w:r w:rsidR="00FA2837" w:rsidRPr="006C2924">
        <w:rPr>
          <w:rFonts w:cs="Times New Roman"/>
          <w:lang w:val="en-GB"/>
        </w:rPr>
        <w:t>and</w:t>
      </w:r>
      <w:r w:rsidR="00A16616">
        <w:rPr>
          <w:rFonts w:cs="Times New Roman"/>
          <w:lang w:val="en-GB"/>
        </w:rPr>
        <w:t xml:space="preserve"> </w:t>
      </w:r>
      <w:r w:rsidR="00FA2837" w:rsidRPr="006C2924">
        <w:rPr>
          <w:rFonts w:cs="Times New Roman"/>
          <w:lang w:val="en-GB"/>
        </w:rPr>
        <w:t>implications. International Business</w:t>
      </w:r>
      <w:r w:rsidRPr="006C2924">
        <w:rPr>
          <w:rFonts w:cs="Times New Roman"/>
          <w:lang w:val="en-GB"/>
        </w:rPr>
        <w:t xml:space="preserve"> Review, </w:t>
      </w:r>
      <w:r w:rsidR="00A16616">
        <w:rPr>
          <w:rFonts w:cs="Times New Roman"/>
          <w:lang w:val="en-GB"/>
        </w:rPr>
        <w:t>22(3), 524-538</w:t>
      </w:r>
      <w:r w:rsidRPr="006C2924">
        <w:rPr>
          <w:rFonts w:cs="Times New Roman"/>
          <w:lang w:val="en-GB"/>
        </w:rPr>
        <w:t>. doi:10.1016/j.ibus- rev.2012.07.006</w:t>
      </w:r>
    </w:p>
    <w:p w:rsidR="00E43841" w:rsidRPr="006C2924" w:rsidRDefault="00E43841" w:rsidP="00047AD6">
      <w:pPr>
        <w:spacing w:after="120"/>
        <w:rPr>
          <w:rFonts w:cs="Times New Roman"/>
          <w:lang w:val="en-GB"/>
        </w:rPr>
      </w:pPr>
      <w:r>
        <w:t>Allen, F., &amp;</w:t>
      </w:r>
      <w:r w:rsidR="00A16616">
        <w:t xml:space="preserve"> </w:t>
      </w:r>
      <w:r>
        <w:rPr>
          <w:noProof/>
        </w:rPr>
        <w:t>Giovannetti</w:t>
      </w:r>
      <w:r>
        <w:t xml:space="preserve">, G. (2011). The effects of the financial crisis on Sub-Saharan Africa. Review of Development Finance, 1(1), 1-27. </w:t>
      </w:r>
      <w:r w:rsidRPr="00494F93">
        <w:rPr>
          <w:noProof/>
        </w:rPr>
        <w:t>doi.org/10.1016/j.rdf.2010.10.002</w:t>
      </w:r>
    </w:p>
    <w:p w:rsidR="00737361" w:rsidRPr="006C2924" w:rsidRDefault="00737361" w:rsidP="00047AD6">
      <w:pPr>
        <w:spacing w:after="120"/>
        <w:rPr>
          <w:rFonts w:cs="Times New Roman"/>
          <w:lang w:val="en-GB"/>
        </w:rPr>
      </w:pPr>
      <w:r w:rsidRPr="006C2924">
        <w:rPr>
          <w:rFonts w:cs="Times New Roman"/>
          <w:lang w:val="en-GB"/>
        </w:rPr>
        <w:t>Andreas, J., Rapp, M., &amp; Wolff, M. (2012). Determinants of director compensation in two-tier systems: evidence from German panel data. Review of Managerial Science, 6(1), 33–79. doi: 10.1007/s11846-010-0048-z</w:t>
      </w:r>
    </w:p>
    <w:p w:rsidR="008C0A5E" w:rsidRPr="006C2924" w:rsidRDefault="008C0A5E" w:rsidP="000909FD">
      <w:pPr>
        <w:spacing w:after="120"/>
        <w:rPr>
          <w:rFonts w:cs="Times New Roman"/>
          <w:lang w:val="en-GB"/>
        </w:rPr>
      </w:pPr>
      <w:r w:rsidRPr="006C2924">
        <w:rPr>
          <w:rFonts w:cs="Times New Roman"/>
          <w:lang w:val="en-GB"/>
        </w:rPr>
        <w:t xml:space="preserve">Arellano, M., &amp; Bond, S. (1991). Some Tests of Specification for Panel Data: Monte Carlo Evidence and an Application to Employment Equations. The Review of Economic Studies, 58(2), 277-297. </w:t>
      </w:r>
    </w:p>
    <w:p w:rsidR="008C0A5E" w:rsidRPr="006C2924" w:rsidRDefault="008C0A5E" w:rsidP="000909FD">
      <w:pPr>
        <w:spacing w:after="120"/>
        <w:rPr>
          <w:rFonts w:cs="Times New Roman"/>
          <w:lang w:val="en-GB"/>
        </w:rPr>
      </w:pPr>
      <w:r w:rsidRPr="006C2924">
        <w:rPr>
          <w:rFonts w:cs="Times New Roman"/>
          <w:lang w:val="en-GB"/>
        </w:rPr>
        <w:t>Arellano, M., &amp; Bover, O. (1995).</w:t>
      </w:r>
      <w:r w:rsidR="00E359E3">
        <w:rPr>
          <w:rFonts w:cs="Times New Roman"/>
          <w:lang w:val="en-GB"/>
        </w:rPr>
        <w:t xml:space="preserve"> </w:t>
      </w:r>
      <w:r w:rsidRPr="006C2924">
        <w:rPr>
          <w:rFonts w:cs="Times New Roman"/>
          <w:lang w:val="en-GB"/>
        </w:rPr>
        <w:t>Another look at the instrumental variable estimation of error-components models. Journal of Econometrics, 68(1), 29-51.doi:10.1016/0304-4076(94)01642-d</w:t>
      </w:r>
    </w:p>
    <w:p w:rsidR="008C0A5E" w:rsidRPr="006C2924" w:rsidRDefault="008C0A5E" w:rsidP="000909FD">
      <w:pPr>
        <w:spacing w:after="120"/>
        <w:rPr>
          <w:rFonts w:cs="Times New Roman"/>
          <w:lang w:val="en-GB"/>
        </w:rPr>
      </w:pPr>
      <w:r w:rsidRPr="006C2924">
        <w:rPr>
          <w:rFonts w:cs="Times New Roman"/>
          <w:lang w:val="en-GB"/>
        </w:rPr>
        <w:t>Armstrong, P. (2003). Status report on corporate governance reform in Africa. Johannesburg, South Africa: Pan-African Consultative Forum on Corporate Governance.</w:t>
      </w:r>
    </w:p>
    <w:p w:rsidR="00737361" w:rsidRPr="006C2924" w:rsidRDefault="00737361" w:rsidP="00047AD6">
      <w:pPr>
        <w:spacing w:after="120"/>
        <w:rPr>
          <w:rFonts w:cs="Times New Roman"/>
          <w:lang w:val="en-GB"/>
        </w:rPr>
      </w:pPr>
      <w:r w:rsidRPr="006C2924">
        <w:rPr>
          <w:rFonts w:cs="Times New Roman"/>
          <w:lang w:val="en-GB"/>
        </w:rPr>
        <w:t>Asiedu, E., &amp;</w:t>
      </w:r>
      <w:r w:rsidR="00A16616">
        <w:rPr>
          <w:rFonts w:cs="Times New Roman"/>
          <w:lang w:val="en-GB"/>
        </w:rPr>
        <w:t xml:space="preserve"> </w:t>
      </w:r>
      <w:r w:rsidRPr="006C2924">
        <w:rPr>
          <w:rFonts w:cs="Times New Roman"/>
          <w:lang w:val="en-GB"/>
        </w:rPr>
        <w:t>Gyimah-Brempong, K. (2008).</w:t>
      </w:r>
      <w:r w:rsidR="00E359E3">
        <w:rPr>
          <w:rFonts w:cs="Times New Roman"/>
          <w:lang w:val="en-GB"/>
        </w:rPr>
        <w:t xml:space="preserve"> </w:t>
      </w:r>
      <w:r w:rsidRPr="006C2924">
        <w:rPr>
          <w:rFonts w:cs="Times New Roman"/>
          <w:lang w:val="en-GB"/>
        </w:rPr>
        <w:t>The effect of the liberalization of investment policies on employment and investment of multinational corporations in Africa. African Development Review, 20(1), 49–66. doi: 10.1111/j.1467-8268.2008.00176.x</w:t>
      </w:r>
    </w:p>
    <w:p w:rsidR="00737361" w:rsidRPr="006C2924" w:rsidRDefault="00737361" w:rsidP="00047AD6">
      <w:pPr>
        <w:spacing w:after="120"/>
        <w:rPr>
          <w:rFonts w:cs="Times New Roman"/>
          <w:lang w:val="en-GB"/>
        </w:rPr>
      </w:pPr>
      <w:r w:rsidRPr="006C2924">
        <w:rPr>
          <w:rFonts w:cs="Times New Roman"/>
          <w:lang w:val="en-GB"/>
        </w:rPr>
        <w:t>Barako, D. G., Hancock, P., &amp;</w:t>
      </w:r>
      <w:r w:rsidR="00A16616">
        <w:rPr>
          <w:rFonts w:cs="Times New Roman"/>
          <w:lang w:val="en-GB"/>
        </w:rPr>
        <w:t xml:space="preserve"> </w:t>
      </w:r>
      <w:r w:rsidRPr="006C2924">
        <w:rPr>
          <w:rFonts w:cs="Times New Roman"/>
          <w:lang w:val="en-GB"/>
        </w:rPr>
        <w:t>Izan, H. Y. (2006). Factors influencing voluntary corporate disclosure by Kenyan companies. Corporate Governance: An International Review, 14(2), 107–125. doi: 10.1111/j.1467-8683.2006.00491.x</w:t>
      </w:r>
    </w:p>
    <w:p w:rsidR="00737361" w:rsidRPr="006C2924" w:rsidRDefault="00737361" w:rsidP="00047AD6">
      <w:pPr>
        <w:spacing w:after="120"/>
        <w:rPr>
          <w:rFonts w:cs="Times New Roman"/>
          <w:lang w:val="en-GB"/>
        </w:rPr>
      </w:pPr>
      <w:r w:rsidRPr="006C2924">
        <w:rPr>
          <w:rFonts w:cs="Times New Roman"/>
          <w:lang w:val="en-GB"/>
        </w:rPr>
        <w:t>Barontini, R., &amp;</w:t>
      </w:r>
      <w:r w:rsidR="00A16616">
        <w:rPr>
          <w:rFonts w:cs="Times New Roman"/>
          <w:lang w:val="en-GB"/>
        </w:rPr>
        <w:t xml:space="preserve"> </w:t>
      </w:r>
      <w:r w:rsidRPr="006C2924">
        <w:rPr>
          <w:rFonts w:cs="Times New Roman"/>
          <w:lang w:val="en-GB"/>
        </w:rPr>
        <w:t>Bozzi, S. (2011). Board compensation and ownership structure: empirical evidence for Italian listed companies. Journal of Management and Governance, 15(1), 59–89. doi: 10.1007/s10997-009-9118-5</w:t>
      </w:r>
    </w:p>
    <w:p w:rsidR="00737361" w:rsidRPr="006C2924" w:rsidRDefault="00737361" w:rsidP="00047AD6">
      <w:pPr>
        <w:spacing w:after="120"/>
        <w:rPr>
          <w:rFonts w:cs="Times New Roman"/>
          <w:lang w:val="en-GB"/>
        </w:rPr>
      </w:pPr>
      <w:r w:rsidRPr="006C2924">
        <w:rPr>
          <w:rFonts w:cs="Times New Roman"/>
          <w:lang w:val="en-GB"/>
        </w:rPr>
        <w:t>Bebchuk, L. A., &amp; Fried, J. M. (2003).</w:t>
      </w:r>
      <w:r w:rsidR="00E359E3">
        <w:rPr>
          <w:rFonts w:cs="Times New Roman"/>
          <w:lang w:val="en-GB"/>
        </w:rPr>
        <w:t xml:space="preserve"> </w:t>
      </w:r>
      <w:r w:rsidRPr="006C2924">
        <w:rPr>
          <w:rFonts w:cs="Times New Roman"/>
          <w:lang w:val="en-GB"/>
        </w:rPr>
        <w:t>Executive compensation as an agency problem.</w:t>
      </w:r>
      <w:r w:rsidR="00A16616">
        <w:rPr>
          <w:rFonts w:cs="Times New Roman"/>
          <w:lang w:val="en-GB"/>
        </w:rPr>
        <w:t xml:space="preserve"> </w:t>
      </w:r>
      <w:r w:rsidRPr="006C2924">
        <w:rPr>
          <w:rFonts w:cs="Times New Roman"/>
          <w:lang w:val="en-GB"/>
        </w:rPr>
        <w:t>The Journal of Economic Perspectives, 17(3), 71.</w:t>
      </w:r>
    </w:p>
    <w:p w:rsidR="00737361" w:rsidRPr="006C2924" w:rsidRDefault="00737361" w:rsidP="00047AD6">
      <w:pPr>
        <w:spacing w:after="120"/>
        <w:rPr>
          <w:rFonts w:cs="Times New Roman"/>
          <w:lang w:val="en-GB"/>
        </w:rPr>
      </w:pPr>
      <w:r w:rsidRPr="006C2924">
        <w:rPr>
          <w:rFonts w:cs="Times New Roman"/>
          <w:lang w:val="en-GB"/>
        </w:rPr>
        <w:t>Bhagat, S., &amp; Bolton, B. (2008).</w:t>
      </w:r>
      <w:r w:rsidR="00E359E3">
        <w:rPr>
          <w:rFonts w:cs="Times New Roman"/>
          <w:lang w:val="en-GB"/>
        </w:rPr>
        <w:t xml:space="preserve"> </w:t>
      </w:r>
      <w:r w:rsidRPr="006C2924">
        <w:rPr>
          <w:rFonts w:cs="Times New Roman"/>
          <w:lang w:val="en-GB"/>
        </w:rPr>
        <w:t xml:space="preserve">Corporate governance and firm performance. Journal of Corporate Finance, 14(3), 257–273. </w:t>
      </w:r>
    </w:p>
    <w:p w:rsidR="008C0A5E" w:rsidRPr="006C2924" w:rsidRDefault="008C0A5E" w:rsidP="000909FD">
      <w:pPr>
        <w:spacing w:after="120"/>
        <w:rPr>
          <w:rFonts w:cs="Times New Roman"/>
          <w:lang w:val="en-GB"/>
        </w:rPr>
      </w:pPr>
      <w:r w:rsidRPr="006C2924">
        <w:rPr>
          <w:rFonts w:cs="Times New Roman"/>
          <w:lang w:val="en-GB"/>
        </w:rPr>
        <w:t>Blundell, R., &amp; Bond, S. (1998). Initial conditions and moment restrictions in dynamic panel data models. Journal of Econometrics, 87(1), 115-143. doi: 10.1016/s0304-4076(98)00009-8</w:t>
      </w:r>
    </w:p>
    <w:p w:rsidR="00737361" w:rsidRPr="006C2924" w:rsidRDefault="00737361" w:rsidP="00047AD6">
      <w:pPr>
        <w:spacing w:after="120"/>
        <w:rPr>
          <w:rFonts w:cs="Times New Roman"/>
          <w:lang w:val="en-GB"/>
        </w:rPr>
      </w:pPr>
      <w:r w:rsidRPr="006C2924">
        <w:rPr>
          <w:rFonts w:cs="Times New Roman"/>
          <w:lang w:val="en-GB"/>
        </w:rPr>
        <w:t>Brickley, J. A., Coles, J. L., &amp; Jarrell, G. (1997). Leadership structure: Separating the CEO and Chairman of the Board. Journal of Corporate Finance, 3(3), 189–220. doi: 10.1016/s0929-1199(96)00013-2</w:t>
      </w:r>
    </w:p>
    <w:p w:rsidR="00737361" w:rsidRPr="006C2924" w:rsidRDefault="00737361" w:rsidP="00047AD6">
      <w:pPr>
        <w:spacing w:after="120"/>
        <w:rPr>
          <w:rFonts w:cs="Times New Roman"/>
          <w:lang w:val="en-GB"/>
        </w:rPr>
      </w:pPr>
      <w:r w:rsidRPr="006C2924">
        <w:rPr>
          <w:rFonts w:cs="Times New Roman"/>
          <w:lang w:val="en-GB"/>
        </w:rPr>
        <w:lastRenderedPageBreak/>
        <w:t>Busta, I., Sin</w:t>
      </w:r>
      <w:r w:rsidR="00A16616">
        <w:rPr>
          <w:rFonts w:cs="Times New Roman"/>
          <w:lang w:val="en-GB"/>
        </w:rPr>
        <w:t>ani, E., &amp; Thomsen, S. (2014</w:t>
      </w:r>
      <w:r w:rsidRPr="006C2924">
        <w:rPr>
          <w:rFonts w:cs="Times New Roman"/>
          <w:lang w:val="en-GB"/>
        </w:rPr>
        <w:t>). Ownership concentration and market value of European banks. Journal of Management and Governance, 1-25. doi: 10.1007/s10997-012-9223-8</w:t>
      </w:r>
    </w:p>
    <w:p w:rsidR="008C0A5E" w:rsidRPr="006C2924" w:rsidRDefault="008C0A5E" w:rsidP="000909FD">
      <w:pPr>
        <w:spacing w:after="120"/>
        <w:rPr>
          <w:rFonts w:cs="Times New Roman"/>
          <w:lang w:val="es-ES_tradnl"/>
        </w:rPr>
      </w:pPr>
      <w:r w:rsidRPr="006C2924">
        <w:rPr>
          <w:rFonts w:cs="Times New Roman"/>
          <w:lang w:val="en-GB"/>
        </w:rPr>
        <w:t xml:space="preserve">Cadbury, A. (1992). Report of the committee on the financial aspects of corporate governance (First ed.). </w:t>
      </w:r>
      <w:r w:rsidR="000F0E3B" w:rsidRPr="006C2924">
        <w:rPr>
          <w:rFonts w:cs="Times New Roman"/>
          <w:lang w:val="es-ES_tradnl"/>
        </w:rPr>
        <w:t>London.</w:t>
      </w:r>
    </w:p>
    <w:p w:rsidR="00737361" w:rsidRPr="006C2924" w:rsidRDefault="000F0E3B" w:rsidP="00047AD6">
      <w:pPr>
        <w:spacing w:after="120"/>
        <w:rPr>
          <w:rFonts w:cs="Times New Roman"/>
          <w:lang w:val="en-GB"/>
        </w:rPr>
      </w:pPr>
      <w:r w:rsidRPr="006C2924">
        <w:rPr>
          <w:rFonts w:cs="Times New Roman"/>
          <w:lang w:val="es-ES_tradnl"/>
        </w:rPr>
        <w:t>Catrinescu, N., Leon-Ledesma, M., Piracha, M., &amp;</w:t>
      </w:r>
      <w:r w:rsidR="00A16616">
        <w:rPr>
          <w:rFonts w:cs="Times New Roman"/>
          <w:lang w:val="es-ES_tradnl"/>
        </w:rPr>
        <w:t xml:space="preserve"> </w:t>
      </w:r>
      <w:r w:rsidRPr="006C2924">
        <w:rPr>
          <w:rFonts w:cs="Times New Roman"/>
          <w:lang w:val="es-ES_tradnl"/>
        </w:rPr>
        <w:t xml:space="preserve">Quillin, B. (2009). </w:t>
      </w:r>
      <w:r w:rsidR="00737361" w:rsidRPr="006C2924">
        <w:rPr>
          <w:rFonts w:cs="Times New Roman"/>
          <w:lang w:val="en-GB"/>
        </w:rPr>
        <w:t>Remittances, institutions, and economic growth. World Development, 37(1), 81–92. doi: 10.1016/j.worlddev.2008.02.004</w:t>
      </w:r>
    </w:p>
    <w:p w:rsidR="00737361" w:rsidRPr="006C2924" w:rsidRDefault="00737361" w:rsidP="00047AD6">
      <w:pPr>
        <w:spacing w:after="120"/>
        <w:rPr>
          <w:rFonts w:cs="Times New Roman"/>
          <w:lang w:val="en-GB"/>
        </w:rPr>
      </w:pPr>
      <w:r w:rsidRPr="006C2924">
        <w:rPr>
          <w:rFonts w:cs="Times New Roman"/>
          <w:lang w:val="en-GB"/>
        </w:rPr>
        <w:t xml:space="preserve">Claessens , S. (2006). Corporate governance and development. World Bank Research Observer, 21(1), 91–122. </w:t>
      </w:r>
    </w:p>
    <w:p w:rsidR="00737361" w:rsidRPr="006C2924" w:rsidRDefault="00737361" w:rsidP="00047AD6">
      <w:pPr>
        <w:spacing w:after="120"/>
        <w:rPr>
          <w:rFonts w:cs="Times New Roman"/>
          <w:lang w:val="en-GB"/>
        </w:rPr>
      </w:pPr>
      <w:r w:rsidRPr="006C2924">
        <w:rPr>
          <w:rFonts w:cs="Times New Roman"/>
          <w:lang w:val="en-GB"/>
        </w:rPr>
        <w:t>Connelly, B. L., Hoskisson, R. E., Tihanyi, L., &amp;</w:t>
      </w:r>
      <w:r w:rsidR="00A16616">
        <w:rPr>
          <w:rFonts w:cs="Times New Roman"/>
          <w:lang w:val="en-GB"/>
        </w:rPr>
        <w:t xml:space="preserve"> </w:t>
      </w:r>
      <w:r w:rsidRPr="006C2924">
        <w:rPr>
          <w:rFonts w:cs="Times New Roman"/>
          <w:lang w:val="en-GB"/>
        </w:rPr>
        <w:t>Certo, S. T. (2010).</w:t>
      </w:r>
      <w:r w:rsidR="00E359E3">
        <w:rPr>
          <w:rFonts w:cs="Times New Roman"/>
          <w:lang w:val="en-GB"/>
        </w:rPr>
        <w:t xml:space="preserve"> </w:t>
      </w:r>
      <w:r w:rsidRPr="006C2924">
        <w:rPr>
          <w:rFonts w:cs="Times New Roman"/>
          <w:lang w:val="en-GB"/>
        </w:rPr>
        <w:t>Ownership as a form of corporate governance. Journal of Management Studies, 47(8), 1561–1589. doi: 10.1111/j.1467-6486.2010.00929.x</w:t>
      </w:r>
    </w:p>
    <w:p w:rsidR="00737361" w:rsidRPr="006C2924" w:rsidRDefault="000F0E3B" w:rsidP="00047AD6">
      <w:pPr>
        <w:spacing w:after="120"/>
        <w:rPr>
          <w:rFonts w:cs="Times New Roman"/>
          <w:lang w:val="en-GB"/>
        </w:rPr>
      </w:pPr>
      <w:r w:rsidRPr="006C2924">
        <w:rPr>
          <w:rFonts w:cs="Times New Roman"/>
          <w:lang w:val="es-ES_tradnl"/>
        </w:rPr>
        <w:t>Cordeiro, J., Veliyath, R., &amp;</w:t>
      </w:r>
      <w:r w:rsidR="00E359E3">
        <w:rPr>
          <w:rFonts w:cs="Times New Roman"/>
          <w:lang w:val="es-ES_tradnl"/>
        </w:rPr>
        <w:t xml:space="preserve"> </w:t>
      </w:r>
      <w:r w:rsidRPr="006C2924">
        <w:rPr>
          <w:rFonts w:cs="Times New Roman"/>
          <w:lang w:val="es-ES_tradnl"/>
        </w:rPr>
        <w:t xml:space="preserve">Eramus, E. (2000). </w:t>
      </w:r>
      <w:r w:rsidR="00737361" w:rsidRPr="006C2924">
        <w:rPr>
          <w:rFonts w:cs="Times New Roman"/>
          <w:lang w:val="en-GB"/>
        </w:rPr>
        <w:t>An empirical investigation of the determinants of outside director compensation. Corporate Governance: An International Review, 8(3), 268–279. doi: 10.1111/1467-8683.00204</w:t>
      </w:r>
    </w:p>
    <w:p w:rsidR="008C0A5E" w:rsidRPr="006C2924" w:rsidRDefault="008C0A5E" w:rsidP="000909FD">
      <w:pPr>
        <w:spacing w:after="120"/>
        <w:rPr>
          <w:rFonts w:cs="Times New Roman"/>
          <w:lang w:val="en-GB"/>
        </w:rPr>
      </w:pPr>
      <w:r w:rsidRPr="006C2924">
        <w:rPr>
          <w:rFonts w:cs="Times New Roman"/>
          <w:lang w:val="en-GB"/>
        </w:rPr>
        <w:t>Cremers, K. J. M., &amp; Nair, V. B</w:t>
      </w:r>
      <w:r w:rsidR="00E359E3" w:rsidRPr="006C2924">
        <w:rPr>
          <w:rFonts w:cs="Times New Roman"/>
          <w:lang w:val="en-GB"/>
        </w:rPr>
        <w:t>. (</w:t>
      </w:r>
      <w:r w:rsidRPr="006C2924">
        <w:rPr>
          <w:rFonts w:cs="Times New Roman"/>
          <w:lang w:val="en-GB"/>
        </w:rPr>
        <w:t>2005). Governance Mechanisms and Equity Prices.The Journal of Finance, 60(6), 2859-2894.doi: 10.1111/j.1540-6261.2005.00819.x</w:t>
      </w:r>
    </w:p>
    <w:p w:rsidR="008C0A5E" w:rsidRPr="006C2924" w:rsidRDefault="008C0A5E" w:rsidP="000909FD">
      <w:pPr>
        <w:spacing w:after="120"/>
        <w:rPr>
          <w:rFonts w:cs="Times New Roman"/>
          <w:lang w:val="en-GB"/>
        </w:rPr>
      </w:pPr>
      <w:r w:rsidRPr="006C2924">
        <w:rPr>
          <w:rFonts w:cs="Times New Roman"/>
          <w:lang w:val="en-GB"/>
        </w:rPr>
        <w:t>Enisan, A.A., &amp;</w:t>
      </w:r>
      <w:r w:rsidR="00E359E3">
        <w:rPr>
          <w:rFonts w:cs="Times New Roman"/>
          <w:lang w:val="en-GB"/>
        </w:rPr>
        <w:t xml:space="preserve"> </w:t>
      </w:r>
      <w:r w:rsidRPr="006C2924">
        <w:rPr>
          <w:rFonts w:cs="Times New Roman"/>
          <w:lang w:val="en-GB"/>
        </w:rPr>
        <w:t>Olufisayo, A.O. (2009). Stock market development and economic growth: Evidence from seven sub-Sahara African countries. Journal of Economics and Business, 61(2), 162-171. doi: 10.1016/j.jeconbus.2008.05.001</w:t>
      </w:r>
    </w:p>
    <w:p w:rsidR="00737361" w:rsidRPr="006C2924" w:rsidRDefault="00737361" w:rsidP="00047AD6">
      <w:pPr>
        <w:spacing w:after="120"/>
        <w:rPr>
          <w:rFonts w:cs="Times New Roman"/>
          <w:lang w:val="en-GB"/>
        </w:rPr>
      </w:pPr>
      <w:r w:rsidRPr="00A24D14">
        <w:rPr>
          <w:rFonts w:cs="Times New Roman"/>
        </w:rPr>
        <w:t>Ezeoha, A. E., &amp;</w:t>
      </w:r>
      <w:r w:rsidR="00E359E3" w:rsidRPr="00A24D14">
        <w:rPr>
          <w:rFonts w:cs="Times New Roman"/>
        </w:rPr>
        <w:t xml:space="preserve"> </w:t>
      </w:r>
      <w:r w:rsidRPr="00A24D14">
        <w:rPr>
          <w:rFonts w:cs="Times New Roman"/>
        </w:rPr>
        <w:t xml:space="preserve">Okafor, F. O. (2010). </w:t>
      </w:r>
      <w:r w:rsidRPr="006C2924">
        <w:rPr>
          <w:rFonts w:cs="Times New Roman"/>
          <w:lang w:val="en-GB"/>
        </w:rPr>
        <w:t>Local corporate ownership and capital structure decisions in Nigeria: a developing country perspective. Corporate Governance, 10(3), 249–260. doi: 10.1108/14720701011051893</w:t>
      </w:r>
    </w:p>
    <w:p w:rsidR="00737361" w:rsidRPr="006C2924" w:rsidRDefault="00737361" w:rsidP="00047AD6">
      <w:pPr>
        <w:spacing w:after="120"/>
        <w:rPr>
          <w:rFonts w:cs="Times New Roman"/>
          <w:lang w:val="en-GB"/>
        </w:rPr>
      </w:pPr>
      <w:r w:rsidRPr="00754C50">
        <w:rPr>
          <w:rFonts w:cs="Times New Roman"/>
        </w:rPr>
        <w:t>Fama, E. F., &amp; Jensen, M. C. (1983).</w:t>
      </w:r>
      <w:r w:rsidR="00D6271D" w:rsidRPr="00754C50">
        <w:rPr>
          <w:rFonts w:cs="Times New Roman"/>
        </w:rPr>
        <w:t xml:space="preserve"> </w:t>
      </w:r>
      <w:r w:rsidRPr="006C2924">
        <w:rPr>
          <w:rFonts w:cs="Times New Roman"/>
          <w:lang w:val="en-GB"/>
        </w:rPr>
        <w:t xml:space="preserve">Separation of ownership and control. Journal of Law and Economics, 26(2), 301–325. </w:t>
      </w:r>
    </w:p>
    <w:p w:rsidR="00737361" w:rsidRPr="006C2924" w:rsidRDefault="00737361" w:rsidP="00047AD6">
      <w:pPr>
        <w:spacing w:after="120"/>
        <w:rPr>
          <w:rFonts w:cs="Times New Roman"/>
          <w:lang w:val="en-GB"/>
        </w:rPr>
      </w:pPr>
      <w:r w:rsidRPr="002236F6">
        <w:rPr>
          <w:rFonts w:cs="Times New Roman"/>
        </w:rPr>
        <w:t>Filatotchev, I., Stephan, J., &amp;</w:t>
      </w:r>
      <w:r w:rsidR="00E359E3">
        <w:rPr>
          <w:rFonts w:cs="Times New Roman"/>
        </w:rPr>
        <w:t xml:space="preserve"> </w:t>
      </w:r>
      <w:r w:rsidRPr="002236F6">
        <w:rPr>
          <w:rFonts w:cs="Times New Roman"/>
        </w:rPr>
        <w:t>Jindra, B. (2008).</w:t>
      </w:r>
      <w:r w:rsidRPr="006C2924">
        <w:rPr>
          <w:rFonts w:cs="Times New Roman"/>
          <w:lang w:val="en-GB"/>
        </w:rPr>
        <w:t xml:space="preserve">Ownership structure, strategic controls and export intensity of foreign-invested firms in transition economies. Journal of International Business Studies, 39(7), 1133–1148. </w:t>
      </w:r>
    </w:p>
    <w:p w:rsidR="00737361" w:rsidRPr="006C2924" w:rsidRDefault="00737361" w:rsidP="00047AD6">
      <w:pPr>
        <w:spacing w:after="120"/>
        <w:rPr>
          <w:rFonts w:cs="Times New Roman"/>
          <w:lang w:val="en-GB"/>
        </w:rPr>
      </w:pPr>
      <w:r w:rsidRPr="006C2924">
        <w:rPr>
          <w:rFonts w:cs="Times New Roman"/>
          <w:lang w:val="en-GB"/>
        </w:rPr>
        <w:t>Filatotchev, I., &amp; Wright, M. (2011).</w:t>
      </w:r>
      <w:r w:rsidR="00D6271D">
        <w:rPr>
          <w:rFonts w:cs="Times New Roman"/>
          <w:lang w:val="en-GB"/>
        </w:rPr>
        <w:t xml:space="preserve"> </w:t>
      </w:r>
      <w:r w:rsidRPr="006C2924">
        <w:rPr>
          <w:rFonts w:cs="Times New Roman"/>
          <w:lang w:val="en-GB"/>
        </w:rPr>
        <w:t>Agency perspectives on corporate governance of multinational enterprises. Journal of Management Studies, 48(2), 471–486. doi: 10.1111/j.1467-6486.2010.00921.x</w:t>
      </w:r>
    </w:p>
    <w:p w:rsidR="00737361" w:rsidRPr="006C2924" w:rsidRDefault="00737361" w:rsidP="00047AD6">
      <w:pPr>
        <w:spacing w:after="120"/>
        <w:rPr>
          <w:rFonts w:cs="Times New Roman"/>
          <w:lang w:val="en-GB"/>
        </w:rPr>
      </w:pPr>
      <w:r w:rsidRPr="006C2924">
        <w:rPr>
          <w:rFonts w:cs="Times New Roman"/>
          <w:lang w:val="en-GB"/>
        </w:rPr>
        <w:t>Firth, M., Fung, P. M. Y., &amp;</w:t>
      </w:r>
      <w:r w:rsidR="00E359E3">
        <w:rPr>
          <w:rFonts w:cs="Times New Roman"/>
          <w:lang w:val="en-GB"/>
        </w:rPr>
        <w:t xml:space="preserve"> </w:t>
      </w:r>
      <w:r w:rsidRPr="006C2924">
        <w:rPr>
          <w:rFonts w:cs="Times New Roman"/>
          <w:lang w:val="en-GB"/>
        </w:rPr>
        <w:t xml:space="preserve">Rui, O. M. (2007). How ownership and corporate governance influence chief executive pay in China's listed firms. Journal of Business Research, 60(7), 776–785. </w:t>
      </w:r>
    </w:p>
    <w:p w:rsidR="008C0A5E" w:rsidRPr="006C2924" w:rsidRDefault="008C0A5E" w:rsidP="000909FD">
      <w:pPr>
        <w:spacing w:after="120"/>
        <w:rPr>
          <w:rFonts w:cs="Times New Roman"/>
          <w:lang w:val="en-GB"/>
        </w:rPr>
      </w:pPr>
      <w:r w:rsidRPr="006C2924">
        <w:rPr>
          <w:rFonts w:cs="Times New Roman"/>
          <w:lang w:val="en-GB"/>
        </w:rPr>
        <w:t>Ghirmay, T. (2004). Financial Development and Economic Growth in Sub-Saharan African Countries: Evidence from Time Series Analysis. African Development Review, 16(3), 415-432. doi: 10.1111/j.1017-6772.2004.00098.x</w:t>
      </w:r>
    </w:p>
    <w:p w:rsidR="00737361" w:rsidRPr="006C2924" w:rsidRDefault="00737361" w:rsidP="00047AD6">
      <w:pPr>
        <w:spacing w:after="120"/>
        <w:rPr>
          <w:rFonts w:cs="Times New Roman"/>
          <w:lang w:val="en-GB"/>
        </w:rPr>
      </w:pPr>
      <w:r w:rsidRPr="006C2924">
        <w:rPr>
          <w:rFonts w:cs="Times New Roman"/>
          <w:lang w:val="en-GB"/>
        </w:rPr>
        <w:t>Hahn, P., &amp;</w:t>
      </w:r>
      <w:r w:rsidR="00E359E3">
        <w:rPr>
          <w:rFonts w:cs="Times New Roman"/>
          <w:lang w:val="en-GB"/>
        </w:rPr>
        <w:t xml:space="preserve"> </w:t>
      </w:r>
      <w:r w:rsidRPr="006C2924">
        <w:rPr>
          <w:rFonts w:cs="Times New Roman"/>
          <w:lang w:val="en-GB"/>
        </w:rPr>
        <w:t>Lasfer, M. (2010). The compensation of non-executive directors: rationale, form, and findings. Journal of Management and Governance, 1–13. doi: 10.1007/s10997-010-9134-5</w:t>
      </w:r>
    </w:p>
    <w:p w:rsidR="00737361" w:rsidRPr="006C2924" w:rsidRDefault="00737361" w:rsidP="00047AD6">
      <w:pPr>
        <w:spacing w:after="120"/>
        <w:rPr>
          <w:rFonts w:cs="Times New Roman"/>
          <w:lang w:val="en-GB"/>
        </w:rPr>
      </w:pPr>
      <w:bookmarkStart w:id="1" w:name="_ENREF_33"/>
      <w:r w:rsidRPr="006C2924">
        <w:rPr>
          <w:rFonts w:cs="Times New Roman"/>
          <w:lang w:val="en-GB"/>
        </w:rPr>
        <w:t>Hermalin, B. E., &amp;</w:t>
      </w:r>
      <w:r w:rsidR="00D6271D">
        <w:rPr>
          <w:rFonts w:cs="Times New Roman"/>
          <w:lang w:val="en-GB"/>
        </w:rPr>
        <w:t xml:space="preserve"> </w:t>
      </w:r>
      <w:r w:rsidRPr="006C2924">
        <w:rPr>
          <w:rFonts w:cs="Times New Roman"/>
          <w:lang w:val="en-GB"/>
        </w:rPr>
        <w:t xml:space="preserve">Weisbach, M. S. (1998). Endogenously chosen boards of directors and their monitoring of the CEO. The American Economic Review, 88(1), 96–118. </w:t>
      </w:r>
      <w:bookmarkEnd w:id="1"/>
    </w:p>
    <w:p w:rsidR="00737361" w:rsidRPr="006C2924" w:rsidRDefault="00737361" w:rsidP="00047AD6">
      <w:pPr>
        <w:spacing w:after="120"/>
        <w:rPr>
          <w:rFonts w:cs="Times New Roman"/>
          <w:lang w:val="en-GB"/>
        </w:rPr>
      </w:pPr>
      <w:bookmarkStart w:id="2" w:name="_ENREF_34"/>
      <w:r w:rsidRPr="006C2924">
        <w:rPr>
          <w:rFonts w:cs="Times New Roman"/>
          <w:lang w:val="en-GB"/>
        </w:rPr>
        <w:lastRenderedPageBreak/>
        <w:t>Hillman, A. J., &amp;</w:t>
      </w:r>
      <w:r w:rsidR="00E359E3">
        <w:rPr>
          <w:rFonts w:cs="Times New Roman"/>
          <w:lang w:val="en-GB"/>
        </w:rPr>
        <w:t xml:space="preserve"> </w:t>
      </w:r>
      <w:r w:rsidRPr="006C2924">
        <w:rPr>
          <w:rFonts w:cs="Times New Roman"/>
          <w:lang w:val="en-GB"/>
        </w:rPr>
        <w:t xml:space="preserve">Dalziel, T. (2003). Boards of directors and firm performance: integrating agency and resource dependence perspectives. The Academy of Management Review, 28(3), 383–396. </w:t>
      </w:r>
      <w:bookmarkEnd w:id="2"/>
    </w:p>
    <w:p w:rsidR="00737361" w:rsidRDefault="00737361" w:rsidP="00047AD6">
      <w:pPr>
        <w:spacing w:after="120"/>
        <w:rPr>
          <w:rFonts w:cs="Times New Roman"/>
          <w:lang w:val="en-GB"/>
        </w:rPr>
      </w:pPr>
      <w:bookmarkStart w:id="3" w:name="_ENREF_35"/>
      <w:r w:rsidRPr="006C2924">
        <w:rPr>
          <w:rFonts w:cs="Times New Roman"/>
          <w:lang w:val="en-GB"/>
        </w:rPr>
        <w:t>IASCF (2010).</w:t>
      </w:r>
      <w:r w:rsidR="00E359E3">
        <w:rPr>
          <w:rFonts w:cs="Times New Roman"/>
          <w:lang w:val="en-GB"/>
        </w:rPr>
        <w:t xml:space="preserve"> </w:t>
      </w:r>
      <w:r w:rsidRPr="006C2924">
        <w:rPr>
          <w:rFonts w:cs="Times New Roman"/>
          <w:lang w:val="en-GB"/>
        </w:rPr>
        <w:t>A guide through international financial reporting standards (IFRSs). London: International Accounting Standards Committee Foundation.</w:t>
      </w:r>
      <w:bookmarkEnd w:id="3"/>
    </w:p>
    <w:p w:rsidR="00E43841" w:rsidRPr="006C2924" w:rsidRDefault="00E43841" w:rsidP="00047AD6">
      <w:pPr>
        <w:spacing w:after="120"/>
        <w:rPr>
          <w:rFonts w:cs="Times New Roman"/>
          <w:lang w:val="en-GB"/>
        </w:rPr>
      </w:pPr>
      <w:r w:rsidRPr="00E43841">
        <w:rPr>
          <w:rFonts w:cs="Times New Roman"/>
          <w:lang w:val="en-GB"/>
        </w:rPr>
        <w:t>International Monetary Fund. (2011). Regional Economic Outlook: Sub-Saharan Africa - Recovery and New Risks. Washington, DC: IMF</w:t>
      </w:r>
    </w:p>
    <w:p w:rsidR="00737361" w:rsidRPr="006C2924" w:rsidRDefault="00737361" w:rsidP="00047AD6">
      <w:pPr>
        <w:spacing w:after="120"/>
        <w:rPr>
          <w:rFonts w:cs="Times New Roman"/>
          <w:lang w:val="en-GB"/>
        </w:rPr>
      </w:pPr>
      <w:bookmarkStart w:id="4" w:name="_ENREF_36"/>
      <w:r w:rsidRPr="006C2924">
        <w:rPr>
          <w:rFonts w:cs="Times New Roman"/>
          <w:lang w:val="en-GB"/>
        </w:rPr>
        <w:t xml:space="preserve">Jensen, M. (1986). Agency costs of free cash flow, corporate finance, and takeovers. The American Economic Review, 76(2), 323–329. </w:t>
      </w:r>
      <w:bookmarkEnd w:id="4"/>
    </w:p>
    <w:p w:rsidR="008C0A5E" w:rsidRPr="006C2924" w:rsidRDefault="008C0A5E" w:rsidP="000909FD">
      <w:pPr>
        <w:spacing w:after="120"/>
        <w:rPr>
          <w:rFonts w:cs="Times New Roman"/>
          <w:lang w:val="en-GB"/>
        </w:rPr>
      </w:pPr>
      <w:r w:rsidRPr="006C2924">
        <w:rPr>
          <w:rFonts w:cs="Times New Roman"/>
          <w:lang w:val="en-GB"/>
        </w:rPr>
        <w:t>Jensen, M. (1993).</w:t>
      </w:r>
      <w:r w:rsidR="00E359E3">
        <w:rPr>
          <w:rFonts w:cs="Times New Roman"/>
          <w:lang w:val="en-GB"/>
        </w:rPr>
        <w:t xml:space="preserve"> </w:t>
      </w:r>
      <w:r w:rsidRPr="006C2924">
        <w:rPr>
          <w:rFonts w:cs="Times New Roman"/>
          <w:lang w:val="en-GB"/>
        </w:rPr>
        <w:t xml:space="preserve">The Modern Industrial Revolution, Exit, and the Failure of Internal Control Systems. The Journal of Finance, 48(3), 831-880. </w:t>
      </w:r>
    </w:p>
    <w:p w:rsidR="00737361" w:rsidRPr="006C2924" w:rsidRDefault="00737361" w:rsidP="00047AD6">
      <w:pPr>
        <w:spacing w:after="120"/>
        <w:rPr>
          <w:rFonts w:cs="Times New Roman"/>
          <w:lang w:val="en-GB"/>
        </w:rPr>
      </w:pPr>
      <w:bookmarkStart w:id="5" w:name="_ENREF_37"/>
      <w:r w:rsidRPr="006C2924">
        <w:rPr>
          <w:rFonts w:cs="Times New Roman"/>
          <w:lang w:val="en-GB"/>
        </w:rPr>
        <w:t>Jensen, M., &amp; Meckling, W. (1976). Theory of the firm: managerial behavior, agency costs and ownership structure. Journal of Financial Economics, 3(4), 305–360. doi: 10.1016/0304-405x(76)90026-x</w:t>
      </w:r>
      <w:bookmarkEnd w:id="5"/>
    </w:p>
    <w:p w:rsidR="00737361" w:rsidRPr="006C2924" w:rsidRDefault="00737361" w:rsidP="00047AD6">
      <w:pPr>
        <w:spacing w:after="120"/>
        <w:rPr>
          <w:rFonts w:cs="Times New Roman"/>
          <w:lang w:val="en-GB"/>
        </w:rPr>
      </w:pPr>
      <w:bookmarkStart w:id="6" w:name="_ENREF_38"/>
      <w:r w:rsidRPr="006C2924">
        <w:rPr>
          <w:rFonts w:cs="Times New Roman"/>
          <w:lang w:val="en-GB"/>
        </w:rPr>
        <w:t>Jensen, M., &amp; Murphy, K. (1990).</w:t>
      </w:r>
      <w:r w:rsidR="00E359E3">
        <w:rPr>
          <w:rFonts w:cs="Times New Roman"/>
          <w:lang w:val="en-GB"/>
        </w:rPr>
        <w:t xml:space="preserve"> </w:t>
      </w:r>
      <w:r w:rsidRPr="006C2924">
        <w:rPr>
          <w:rFonts w:cs="Times New Roman"/>
          <w:lang w:val="en-GB"/>
        </w:rPr>
        <w:t xml:space="preserve">Performance pay and top-management incentives. The Journal of Political Economy, 98(2), 225–264. </w:t>
      </w:r>
      <w:bookmarkEnd w:id="6"/>
    </w:p>
    <w:p w:rsidR="00737361" w:rsidRPr="006C2924" w:rsidRDefault="00737361" w:rsidP="00047AD6">
      <w:pPr>
        <w:spacing w:after="120"/>
        <w:rPr>
          <w:rFonts w:cs="Times New Roman"/>
          <w:lang w:val="en-GB"/>
        </w:rPr>
      </w:pPr>
      <w:bookmarkStart w:id="7" w:name="_ENREF_39"/>
      <w:r w:rsidRPr="006C2924">
        <w:rPr>
          <w:rFonts w:cs="Times New Roman"/>
          <w:lang w:val="en-GB"/>
        </w:rPr>
        <w:t>Jones, C., Morrissey, O., &amp; Nelson, D. (2011). Did the World Bank drive tariff reforms in Eastern Africa? World Development, 39(3), 324–335. doi: 10.1016/j.worlddev.2010.08.003</w:t>
      </w:r>
      <w:bookmarkEnd w:id="7"/>
    </w:p>
    <w:p w:rsidR="008C0A5E" w:rsidRPr="006C2924" w:rsidRDefault="008C0A5E" w:rsidP="000909FD">
      <w:pPr>
        <w:spacing w:after="120"/>
        <w:rPr>
          <w:rFonts w:cs="Times New Roman"/>
          <w:lang w:val="en-GB"/>
        </w:rPr>
      </w:pPr>
      <w:r w:rsidRPr="00A24D14">
        <w:rPr>
          <w:rFonts w:cs="Times New Roman"/>
        </w:rPr>
        <w:t>Kaufmann, D., Kraay, A., &amp;</w:t>
      </w:r>
      <w:r w:rsidR="00E359E3" w:rsidRPr="00A24D14">
        <w:rPr>
          <w:rFonts w:cs="Times New Roman"/>
        </w:rPr>
        <w:t xml:space="preserve"> </w:t>
      </w:r>
      <w:r w:rsidRPr="00A24D14">
        <w:rPr>
          <w:rFonts w:cs="Times New Roman"/>
        </w:rPr>
        <w:t xml:space="preserve">Mastruzzi, M. (2009). </w:t>
      </w:r>
      <w:r w:rsidRPr="006C2924">
        <w:rPr>
          <w:rFonts w:cs="Times New Roman"/>
          <w:lang w:val="en-GB"/>
        </w:rPr>
        <w:t>Governance Matters VIII: Aggregate and Individual Governance Indicators, 1996-2008 World Bank Policy Research Working Paper No. 4978 Washington, USA: The World Bank.</w:t>
      </w:r>
    </w:p>
    <w:p w:rsidR="00737361" w:rsidRPr="006C2924" w:rsidRDefault="00737361" w:rsidP="00047AD6">
      <w:pPr>
        <w:spacing w:after="120"/>
        <w:rPr>
          <w:rFonts w:cs="Times New Roman"/>
          <w:lang w:val="en-GB"/>
        </w:rPr>
      </w:pPr>
      <w:bookmarkStart w:id="8" w:name="_ENREF_41"/>
      <w:r w:rsidRPr="006C2924">
        <w:rPr>
          <w:rFonts w:cs="Times New Roman"/>
          <w:lang w:val="en-GB"/>
        </w:rPr>
        <w:t>Kimura, F., &amp;</w:t>
      </w:r>
      <w:r w:rsidR="00D6271D">
        <w:rPr>
          <w:rFonts w:cs="Times New Roman"/>
          <w:lang w:val="en-GB"/>
        </w:rPr>
        <w:t xml:space="preserve"> </w:t>
      </w:r>
      <w:r w:rsidRPr="006C2924">
        <w:rPr>
          <w:rFonts w:cs="Times New Roman"/>
          <w:lang w:val="en-GB"/>
        </w:rPr>
        <w:t xml:space="preserve">Kiyota, K. (2007). Foreign-owned versus domestically-owned firms: economic performance in Japan. Review of Development Economics, 11(1), 31–48. </w:t>
      </w:r>
      <w:bookmarkEnd w:id="8"/>
    </w:p>
    <w:p w:rsidR="000818BE" w:rsidRDefault="000818BE" w:rsidP="000909FD">
      <w:pPr>
        <w:spacing w:after="120"/>
        <w:rPr>
          <w:rFonts w:cs="Times New Roman"/>
        </w:rPr>
      </w:pPr>
      <w:r w:rsidRPr="00641BA0">
        <w:rPr>
          <w:rFonts w:cs="Times New Roman"/>
        </w:rPr>
        <w:t xml:space="preserve">Kumar, J. (2006). </w:t>
      </w:r>
      <w:r w:rsidRPr="000818BE">
        <w:rPr>
          <w:rFonts w:cs="Times New Roman"/>
        </w:rPr>
        <w:t xml:space="preserve">Corporate </w:t>
      </w:r>
      <w:r>
        <w:rPr>
          <w:rFonts w:cs="Times New Roman"/>
        </w:rPr>
        <w:t>g</w:t>
      </w:r>
      <w:r w:rsidRPr="00641BA0">
        <w:rPr>
          <w:rFonts w:cs="Times New Roman"/>
        </w:rPr>
        <w:t>overna</w:t>
      </w:r>
      <w:r>
        <w:rPr>
          <w:rFonts w:cs="Times New Roman"/>
        </w:rPr>
        <w:t>nce and dividends payout in India.Journal of Emerging Market Finance, 5(1), 15-58.</w:t>
      </w:r>
    </w:p>
    <w:p w:rsidR="008C0A5E" w:rsidRPr="006C2924" w:rsidRDefault="008C0A5E" w:rsidP="000909FD">
      <w:pPr>
        <w:spacing w:after="120"/>
        <w:rPr>
          <w:rFonts w:cs="Times New Roman"/>
          <w:lang w:val="en-GB"/>
        </w:rPr>
      </w:pPr>
      <w:r w:rsidRPr="00641BA0">
        <w:rPr>
          <w:rFonts w:cs="Times New Roman"/>
        </w:rPr>
        <w:t>Kumar, P., &amp;</w:t>
      </w:r>
      <w:r w:rsidR="00E359E3">
        <w:rPr>
          <w:rFonts w:cs="Times New Roman"/>
        </w:rPr>
        <w:t xml:space="preserve"> </w:t>
      </w:r>
      <w:r w:rsidRPr="00641BA0">
        <w:rPr>
          <w:rFonts w:cs="Times New Roman"/>
        </w:rPr>
        <w:t>Sivaramakrishnan, K. (2008).</w:t>
      </w:r>
      <w:r w:rsidR="00E359E3">
        <w:rPr>
          <w:rFonts w:cs="Times New Roman"/>
        </w:rPr>
        <w:t xml:space="preserve"> </w:t>
      </w:r>
      <w:r w:rsidRPr="006C2924">
        <w:rPr>
          <w:rFonts w:cs="Times New Roman"/>
          <w:lang w:val="en-GB"/>
        </w:rPr>
        <w:t>Who Monitors the Monitor? The Effect of Board Independence on Executive Compensation and Firm Value. Review of Financial Studies, 21(3), 1371-1401. doi: 10.1093/rfs/hhn010</w:t>
      </w:r>
    </w:p>
    <w:p w:rsidR="00737361" w:rsidRPr="006C2924" w:rsidRDefault="00737361" w:rsidP="00047AD6">
      <w:pPr>
        <w:spacing w:after="120"/>
        <w:rPr>
          <w:rFonts w:cs="Times New Roman"/>
          <w:lang w:val="en-GB"/>
        </w:rPr>
      </w:pPr>
      <w:bookmarkStart w:id="9" w:name="_ENREF_42"/>
      <w:r w:rsidRPr="006C2924">
        <w:rPr>
          <w:rFonts w:cs="Times New Roman"/>
          <w:lang w:val="en-GB"/>
        </w:rPr>
        <w:t xml:space="preserve">Leung, K., Zhu, Y., &amp; Ge, C. (2009). Compensation disparity between locals and expatriates: Moderating the effects of perceived injustice in foreign multinationals in China. Journal of World Business, 44(1), 85–93. </w:t>
      </w:r>
      <w:bookmarkEnd w:id="9"/>
    </w:p>
    <w:p w:rsidR="008C0A5E" w:rsidRPr="006C2924" w:rsidRDefault="008C0A5E" w:rsidP="000909FD">
      <w:pPr>
        <w:spacing w:after="120"/>
        <w:rPr>
          <w:rFonts w:cs="Times New Roman"/>
          <w:lang w:val="en-GB"/>
        </w:rPr>
      </w:pPr>
      <w:r w:rsidRPr="00E0359D">
        <w:rPr>
          <w:rFonts w:cs="Times New Roman"/>
          <w:lang w:val="es-ES_tradnl"/>
        </w:rPr>
        <w:t>La Porta, R., Lopez-De-Silanes, F., &amp;</w:t>
      </w:r>
      <w:r w:rsidR="00E359E3" w:rsidRPr="00E0359D">
        <w:rPr>
          <w:rFonts w:cs="Times New Roman"/>
          <w:lang w:val="es-ES_tradnl"/>
        </w:rPr>
        <w:t xml:space="preserve"> </w:t>
      </w:r>
      <w:r w:rsidRPr="00E0359D">
        <w:rPr>
          <w:rFonts w:cs="Times New Roman"/>
          <w:lang w:val="es-ES_tradnl"/>
        </w:rPr>
        <w:t xml:space="preserve">Shleifer, A. (2006). </w:t>
      </w:r>
      <w:r w:rsidRPr="006C2924">
        <w:rPr>
          <w:rFonts w:cs="Times New Roman"/>
          <w:lang w:val="en-GB"/>
        </w:rPr>
        <w:t>What Works in Securities Laws? The Journal of Finance, 61(1), 1-32. doi: 10.1111/j.1540-6261.2006.00828.x</w:t>
      </w:r>
    </w:p>
    <w:p w:rsidR="00737361" w:rsidRPr="006C2924" w:rsidRDefault="000F0E3B" w:rsidP="00047AD6">
      <w:pPr>
        <w:spacing w:after="120"/>
        <w:rPr>
          <w:rFonts w:cs="Times New Roman"/>
          <w:lang w:val="en-GB"/>
        </w:rPr>
      </w:pPr>
      <w:bookmarkStart w:id="10" w:name="_ENREF_43"/>
      <w:r w:rsidRPr="006C2924">
        <w:rPr>
          <w:rFonts w:cs="Times New Roman"/>
          <w:lang w:val="en-GB"/>
        </w:rPr>
        <w:t>Li, D., Moshirian, F., Nguyen, P., &amp; Tan, L. (2007).</w:t>
      </w:r>
      <w:r w:rsidR="00E359E3">
        <w:rPr>
          <w:rFonts w:cs="Times New Roman"/>
          <w:lang w:val="en-GB"/>
        </w:rPr>
        <w:t xml:space="preserve"> </w:t>
      </w:r>
      <w:r w:rsidR="00737361" w:rsidRPr="006C2924">
        <w:rPr>
          <w:rFonts w:cs="Times New Roman"/>
          <w:lang w:val="en-GB"/>
        </w:rPr>
        <w:t>Corporate governance or globalization: what determines CEO compensation in China? Research in International Business and Finance, 21(1), 32–49. doi: 10.1016/j.ribaf.2005.12.003</w:t>
      </w:r>
      <w:bookmarkEnd w:id="10"/>
    </w:p>
    <w:p w:rsidR="00737361" w:rsidRPr="006C2924" w:rsidRDefault="00737361" w:rsidP="00047AD6">
      <w:pPr>
        <w:spacing w:after="120"/>
        <w:rPr>
          <w:rFonts w:cs="Times New Roman"/>
          <w:lang w:val="en-GB"/>
        </w:rPr>
      </w:pPr>
      <w:bookmarkStart w:id="11" w:name="_ENREF_45"/>
      <w:r w:rsidRPr="006C2924">
        <w:rPr>
          <w:rFonts w:cs="Times New Roman"/>
          <w:lang w:val="en-GB"/>
        </w:rPr>
        <w:t>Liu, H., &amp; Fong, M. W. L. (2010).</w:t>
      </w:r>
      <w:r w:rsidR="00E359E3">
        <w:rPr>
          <w:rFonts w:cs="Times New Roman"/>
          <w:lang w:val="en-GB"/>
        </w:rPr>
        <w:t xml:space="preserve"> </w:t>
      </w:r>
      <w:r w:rsidRPr="006C2924">
        <w:rPr>
          <w:rFonts w:cs="Times New Roman"/>
          <w:lang w:val="en-GB"/>
        </w:rPr>
        <w:t>Board characteristics of medium and large Chinese companies. Corporate Governance, 10(2), 163–175. doi: OI 10.1108/14720701011035684</w:t>
      </w:r>
      <w:bookmarkEnd w:id="11"/>
    </w:p>
    <w:p w:rsidR="00737361" w:rsidRPr="006C2924" w:rsidRDefault="00737361" w:rsidP="00047AD6">
      <w:pPr>
        <w:spacing w:after="120"/>
        <w:rPr>
          <w:rFonts w:cs="Times New Roman"/>
          <w:lang w:val="en-GB"/>
        </w:rPr>
      </w:pPr>
      <w:bookmarkStart w:id="12" w:name="_ENREF_48"/>
      <w:r w:rsidRPr="006C2924">
        <w:rPr>
          <w:rFonts w:cs="Times New Roman"/>
          <w:lang w:val="en-GB"/>
        </w:rPr>
        <w:t>Martins, P. S. (2011).</w:t>
      </w:r>
      <w:r w:rsidR="00E359E3">
        <w:rPr>
          <w:rFonts w:cs="Times New Roman"/>
          <w:lang w:val="en-GB"/>
        </w:rPr>
        <w:t xml:space="preserve"> </w:t>
      </w:r>
      <w:r w:rsidRPr="006C2924">
        <w:rPr>
          <w:rFonts w:cs="Times New Roman"/>
          <w:lang w:val="en-GB"/>
        </w:rPr>
        <w:t>Paying more to hire the best? Foreign firms, wages, and worker mobility. Economic Inquiry, 49(2), 349–363. doi: 10.1111/j.1465-7295.2010.00301.x</w:t>
      </w:r>
      <w:bookmarkEnd w:id="12"/>
    </w:p>
    <w:p w:rsidR="000909FD" w:rsidRPr="006C2924" w:rsidRDefault="000909FD" w:rsidP="000909FD">
      <w:pPr>
        <w:spacing w:after="120"/>
        <w:rPr>
          <w:rFonts w:cs="Times New Roman"/>
          <w:lang w:val="en-GB"/>
        </w:rPr>
      </w:pPr>
      <w:r w:rsidRPr="006C2924">
        <w:rPr>
          <w:rFonts w:cs="Times New Roman"/>
          <w:lang w:val="en-GB"/>
        </w:rPr>
        <w:lastRenderedPageBreak/>
        <w:t xml:space="preserve">Mehran, H. (1995). Executive compensation structure, ownership, and firm performance. Journal of Financial Economics, 38(2), 163-184. </w:t>
      </w:r>
    </w:p>
    <w:p w:rsidR="00737361" w:rsidRPr="006C2924" w:rsidRDefault="00737361" w:rsidP="00047AD6">
      <w:pPr>
        <w:spacing w:after="120"/>
        <w:rPr>
          <w:rFonts w:cs="Times New Roman"/>
          <w:lang w:val="en-GB"/>
        </w:rPr>
      </w:pPr>
      <w:bookmarkStart w:id="13" w:name="_ENREF_51"/>
      <w:r w:rsidRPr="00F34397">
        <w:rPr>
          <w:rFonts w:cs="Times New Roman"/>
          <w:lang w:val="nb-NO"/>
        </w:rPr>
        <w:t>Meyer, K. E., Estrin, S., Bhaumik, S. K., &amp; Peng, M. W. (2009).</w:t>
      </w:r>
      <w:r w:rsidR="00E359E3" w:rsidRPr="00F34397">
        <w:rPr>
          <w:rFonts w:cs="Times New Roman"/>
          <w:lang w:val="nb-NO"/>
        </w:rPr>
        <w:t xml:space="preserve"> </w:t>
      </w:r>
      <w:r w:rsidRPr="006C2924">
        <w:rPr>
          <w:rFonts w:cs="Times New Roman"/>
          <w:lang w:val="en-GB"/>
        </w:rPr>
        <w:t>Institutions, resources, and entry strategies in emerging economies. Strategic Management Journal, 30(1), 61–80. doi: 10.1002/smj.720</w:t>
      </w:r>
      <w:bookmarkEnd w:id="13"/>
    </w:p>
    <w:p w:rsidR="000909FD" w:rsidRPr="006C2924" w:rsidRDefault="000909FD" w:rsidP="000909FD">
      <w:pPr>
        <w:spacing w:after="120"/>
        <w:rPr>
          <w:rFonts w:cs="Times New Roman"/>
          <w:lang w:val="en-GB"/>
        </w:rPr>
      </w:pPr>
      <w:r w:rsidRPr="006C2924">
        <w:rPr>
          <w:rFonts w:cs="Times New Roman"/>
          <w:lang w:val="en-GB"/>
        </w:rPr>
        <w:t>Morck, R., Shleifer, A., &amp;</w:t>
      </w:r>
      <w:r w:rsidR="00D6271D">
        <w:rPr>
          <w:rFonts w:cs="Times New Roman"/>
          <w:lang w:val="en-GB"/>
        </w:rPr>
        <w:t xml:space="preserve"> </w:t>
      </w:r>
      <w:r w:rsidRPr="006C2924">
        <w:rPr>
          <w:rFonts w:cs="Times New Roman"/>
          <w:lang w:val="en-GB"/>
        </w:rPr>
        <w:t>Vishny, R. (1988). Management ownership and market valuation: An empirical analysis. Journal of Financial Economics, 20(0), 293-315. doi: 10.1016/0304-405X(88)90048-7</w:t>
      </w:r>
    </w:p>
    <w:p w:rsidR="00737361" w:rsidRPr="006C2924" w:rsidRDefault="00737361" w:rsidP="00047AD6">
      <w:pPr>
        <w:spacing w:after="120"/>
        <w:rPr>
          <w:rFonts w:cs="Times New Roman"/>
          <w:lang w:val="en-GB"/>
        </w:rPr>
      </w:pPr>
      <w:bookmarkStart w:id="14" w:name="_ENREF_53"/>
      <w:r w:rsidRPr="006C2924">
        <w:rPr>
          <w:rFonts w:cs="Times New Roman"/>
          <w:lang w:val="en-GB"/>
        </w:rPr>
        <w:t>North, D. C. (1990).</w:t>
      </w:r>
      <w:r w:rsidR="00E359E3">
        <w:rPr>
          <w:rFonts w:cs="Times New Roman"/>
          <w:lang w:val="en-GB"/>
        </w:rPr>
        <w:t xml:space="preserve"> </w:t>
      </w:r>
      <w:r w:rsidRPr="006C2924">
        <w:rPr>
          <w:rFonts w:cs="Times New Roman"/>
          <w:lang w:val="en-GB"/>
        </w:rPr>
        <w:t>Institutions, institutional change and economic performance. Cambridge: Cambridge University Press.</w:t>
      </w:r>
      <w:bookmarkEnd w:id="14"/>
    </w:p>
    <w:p w:rsidR="000909FD" w:rsidRPr="00B80DDE" w:rsidRDefault="000909FD" w:rsidP="000909FD">
      <w:pPr>
        <w:spacing w:after="120"/>
        <w:rPr>
          <w:rFonts w:cs="Times New Roman"/>
        </w:rPr>
      </w:pPr>
      <w:r w:rsidRPr="006C2924">
        <w:rPr>
          <w:rFonts w:cs="Times New Roman"/>
          <w:lang w:val="en-GB"/>
        </w:rPr>
        <w:t>OECD.(2004). OECD Principles of Corporate Governance.</w:t>
      </w:r>
      <w:r w:rsidRPr="00B80DDE">
        <w:rPr>
          <w:rFonts w:cs="Times New Roman"/>
        </w:rPr>
        <w:t>Paris: OECD.</w:t>
      </w:r>
    </w:p>
    <w:p w:rsidR="00737361" w:rsidRPr="006C2924" w:rsidRDefault="00335F1A" w:rsidP="00047AD6">
      <w:pPr>
        <w:spacing w:after="120"/>
        <w:rPr>
          <w:rFonts w:cs="Times New Roman"/>
          <w:lang w:val="en-GB"/>
        </w:rPr>
      </w:pPr>
      <w:bookmarkStart w:id="15" w:name="_ENREF_54"/>
      <w:r w:rsidRPr="00335F1A">
        <w:rPr>
          <w:rFonts w:cs="Times New Roman"/>
        </w:rPr>
        <w:t>Oxelheim, L., &amp; Randøy, T. (2005).</w:t>
      </w:r>
      <w:r w:rsidR="00E359E3">
        <w:rPr>
          <w:rFonts w:cs="Times New Roman"/>
        </w:rPr>
        <w:t xml:space="preserve"> </w:t>
      </w:r>
      <w:r w:rsidR="00737361" w:rsidRPr="006C2924">
        <w:rPr>
          <w:rFonts w:cs="Times New Roman"/>
          <w:lang w:val="en-GB"/>
        </w:rPr>
        <w:t xml:space="preserve">The Anglo-American financial influence on CEO compensation in non-Anglo-American firms. Journal of International Business Studies, 36(4), 470–483. </w:t>
      </w:r>
      <w:bookmarkEnd w:id="15"/>
    </w:p>
    <w:p w:rsidR="000909FD" w:rsidRPr="006C2924" w:rsidRDefault="000909FD" w:rsidP="000909FD">
      <w:pPr>
        <w:spacing w:after="120"/>
        <w:rPr>
          <w:rFonts w:cs="Times New Roman"/>
          <w:lang w:val="en-GB"/>
        </w:rPr>
      </w:pPr>
      <w:bookmarkStart w:id="16" w:name="_ENREF_56"/>
      <w:r w:rsidRPr="006C2924">
        <w:rPr>
          <w:rFonts w:cs="Times New Roman"/>
          <w:lang w:val="en-GB"/>
        </w:rPr>
        <w:t>Ozkan, N. (2007). Do corporate governance mechanisms influence CEO compensation? An empirical investigation of UK companies. Journal of Multinational Financial Management, 17(5), 349-364. doi: 10.1016/j.mulfin.2006.08.002</w:t>
      </w:r>
    </w:p>
    <w:p w:rsidR="000818BE" w:rsidRPr="00641BA0" w:rsidRDefault="000818BE" w:rsidP="00047AD6">
      <w:pPr>
        <w:spacing w:after="120"/>
        <w:rPr>
          <w:rFonts w:cs="Times New Roman"/>
        </w:rPr>
      </w:pPr>
      <w:r w:rsidRPr="00641BA0">
        <w:rPr>
          <w:rFonts w:cs="Times New Roman"/>
        </w:rPr>
        <w:t>Pant, M., &amp;</w:t>
      </w:r>
      <w:r w:rsidR="00E359E3">
        <w:rPr>
          <w:rFonts w:cs="Times New Roman"/>
        </w:rPr>
        <w:t xml:space="preserve"> </w:t>
      </w:r>
      <w:r w:rsidRPr="00641BA0">
        <w:rPr>
          <w:rFonts w:cs="Times New Roman"/>
        </w:rPr>
        <w:t xml:space="preserve">Pattanayak, M. </w:t>
      </w:r>
      <w:r>
        <w:rPr>
          <w:rFonts w:cs="Times New Roman"/>
        </w:rPr>
        <w:t xml:space="preserve">(2010). </w:t>
      </w:r>
      <w:r w:rsidRPr="00641BA0">
        <w:rPr>
          <w:rFonts w:cs="Times New Roman"/>
        </w:rPr>
        <w:t xml:space="preserve">Corporate governance, competition and firm performance: Evidence from India. </w:t>
      </w:r>
      <w:r>
        <w:rPr>
          <w:rFonts w:cs="Times New Roman"/>
        </w:rPr>
        <w:t>Journal of Emerging Markets Finance, 9(3), 347-381.</w:t>
      </w:r>
    </w:p>
    <w:p w:rsidR="00737361" w:rsidRPr="006C2924" w:rsidRDefault="00737361" w:rsidP="00047AD6">
      <w:pPr>
        <w:spacing w:after="120"/>
        <w:rPr>
          <w:rFonts w:cs="Times New Roman"/>
          <w:lang w:val="en-GB"/>
        </w:rPr>
      </w:pPr>
      <w:r w:rsidRPr="00A24D14">
        <w:rPr>
          <w:rFonts w:cs="Times New Roman"/>
        </w:rPr>
        <w:t>Peng, M. W., Wang, D. Y. L., &amp; Jiang, Y. (2008).</w:t>
      </w:r>
      <w:r w:rsidR="00E359E3" w:rsidRPr="00A24D14">
        <w:rPr>
          <w:rFonts w:cs="Times New Roman"/>
        </w:rPr>
        <w:t xml:space="preserve"> </w:t>
      </w:r>
      <w:r w:rsidRPr="006C2924">
        <w:rPr>
          <w:rFonts w:cs="Times New Roman"/>
          <w:lang w:val="en-GB"/>
        </w:rPr>
        <w:t xml:space="preserve">An institution-based view of international business strategy: a focus on emerging economies. Journal of International Business Studies, 39(5), 920–936. </w:t>
      </w:r>
      <w:bookmarkEnd w:id="16"/>
    </w:p>
    <w:p w:rsidR="00737361" w:rsidRPr="006C2924" w:rsidRDefault="00737361" w:rsidP="00047AD6">
      <w:pPr>
        <w:spacing w:after="120"/>
        <w:rPr>
          <w:rFonts w:cs="Times New Roman"/>
          <w:lang w:val="en-GB"/>
        </w:rPr>
      </w:pPr>
      <w:bookmarkStart w:id="17" w:name="_ENREF_57"/>
      <w:r w:rsidRPr="006C2924">
        <w:rPr>
          <w:rFonts w:cs="Times New Roman"/>
          <w:lang w:val="en-GB"/>
        </w:rPr>
        <w:t>Pinto, J., Leana, C. R., &amp;</w:t>
      </w:r>
      <w:r w:rsidR="00E359E3">
        <w:rPr>
          <w:rFonts w:cs="Times New Roman"/>
          <w:lang w:val="en-GB"/>
        </w:rPr>
        <w:t xml:space="preserve"> </w:t>
      </w:r>
      <w:r w:rsidRPr="006C2924">
        <w:rPr>
          <w:rFonts w:cs="Times New Roman"/>
          <w:lang w:val="en-GB"/>
        </w:rPr>
        <w:t>Pil, F. K. (2008).</w:t>
      </w:r>
      <w:r w:rsidR="00E359E3">
        <w:rPr>
          <w:rFonts w:cs="Times New Roman"/>
          <w:lang w:val="en-GB"/>
        </w:rPr>
        <w:t xml:space="preserve"> </w:t>
      </w:r>
      <w:r w:rsidRPr="006C2924">
        <w:rPr>
          <w:rFonts w:cs="Times New Roman"/>
          <w:lang w:val="en-GB"/>
        </w:rPr>
        <w:t>Corrupt organizations or organizations of corrupt individuals?</w:t>
      </w:r>
      <w:r w:rsidR="00A16616">
        <w:rPr>
          <w:rFonts w:cs="Times New Roman"/>
          <w:lang w:val="en-GB"/>
        </w:rPr>
        <w:t xml:space="preserve"> </w:t>
      </w:r>
      <w:r w:rsidRPr="006C2924">
        <w:rPr>
          <w:rFonts w:cs="Times New Roman"/>
          <w:lang w:val="en-GB"/>
        </w:rPr>
        <w:t>Two types of organization-level corruption. Academy of Management Review, 33(3), 685–709. doi: 10.5465/amr.2008.32465726</w:t>
      </w:r>
      <w:bookmarkEnd w:id="17"/>
    </w:p>
    <w:p w:rsidR="00737361" w:rsidRPr="006C2924" w:rsidRDefault="00737361" w:rsidP="00047AD6">
      <w:pPr>
        <w:spacing w:after="120"/>
        <w:rPr>
          <w:rFonts w:cs="Times New Roman"/>
          <w:lang w:val="en-GB"/>
        </w:rPr>
      </w:pPr>
      <w:bookmarkStart w:id="18" w:name="_ENREF_60"/>
      <w:r w:rsidRPr="006C2924">
        <w:rPr>
          <w:rFonts w:cs="Times New Roman"/>
          <w:lang w:val="en-GB"/>
        </w:rPr>
        <w:t>Reed, D. (2002). Corporate governance reforms in developing countries. Journal of Business Ethics, 37(3), 223–247. doi: 10.1023/a:1015239924475</w:t>
      </w:r>
      <w:bookmarkEnd w:id="18"/>
    </w:p>
    <w:p w:rsidR="000909FD" w:rsidRPr="006C2924" w:rsidRDefault="000909FD" w:rsidP="000909FD">
      <w:pPr>
        <w:spacing w:after="120"/>
        <w:rPr>
          <w:rFonts w:cs="Times New Roman"/>
          <w:lang w:val="en-GB"/>
        </w:rPr>
      </w:pPr>
      <w:r w:rsidRPr="006C2924">
        <w:rPr>
          <w:rFonts w:cs="Times New Roman"/>
          <w:lang w:val="en-GB"/>
        </w:rPr>
        <w:t xml:space="preserve">Roodman, D. (2009). How to do xtabond2: An introduction to difference and system GMM in Stata. Stata Journal, 9(1), 86-136. </w:t>
      </w:r>
    </w:p>
    <w:p w:rsidR="00737361" w:rsidRPr="006C2924" w:rsidRDefault="00737361" w:rsidP="00047AD6">
      <w:pPr>
        <w:spacing w:after="120"/>
        <w:rPr>
          <w:rFonts w:cs="Times New Roman"/>
          <w:lang w:val="en-GB"/>
        </w:rPr>
      </w:pPr>
      <w:bookmarkStart w:id="19" w:name="_ENREF_62"/>
      <w:r w:rsidRPr="006C2924">
        <w:rPr>
          <w:rFonts w:cs="Times New Roman"/>
          <w:lang w:val="en-GB"/>
        </w:rPr>
        <w:t>Rossouw, G. J. (2005). Business ethics and corporate governance in Africa. Business Society, 44(1), 94–106. doi: 10.1177/0007650305274851</w:t>
      </w:r>
      <w:bookmarkEnd w:id="19"/>
    </w:p>
    <w:p w:rsidR="00737361" w:rsidRPr="006C2924" w:rsidRDefault="00737361" w:rsidP="00047AD6">
      <w:pPr>
        <w:spacing w:after="120"/>
        <w:rPr>
          <w:rFonts w:cs="Times New Roman"/>
          <w:lang w:val="en-GB"/>
        </w:rPr>
      </w:pPr>
      <w:bookmarkStart w:id="20" w:name="_ENREF_63"/>
      <w:r w:rsidRPr="00A24D14">
        <w:rPr>
          <w:rFonts w:cs="Times New Roman"/>
        </w:rPr>
        <w:t>Shleifer, A., &amp;</w:t>
      </w:r>
      <w:r w:rsidR="00E359E3" w:rsidRPr="00A24D14">
        <w:rPr>
          <w:rFonts w:cs="Times New Roman"/>
        </w:rPr>
        <w:t xml:space="preserve"> </w:t>
      </w:r>
      <w:r w:rsidRPr="00A24D14">
        <w:rPr>
          <w:rFonts w:cs="Times New Roman"/>
        </w:rPr>
        <w:t>Vishny, R. W. (1986).</w:t>
      </w:r>
      <w:r w:rsidR="00E359E3" w:rsidRPr="00A24D14">
        <w:rPr>
          <w:rFonts w:cs="Times New Roman"/>
        </w:rPr>
        <w:t xml:space="preserve"> </w:t>
      </w:r>
      <w:r w:rsidRPr="006C2924">
        <w:rPr>
          <w:rFonts w:cs="Times New Roman"/>
          <w:lang w:val="en-GB"/>
        </w:rPr>
        <w:t xml:space="preserve">Large shareholders and corporate control. Journal of Political Economy, 94(3), 461–488. </w:t>
      </w:r>
      <w:bookmarkEnd w:id="20"/>
    </w:p>
    <w:p w:rsidR="00737361" w:rsidRPr="006C2924" w:rsidRDefault="00737361" w:rsidP="00047AD6">
      <w:pPr>
        <w:spacing w:after="120"/>
        <w:rPr>
          <w:rFonts w:cs="Times New Roman"/>
          <w:lang w:val="en-GB"/>
        </w:rPr>
      </w:pPr>
      <w:bookmarkStart w:id="21" w:name="_ENREF_65"/>
      <w:r w:rsidRPr="006C2924">
        <w:rPr>
          <w:rFonts w:cs="Times New Roman"/>
          <w:lang w:val="en-GB"/>
        </w:rPr>
        <w:t>Thomsen, S., &amp; Pedersen, T. (2000).</w:t>
      </w:r>
      <w:r w:rsidR="00E359E3">
        <w:rPr>
          <w:rFonts w:cs="Times New Roman"/>
          <w:lang w:val="en-GB"/>
        </w:rPr>
        <w:t xml:space="preserve"> </w:t>
      </w:r>
      <w:r w:rsidRPr="006C2924">
        <w:rPr>
          <w:rFonts w:cs="Times New Roman"/>
          <w:lang w:val="en-GB"/>
        </w:rPr>
        <w:t xml:space="preserve">Ownership structure and economic performance in the largest European companies. Strategic Management Journal, 21(6), 689–705. </w:t>
      </w:r>
      <w:bookmarkEnd w:id="21"/>
    </w:p>
    <w:p w:rsidR="00737361" w:rsidRPr="006C2924" w:rsidRDefault="00737361" w:rsidP="00047AD6">
      <w:pPr>
        <w:spacing w:after="120"/>
        <w:rPr>
          <w:rFonts w:cs="Times New Roman"/>
          <w:lang w:val="en-GB"/>
        </w:rPr>
      </w:pPr>
      <w:bookmarkStart w:id="22" w:name="_ENREF_66"/>
      <w:r w:rsidRPr="006C2924">
        <w:rPr>
          <w:rFonts w:cs="Times New Roman"/>
          <w:lang w:val="en-GB"/>
        </w:rPr>
        <w:t>Tosi, L. H., Werner, S., Katz, P. J., &amp; Gomez-Mejia, R. L. (2000). How much does performance matter? A meta-analysis of CEO pay studies. Journal of Management, 26(2), 301.</w:t>
      </w:r>
      <w:bookmarkEnd w:id="22"/>
    </w:p>
    <w:p w:rsidR="00737361" w:rsidRPr="006C2924" w:rsidRDefault="00737361" w:rsidP="00047AD6">
      <w:pPr>
        <w:spacing w:after="120"/>
        <w:rPr>
          <w:rFonts w:cs="Times New Roman"/>
          <w:lang w:val="en-GB"/>
        </w:rPr>
      </w:pPr>
      <w:r w:rsidRPr="006C2924">
        <w:rPr>
          <w:rFonts w:cs="Times New Roman"/>
          <w:lang w:val="en-GB"/>
        </w:rPr>
        <w:t>Transparency International.</w:t>
      </w:r>
      <w:r w:rsidR="00E359E3">
        <w:rPr>
          <w:rFonts w:cs="Times New Roman"/>
          <w:lang w:val="en-GB"/>
        </w:rPr>
        <w:t xml:space="preserve"> </w:t>
      </w:r>
      <w:r w:rsidRPr="006C2924">
        <w:rPr>
          <w:rFonts w:cs="Times New Roman"/>
          <w:lang w:val="en-GB"/>
        </w:rPr>
        <w:t>(2011). Corruption Perceptions Index 2011. Berlin Germany: Transparency International.</w:t>
      </w:r>
    </w:p>
    <w:p w:rsidR="00D05D44" w:rsidRDefault="001365F1" w:rsidP="00A16616">
      <w:pPr>
        <w:spacing w:after="120"/>
        <w:rPr>
          <w:rFonts w:cs="Times New Roman"/>
          <w:lang w:val="en-GB"/>
        </w:rPr>
      </w:pPr>
      <w:r w:rsidRPr="006C2924">
        <w:rPr>
          <w:rFonts w:cs="Times New Roman"/>
          <w:lang w:val="en-GB"/>
        </w:rPr>
        <w:lastRenderedPageBreak/>
        <w:t>Wintoki M.B., Linck, J. S.,</w:t>
      </w:r>
      <w:r w:rsidR="00A16616">
        <w:rPr>
          <w:rFonts w:cs="Times New Roman"/>
          <w:lang w:val="en-GB"/>
        </w:rPr>
        <w:t xml:space="preserve"> </w:t>
      </w:r>
      <w:r w:rsidR="00D05D44" w:rsidRPr="006C2924">
        <w:rPr>
          <w:rFonts w:cs="Times New Roman"/>
          <w:lang w:val="en-GB"/>
        </w:rPr>
        <w:t>&amp;</w:t>
      </w:r>
      <w:r w:rsidRPr="006C2924">
        <w:rPr>
          <w:rFonts w:cs="Times New Roman"/>
          <w:lang w:val="en-GB"/>
        </w:rPr>
        <w:t xml:space="preserve"> Netter, J.</w:t>
      </w:r>
      <w:r w:rsidR="00A16616">
        <w:rPr>
          <w:rFonts w:cs="Times New Roman"/>
          <w:lang w:val="en-GB"/>
        </w:rPr>
        <w:t xml:space="preserve"> M.(2012). E</w:t>
      </w:r>
      <w:r w:rsidRPr="006C2924">
        <w:rPr>
          <w:rFonts w:cs="Times New Roman"/>
          <w:lang w:val="en-GB"/>
        </w:rPr>
        <w:t>ndogeneity</w:t>
      </w:r>
      <w:r w:rsidR="00A16616">
        <w:rPr>
          <w:rFonts w:cs="Times New Roman"/>
          <w:lang w:val="en-GB"/>
        </w:rPr>
        <w:t xml:space="preserve"> </w:t>
      </w:r>
      <w:r w:rsidRPr="006C2924">
        <w:rPr>
          <w:rFonts w:cs="Times New Roman"/>
          <w:lang w:val="en-GB"/>
        </w:rPr>
        <w:t>and</w:t>
      </w:r>
      <w:r w:rsidR="00A16616">
        <w:rPr>
          <w:rFonts w:cs="Times New Roman"/>
          <w:lang w:val="en-GB"/>
        </w:rPr>
        <w:t xml:space="preserve"> </w:t>
      </w:r>
      <w:r w:rsidRPr="006C2924">
        <w:rPr>
          <w:rFonts w:cs="Times New Roman"/>
          <w:lang w:val="en-GB"/>
        </w:rPr>
        <w:t>the</w:t>
      </w:r>
      <w:r w:rsidR="00A16616">
        <w:rPr>
          <w:rFonts w:cs="Times New Roman"/>
          <w:lang w:val="en-GB"/>
        </w:rPr>
        <w:t xml:space="preserve"> </w:t>
      </w:r>
      <w:r w:rsidRPr="006C2924">
        <w:rPr>
          <w:rFonts w:cs="Times New Roman"/>
          <w:lang w:val="en-GB"/>
        </w:rPr>
        <w:t>dynamics</w:t>
      </w:r>
      <w:r w:rsidR="00A16616">
        <w:rPr>
          <w:rFonts w:cs="Times New Roman"/>
          <w:lang w:val="en-GB"/>
        </w:rPr>
        <w:t xml:space="preserve"> </w:t>
      </w:r>
      <w:r w:rsidRPr="006C2924">
        <w:rPr>
          <w:rFonts w:cs="Times New Roman"/>
          <w:lang w:val="en-GB"/>
        </w:rPr>
        <w:t>of</w:t>
      </w:r>
      <w:r w:rsidR="00A16616">
        <w:rPr>
          <w:rFonts w:cs="Times New Roman"/>
          <w:lang w:val="en-GB"/>
        </w:rPr>
        <w:t xml:space="preserve"> </w:t>
      </w:r>
      <w:r w:rsidRPr="006C2924">
        <w:rPr>
          <w:rFonts w:cs="Times New Roman"/>
          <w:lang w:val="en-GB"/>
        </w:rPr>
        <w:t>internal</w:t>
      </w:r>
      <w:r w:rsidR="00A16616">
        <w:rPr>
          <w:rFonts w:cs="Times New Roman"/>
          <w:lang w:val="en-GB"/>
        </w:rPr>
        <w:t xml:space="preserve"> </w:t>
      </w:r>
      <w:r w:rsidRPr="006C2924">
        <w:rPr>
          <w:rFonts w:cs="Times New Roman"/>
          <w:lang w:val="en-GB"/>
        </w:rPr>
        <w:t>corporate</w:t>
      </w:r>
      <w:r w:rsidR="00A16616">
        <w:rPr>
          <w:rFonts w:cs="Times New Roman"/>
          <w:lang w:val="en-GB"/>
        </w:rPr>
        <w:t xml:space="preserve"> </w:t>
      </w:r>
      <w:r w:rsidRPr="006C2924">
        <w:rPr>
          <w:rFonts w:cs="Times New Roman"/>
          <w:lang w:val="en-GB"/>
        </w:rPr>
        <w:t>governance</w:t>
      </w:r>
      <w:r w:rsidR="00D05D44" w:rsidRPr="006C2924">
        <w:rPr>
          <w:rFonts w:cs="Times New Roman"/>
          <w:lang w:val="en-GB"/>
        </w:rPr>
        <w:t>.</w:t>
      </w:r>
      <w:r w:rsidR="00A16616">
        <w:rPr>
          <w:rFonts w:cs="Times New Roman"/>
          <w:lang w:val="en-GB"/>
        </w:rPr>
        <w:t xml:space="preserve"> </w:t>
      </w:r>
      <w:r w:rsidR="00D05D44" w:rsidRPr="006C2924">
        <w:rPr>
          <w:rFonts w:cs="Times New Roman"/>
          <w:lang w:val="en-GB"/>
        </w:rPr>
        <w:t>Journal of Fina</w:t>
      </w:r>
      <w:r w:rsidR="00A16616">
        <w:rPr>
          <w:rFonts w:cs="Times New Roman"/>
          <w:lang w:val="en-GB"/>
        </w:rPr>
        <w:t xml:space="preserve">ncial Economics. 105(3) (2012) </w:t>
      </w:r>
      <w:r w:rsidR="00D05D44" w:rsidRPr="006C2924">
        <w:rPr>
          <w:rFonts w:cs="Times New Roman"/>
          <w:lang w:val="en-GB"/>
        </w:rPr>
        <w:t>581-606. doi: 10.1016/j.jfineco.2012.03.005</w:t>
      </w:r>
    </w:p>
    <w:p w:rsidR="00737361" w:rsidRDefault="00737361" w:rsidP="00047AD6">
      <w:pPr>
        <w:spacing w:line="360" w:lineRule="auto"/>
        <w:rPr>
          <w:rFonts w:cs="Times New Roman"/>
          <w:sz w:val="20"/>
          <w:szCs w:val="20"/>
          <w:lang w:val="en-GB"/>
        </w:rPr>
      </w:pPr>
    </w:p>
    <w:p w:rsidR="00A16616" w:rsidRPr="00FC081C" w:rsidRDefault="00A16616" w:rsidP="00047AD6">
      <w:pPr>
        <w:spacing w:line="360" w:lineRule="auto"/>
        <w:rPr>
          <w:rFonts w:cs="Times New Roman"/>
          <w:sz w:val="20"/>
          <w:szCs w:val="20"/>
          <w:lang w:val="en-GB"/>
        </w:rPr>
        <w:sectPr w:rsidR="00A16616" w:rsidRPr="00FC081C" w:rsidSect="00047AD6">
          <w:pgSz w:w="12240" w:h="15840"/>
          <w:pgMar w:top="1411" w:right="1411" w:bottom="1411" w:left="1411" w:header="708" w:footer="708" w:gutter="0"/>
          <w:cols w:space="708"/>
          <w:docGrid w:linePitch="360"/>
        </w:sectPr>
      </w:pPr>
    </w:p>
    <w:p w:rsidR="00737361" w:rsidRPr="00FC081C" w:rsidRDefault="00737361">
      <w:pPr>
        <w:spacing w:line="360" w:lineRule="auto"/>
        <w:rPr>
          <w:rFonts w:cs="Times New Roman"/>
          <w:sz w:val="20"/>
          <w:szCs w:val="20"/>
          <w:lang w:val="en-GB"/>
        </w:rPr>
      </w:pPr>
    </w:p>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Table 1</w:t>
      </w:r>
    </w:p>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Summary of unbalanced panel data observations by country and year</w:t>
      </w:r>
    </w:p>
    <w:tbl>
      <w:tblPr>
        <w:tblW w:w="0" w:type="auto"/>
        <w:tblLayout w:type="fixed"/>
        <w:tblLook w:val="00A0" w:firstRow="1" w:lastRow="0" w:firstColumn="1" w:lastColumn="0" w:noHBand="0" w:noVBand="0"/>
      </w:tblPr>
      <w:tblGrid>
        <w:gridCol w:w="1483"/>
        <w:gridCol w:w="893"/>
        <w:gridCol w:w="993"/>
        <w:gridCol w:w="992"/>
        <w:gridCol w:w="992"/>
        <w:gridCol w:w="1134"/>
        <w:gridCol w:w="1013"/>
        <w:gridCol w:w="263"/>
        <w:gridCol w:w="2410"/>
        <w:gridCol w:w="2551"/>
      </w:tblGrid>
      <w:tr w:rsidR="00737361" w:rsidRPr="00FC081C">
        <w:tc>
          <w:tcPr>
            <w:tcW w:w="1483" w:type="dxa"/>
            <w:tcBorders>
              <w:top w:val="single" w:sz="4" w:space="0" w:color="auto"/>
            </w:tcBorders>
          </w:tcPr>
          <w:p w:rsidR="00737361" w:rsidRPr="00FC081C" w:rsidRDefault="00737361" w:rsidP="00047AD6">
            <w:pPr>
              <w:spacing w:line="480" w:lineRule="auto"/>
              <w:rPr>
                <w:rFonts w:cs="Times New Roman"/>
                <w:sz w:val="20"/>
                <w:szCs w:val="20"/>
                <w:lang w:val="en-GB"/>
              </w:rPr>
            </w:pPr>
          </w:p>
        </w:tc>
        <w:tc>
          <w:tcPr>
            <w:tcW w:w="6017" w:type="dxa"/>
            <w:gridSpan w:val="6"/>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Years</w:t>
            </w:r>
          </w:p>
        </w:tc>
        <w:tc>
          <w:tcPr>
            <w:tcW w:w="263"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p>
        </w:tc>
        <w:tc>
          <w:tcPr>
            <w:tcW w:w="2410" w:type="dxa"/>
            <w:vMerge w:val="restart"/>
            <w:tcBorders>
              <w:top w:val="single" w:sz="4" w:space="0" w:color="auto"/>
            </w:tcBorders>
          </w:tcPr>
          <w:p w:rsidR="00737361" w:rsidRPr="00FC081C" w:rsidRDefault="00737361" w:rsidP="00047AD6">
            <w:pPr>
              <w:jc w:val="center"/>
              <w:rPr>
                <w:sz w:val="20"/>
                <w:szCs w:val="20"/>
                <w:lang w:val="en-GB"/>
              </w:rPr>
            </w:pPr>
            <w:r w:rsidRPr="00FC081C">
              <w:rPr>
                <w:sz w:val="20"/>
                <w:szCs w:val="20"/>
                <w:lang w:val="en-GB"/>
              </w:rPr>
              <w:t>Total number of companies listed as of Dec</w:t>
            </w:r>
            <w:r w:rsidR="00AF3340" w:rsidRPr="00FC081C">
              <w:rPr>
                <w:sz w:val="20"/>
                <w:szCs w:val="20"/>
                <w:lang w:val="en-GB"/>
              </w:rPr>
              <w:t>.</w:t>
            </w:r>
            <w:r w:rsidRPr="00FC081C">
              <w:rPr>
                <w:sz w:val="20"/>
                <w:szCs w:val="20"/>
                <w:lang w:val="en-GB"/>
              </w:rPr>
              <w:t xml:space="preserve"> 2009</w:t>
            </w:r>
          </w:p>
        </w:tc>
        <w:tc>
          <w:tcPr>
            <w:tcW w:w="2551" w:type="dxa"/>
            <w:vMerge w:val="restart"/>
            <w:tcBorders>
              <w:top w:val="single" w:sz="4" w:space="0" w:color="auto"/>
            </w:tcBorders>
          </w:tcPr>
          <w:p w:rsidR="00737361" w:rsidRPr="00FC081C" w:rsidRDefault="00737361" w:rsidP="00047AD6">
            <w:pPr>
              <w:jc w:val="center"/>
              <w:rPr>
                <w:sz w:val="20"/>
                <w:szCs w:val="20"/>
                <w:lang w:val="en-GB"/>
              </w:rPr>
            </w:pPr>
            <w:r w:rsidRPr="00FC081C">
              <w:rPr>
                <w:sz w:val="20"/>
                <w:szCs w:val="20"/>
                <w:lang w:val="en-GB"/>
              </w:rPr>
              <w:t xml:space="preserve">Sample size of 2009 as % of </w:t>
            </w:r>
            <w:r w:rsidR="00AF3340" w:rsidRPr="00FC081C">
              <w:rPr>
                <w:sz w:val="20"/>
                <w:szCs w:val="20"/>
                <w:lang w:val="en-GB"/>
              </w:rPr>
              <w:t xml:space="preserve">the </w:t>
            </w:r>
            <w:r w:rsidRPr="00FC081C">
              <w:rPr>
                <w:sz w:val="20"/>
                <w:szCs w:val="20"/>
                <w:lang w:val="en-GB"/>
              </w:rPr>
              <w:t>total number of companies listed as of Dec</w:t>
            </w:r>
            <w:r w:rsidR="00AF3340" w:rsidRPr="00FC081C">
              <w:rPr>
                <w:sz w:val="20"/>
                <w:szCs w:val="20"/>
                <w:lang w:val="en-GB"/>
              </w:rPr>
              <w:t>.</w:t>
            </w:r>
            <w:r w:rsidRPr="00FC081C">
              <w:rPr>
                <w:sz w:val="20"/>
                <w:szCs w:val="20"/>
                <w:lang w:val="en-GB"/>
              </w:rPr>
              <w:t xml:space="preserve"> 2009</w:t>
            </w:r>
          </w:p>
        </w:tc>
      </w:tr>
      <w:tr w:rsidR="00737361" w:rsidRPr="00FC081C">
        <w:tc>
          <w:tcPr>
            <w:tcW w:w="1483" w:type="dxa"/>
            <w:tcBorders>
              <w:bottom w:val="single" w:sz="4" w:space="0" w:color="auto"/>
            </w:tcBorders>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Country</w:t>
            </w:r>
          </w:p>
        </w:tc>
        <w:tc>
          <w:tcPr>
            <w:tcW w:w="893" w:type="dxa"/>
            <w:tcBorders>
              <w:bottom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2005</w:t>
            </w:r>
          </w:p>
        </w:tc>
        <w:tc>
          <w:tcPr>
            <w:tcW w:w="993" w:type="dxa"/>
            <w:tcBorders>
              <w:bottom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2006</w:t>
            </w:r>
          </w:p>
        </w:tc>
        <w:tc>
          <w:tcPr>
            <w:tcW w:w="992" w:type="dxa"/>
            <w:tcBorders>
              <w:bottom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2007</w:t>
            </w:r>
          </w:p>
        </w:tc>
        <w:tc>
          <w:tcPr>
            <w:tcW w:w="992" w:type="dxa"/>
            <w:tcBorders>
              <w:bottom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2008</w:t>
            </w:r>
          </w:p>
        </w:tc>
        <w:tc>
          <w:tcPr>
            <w:tcW w:w="1134" w:type="dxa"/>
            <w:tcBorders>
              <w:bottom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2009</w:t>
            </w:r>
          </w:p>
        </w:tc>
        <w:tc>
          <w:tcPr>
            <w:tcW w:w="1276" w:type="dxa"/>
            <w:gridSpan w:val="2"/>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Total</w:t>
            </w:r>
          </w:p>
        </w:tc>
        <w:tc>
          <w:tcPr>
            <w:tcW w:w="2410" w:type="dxa"/>
            <w:vMerge/>
            <w:tcBorders>
              <w:bottom w:val="single" w:sz="4" w:space="0" w:color="auto"/>
            </w:tcBorders>
          </w:tcPr>
          <w:p w:rsidR="00737361" w:rsidRPr="00FC081C" w:rsidRDefault="00737361" w:rsidP="00047AD6">
            <w:pPr>
              <w:spacing w:line="480" w:lineRule="auto"/>
              <w:jc w:val="center"/>
              <w:rPr>
                <w:rFonts w:cs="Times New Roman"/>
                <w:sz w:val="20"/>
                <w:szCs w:val="20"/>
                <w:lang w:val="en-GB"/>
              </w:rPr>
            </w:pPr>
          </w:p>
        </w:tc>
        <w:tc>
          <w:tcPr>
            <w:tcW w:w="2551" w:type="dxa"/>
            <w:vMerge/>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p>
        </w:tc>
      </w:tr>
      <w:tr w:rsidR="00737361" w:rsidRPr="00FC081C">
        <w:tc>
          <w:tcPr>
            <w:tcW w:w="1483" w:type="dxa"/>
            <w:tcBorders>
              <w:top w:val="single" w:sz="4" w:space="0" w:color="auto"/>
            </w:tcBorders>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 xml:space="preserve">Botswana </w:t>
            </w:r>
          </w:p>
        </w:tc>
        <w:tc>
          <w:tcPr>
            <w:tcW w:w="893"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9</w:t>
            </w:r>
          </w:p>
        </w:tc>
        <w:tc>
          <w:tcPr>
            <w:tcW w:w="993"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9</w:t>
            </w:r>
          </w:p>
        </w:tc>
        <w:tc>
          <w:tcPr>
            <w:tcW w:w="992"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11</w:t>
            </w:r>
          </w:p>
        </w:tc>
        <w:tc>
          <w:tcPr>
            <w:tcW w:w="992"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10</w:t>
            </w:r>
          </w:p>
        </w:tc>
        <w:tc>
          <w:tcPr>
            <w:tcW w:w="1134"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7</w:t>
            </w:r>
          </w:p>
        </w:tc>
        <w:tc>
          <w:tcPr>
            <w:tcW w:w="1276" w:type="dxa"/>
            <w:gridSpan w:val="2"/>
            <w:tcBorders>
              <w:top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46</w:t>
            </w:r>
          </w:p>
        </w:tc>
        <w:tc>
          <w:tcPr>
            <w:tcW w:w="2410" w:type="dxa"/>
            <w:tcBorders>
              <w:top w:val="single" w:sz="4" w:space="0" w:color="auto"/>
            </w:tcBorders>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11</w:t>
            </w:r>
          </w:p>
        </w:tc>
        <w:tc>
          <w:tcPr>
            <w:tcW w:w="2551" w:type="dxa"/>
            <w:tcBorders>
              <w:top w:val="single" w:sz="4" w:space="0" w:color="auto"/>
            </w:tcBorders>
          </w:tcPr>
          <w:p w:rsidR="00737361" w:rsidRPr="00FC081C" w:rsidRDefault="00737361" w:rsidP="00047AD6">
            <w:pPr>
              <w:jc w:val="center"/>
              <w:rPr>
                <w:sz w:val="20"/>
                <w:szCs w:val="20"/>
                <w:lang w:val="en-GB"/>
              </w:rPr>
            </w:pPr>
            <w:r w:rsidRPr="00FC081C">
              <w:rPr>
                <w:sz w:val="20"/>
                <w:szCs w:val="20"/>
                <w:lang w:val="en-GB"/>
              </w:rPr>
              <w:t>64 %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Ghana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7</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11</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14</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11</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6</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49</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23</w:t>
            </w:r>
          </w:p>
        </w:tc>
        <w:tc>
          <w:tcPr>
            <w:tcW w:w="2551" w:type="dxa"/>
          </w:tcPr>
          <w:p w:rsidR="00737361" w:rsidRPr="00FC081C" w:rsidRDefault="00737361" w:rsidP="00047AD6">
            <w:pPr>
              <w:jc w:val="center"/>
              <w:rPr>
                <w:sz w:val="20"/>
                <w:szCs w:val="20"/>
                <w:lang w:val="en-GB"/>
              </w:rPr>
            </w:pPr>
            <w:r w:rsidRPr="00FC081C">
              <w:rPr>
                <w:sz w:val="20"/>
                <w:szCs w:val="20"/>
                <w:lang w:val="en-GB"/>
              </w:rPr>
              <w:t>26 %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Kenya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19</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20</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23</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22</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14</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98</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30</w:t>
            </w:r>
          </w:p>
        </w:tc>
        <w:tc>
          <w:tcPr>
            <w:tcW w:w="2551" w:type="dxa"/>
          </w:tcPr>
          <w:p w:rsidR="00737361" w:rsidRPr="00FC081C" w:rsidRDefault="00737361" w:rsidP="00047AD6">
            <w:pPr>
              <w:jc w:val="center"/>
              <w:rPr>
                <w:sz w:val="20"/>
                <w:szCs w:val="20"/>
                <w:lang w:val="en-GB"/>
              </w:rPr>
            </w:pPr>
            <w:r w:rsidRPr="00FC081C">
              <w:rPr>
                <w:sz w:val="20"/>
                <w:szCs w:val="20"/>
                <w:lang w:val="en-GB"/>
              </w:rPr>
              <w:t>47 %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Malawi</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4</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4</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5</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5</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5</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23</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6</w:t>
            </w:r>
          </w:p>
        </w:tc>
        <w:tc>
          <w:tcPr>
            <w:tcW w:w="2551" w:type="dxa"/>
          </w:tcPr>
          <w:p w:rsidR="00737361" w:rsidRPr="00FC081C" w:rsidRDefault="00737361" w:rsidP="00047AD6">
            <w:pPr>
              <w:jc w:val="center"/>
              <w:rPr>
                <w:sz w:val="20"/>
                <w:szCs w:val="20"/>
                <w:lang w:val="en-GB"/>
              </w:rPr>
            </w:pPr>
            <w:r w:rsidRPr="00FC081C">
              <w:rPr>
                <w:sz w:val="20"/>
                <w:szCs w:val="20"/>
                <w:lang w:val="en-GB"/>
              </w:rPr>
              <w:t>83 %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 xml:space="preserve">Mauritius </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12</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13</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13</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16</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16</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70</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28</w:t>
            </w:r>
          </w:p>
        </w:tc>
        <w:tc>
          <w:tcPr>
            <w:tcW w:w="2551" w:type="dxa"/>
          </w:tcPr>
          <w:p w:rsidR="00737361" w:rsidRPr="00FC081C" w:rsidRDefault="00737361" w:rsidP="00047AD6">
            <w:pPr>
              <w:jc w:val="center"/>
              <w:rPr>
                <w:sz w:val="20"/>
                <w:szCs w:val="20"/>
                <w:lang w:val="en-GB"/>
              </w:rPr>
            </w:pPr>
            <w:r w:rsidRPr="00FC081C">
              <w:rPr>
                <w:sz w:val="20"/>
                <w:szCs w:val="20"/>
                <w:lang w:val="en-GB"/>
              </w:rPr>
              <w:t>57 %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Namibia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10</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2551" w:type="dxa"/>
          </w:tcPr>
          <w:p w:rsidR="00737361" w:rsidRPr="00FC081C" w:rsidRDefault="00737361" w:rsidP="00047AD6">
            <w:pPr>
              <w:jc w:val="center"/>
              <w:rPr>
                <w:sz w:val="20"/>
                <w:szCs w:val="20"/>
                <w:lang w:val="en-GB"/>
              </w:rPr>
            </w:pPr>
            <w:r w:rsidRPr="00FC081C">
              <w:rPr>
                <w:sz w:val="20"/>
                <w:szCs w:val="20"/>
                <w:lang w:val="en-GB"/>
              </w:rPr>
              <w:t>67 %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Tanzania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4</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5</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5</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20</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7</w:t>
            </w:r>
          </w:p>
        </w:tc>
        <w:tc>
          <w:tcPr>
            <w:tcW w:w="2551" w:type="dxa"/>
          </w:tcPr>
          <w:p w:rsidR="00737361" w:rsidRPr="00FC081C" w:rsidRDefault="00737361" w:rsidP="00047AD6">
            <w:pPr>
              <w:jc w:val="center"/>
              <w:rPr>
                <w:sz w:val="20"/>
                <w:szCs w:val="20"/>
                <w:lang w:val="en-GB"/>
              </w:rPr>
            </w:pPr>
            <w:r w:rsidRPr="00FC081C">
              <w:rPr>
                <w:sz w:val="20"/>
                <w:szCs w:val="20"/>
                <w:lang w:val="en-GB"/>
              </w:rPr>
              <w:t>43 %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Uganda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4</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4</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2</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16</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w:t>
            </w:r>
          </w:p>
        </w:tc>
        <w:tc>
          <w:tcPr>
            <w:tcW w:w="2551" w:type="dxa"/>
          </w:tcPr>
          <w:p w:rsidR="00737361" w:rsidRPr="00FC081C" w:rsidRDefault="00737361" w:rsidP="00047AD6">
            <w:pPr>
              <w:jc w:val="center"/>
              <w:rPr>
                <w:sz w:val="20"/>
                <w:szCs w:val="20"/>
                <w:lang w:val="en-GB"/>
              </w:rPr>
            </w:pPr>
            <w:r w:rsidRPr="00FC081C">
              <w:rPr>
                <w:sz w:val="20"/>
                <w:szCs w:val="20"/>
                <w:lang w:val="en-GB"/>
              </w:rPr>
              <w:t>67 %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Zambia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12</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14</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10</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7</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6</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49</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14</w:t>
            </w:r>
          </w:p>
        </w:tc>
        <w:tc>
          <w:tcPr>
            <w:tcW w:w="2551" w:type="dxa"/>
          </w:tcPr>
          <w:p w:rsidR="00737361" w:rsidRPr="00FC081C" w:rsidRDefault="00737361" w:rsidP="00047AD6">
            <w:pPr>
              <w:jc w:val="center"/>
              <w:rPr>
                <w:sz w:val="20"/>
                <w:szCs w:val="20"/>
                <w:lang w:val="en-GB"/>
              </w:rPr>
            </w:pPr>
            <w:r w:rsidRPr="00FC081C">
              <w:rPr>
                <w:sz w:val="20"/>
                <w:szCs w:val="20"/>
                <w:lang w:val="en-GB"/>
              </w:rPr>
              <w:t>43 %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Nigeria</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32</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36</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39</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30</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10</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149</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161</w:t>
            </w:r>
          </w:p>
        </w:tc>
        <w:tc>
          <w:tcPr>
            <w:tcW w:w="2551" w:type="dxa"/>
          </w:tcPr>
          <w:p w:rsidR="00737361" w:rsidRPr="00FC081C" w:rsidRDefault="00737361" w:rsidP="00047AD6">
            <w:pPr>
              <w:jc w:val="center"/>
              <w:rPr>
                <w:sz w:val="20"/>
                <w:szCs w:val="20"/>
                <w:lang w:val="en-GB"/>
              </w:rPr>
            </w:pPr>
            <w:r w:rsidRPr="00FC081C">
              <w:rPr>
                <w:sz w:val="20"/>
                <w:szCs w:val="20"/>
                <w:lang w:val="en-GB"/>
              </w:rPr>
              <w:t>6 %</w:t>
            </w:r>
          </w:p>
        </w:tc>
      </w:tr>
      <w:tr w:rsidR="00737361" w:rsidRPr="00FC081C">
        <w:tc>
          <w:tcPr>
            <w:tcW w:w="1483" w:type="dxa"/>
          </w:tcPr>
          <w:p w:rsidR="00737361" w:rsidRPr="00FC081C" w:rsidRDefault="00737361" w:rsidP="00047AD6">
            <w:pPr>
              <w:spacing w:line="480" w:lineRule="auto"/>
              <w:rPr>
                <w:rFonts w:cs="Times New Roman"/>
                <w:sz w:val="20"/>
                <w:szCs w:val="20"/>
                <w:lang w:val="en-GB"/>
              </w:rPr>
            </w:pPr>
            <w:r w:rsidRPr="00FC081C">
              <w:rPr>
                <w:rFonts w:cs="Times New Roman"/>
                <w:sz w:val="20"/>
                <w:szCs w:val="20"/>
                <w:lang w:val="en-GB"/>
              </w:rPr>
              <w:t>Mozambique</w:t>
            </w:r>
          </w:p>
        </w:tc>
        <w:tc>
          <w:tcPr>
            <w:tcW w:w="8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0</w:t>
            </w:r>
          </w:p>
        </w:tc>
        <w:tc>
          <w:tcPr>
            <w:tcW w:w="993"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0</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w:t>
            </w:r>
          </w:p>
        </w:tc>
        <w:tc>
          <w:tcPr>
            <w:tcW w:w="992"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w:t>
            </w:r>
          </w:p>
        </w:tc>
        <w:tc>
          <w:tcPr>
            <w:tcW w:w="1134"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w:t>
            </w:r>
          </w:p>
        </w:tc>
        <w:tc>
          <w:tcPr>
            <w:tcW w:w="1276" w:type="dxa"/>
            <w:gridSpan w:val="2"/>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3</w:t>
            </w:r>
          </w:p>
        </w:tc>
        <w:tc>
          <w:tcPr>
            <w:tcW w:w="2410" w:type="dxa"/>
          </w:tcPr>
          <w:p w:rsidR="00737361" w:rsidRPr="00FC081C" w:rsidRDefault="00737361" w:rsidP="00047AD6">
            <w:pPr>
              <w:spacing w:line="480" w:lineRule="auto"/>
              <w:jc w:val="center"/>
              <w:rPr>
                <w:rFonts w:cs="Times New Roman"/>
                <w:sz w:val="20"/>
                <w:szCs w:val="20"/>
                <w:lang w:val="en-GB"/>
              </w:rPr>
            </w:pPr>
            <w:r w:rsidRPr="00FC081C">
              <w:rPr>
                <w:rFonts w:cs="Times New Roman"/>
                <w:sz w:val="20"/>
                <w:szCs w:val="20"/>
                <w:lang w:val="en-GB"/>
              </w:rPr>
              <w:t>1</w:t>
            </w:r>
          </w:p>
        </w:tc>
        <w:tc>
          <w:tcPr>
            <w:tcW w:w="2551" w:type="dxa"/>
          </w:tcPr>
          <w:p w:rsidR="00737361" w:rsidRPr="00FC081C" w:rsidRDefault="00737361" w:rsidP="00047AD6">
            <w:pPr>
              <w:jc w:val="center"/>
              <w:rPr>
                <w:sz w:val="20"/>
                <w:szCs w:val="20"/>
                <w:lang w:val="en-GB"/>
              </w:rPr>
            </w:pPr>
            <w:r w:rsidRPr="00FC081C">
              <w:rPr>
                <w:sz w:val="20"/>
                <w:szCs w:val="20"/>
                <w:lang w:val="en-GB"/>
              </w:rPr>
              <w:t>100 %</w:t>
            </w:r>
          </w:p>
        </w:tc>
      </w:tr>
      <w:tr w:rsidR="00737361" w:rsidRPr="00FC081C">
        <w:tc>
          <w:tcPr>
            <w:tcW w:w="1483" w:type="dxa"/>
            <w:tcBorders>
              <w:bottom w:val="single" w:sz="4" w:space="0" w:color="auto"/>
            </w:tcBorders>
          </w:tcPr>
          <w:p w:rsidR="00737361" w:rsidRPr="00FC081C" w:rsidRDefault="00737361" w:rsidP="00047AD6">
            <w:pPr>
              <w:spacing w:line="480" w:lineRule="auto"/>
              <w:rPr>
                <w:rFonts w:cs="Times New Roman"/>
                <w:b/>
                <w:sz w:val="20"/>
                <w:szCs w:val="20"/>
                <w:lang w:val="en-GB"/>
              </w:rPr>
            </w:pPr>
            <w:r w:rsidRPr="00FC081C">
              <w:rPr>
                <w:rFonts w:cs="Times New Roman"/>
                <w:b/>
                <w:sz w:val="20"/>
                <w:szCs w:val="20"/>
                <w:lang w:val="en-GB"/>
              </w:rPr>
              <w:t>Total</w:t>
            </w:r>
          </w:p>
        </w:tc>
        <w:tc>
          <w:tcPr>
            <w:tcW w:w="893"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104</w:t>
            </w:r>
          </w:p>
        </w:tc>
        <w:tc>
          <w:tcPr>
            <w:tcW w:w="993"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117</w:t>
            </w:r>
          </w:p>
        </w:tc>
        <w:tc>
          <w:tcPr>
            <w:tcW w:w="992"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126</w:t>
            </w:r>
          </w:p>
        </w:tc>
        <w:tc>
          <w:tcPr>
            <w:tcW w:w="992"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112</w:t>
            </w:r>
          </w:p>
        </w:tc>
        <w:tc>
          <w:tcPr>
            <w:tcW w:w="1134"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72</w:t>
            </w:r>
          </w:p>
        </w:tc>
        <w:tc>
          <w:tcPr>
            <w:tcW w:w="1276" w:type="dxa"/>
            <w:gridSpan w:val="2"/>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531</w:t>
            </w:r>
          </w:p>
        </w:tc>
        <w:tc>
          <w:tcPr>
            <w:tcW w:w="2410" w:type="dxa"/>
            <w:tcBorders>
              <w:bottom w:val="single" w:sz="4" w:space="0" w:color="auto"/>
            </w:tcBorders>
          </w:tcPr>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289</w:t>
            </w:r>
          </w:p>
        </w:tc>
        <w:tc>
          <w:tcPr>
            <w:tcW w:w="2551" w:type="dxa"/>
            <w:tcBorders>
              <w:bottom w:val="single" w:sz="4" w:space="0" w:color="auto"/>
            </w:tcBorders>
          </w:tcPr>
          <w:p w:rsidR="00737361" w:rsidRPr="00FC081C" w:rsidRDefault="00737361" w:rsidP="00047AD6">
            <w:pPr>
              <w:jc w:val="center"/>
              <w:rPr>
                <w:b/>
                <w:sz w:val="20"/>
                <w:szCs w:val="20"/>
                <w:lang w:val="en-GB"/>
              </w:rPr>
            </w:pPr>
            <w:r w:rsidRPr="00FC081C">
              <w:rPr>
                <w:b/>
                <w:sz w:val="20"/>
                <w:szCs w:val="20"/>
                <w:lang w:val="en-GB"/>
              </w:rPr>
              <w:t>25 %</w:t>
            </w:r>
          </w:p>
        </w:tc>
      </w:tr>
    </w:tbl>
    <w:p w:rsidR="00737361" w:rsidRPr="00FC081C" w:rsidRDefault="00737361" w:rsidP="00047AD6">
      <w:pPr>
        <w:rPr>
          <w:sz w:val="18"/>
          <w:szCs w:val="18"/>
          <w:lang w:val="en-GB"/>
        </w:rPr>
      </w:pPr>
      <w:r w:rsidRPr="00FC081C">
        <w:rPr>
          <w:sz w:val="18"/>
          <w:szCs w:val="18"/>
          <w:lang w:val="en-GB"/>
        </w:rPr>
        <w:t>This table shows the summary panel data observations. We obtained lists of the companies listed on the stock exchange from each stock exchange website in December 2009. As a result, we have no historical information about the number of companies listed in previous years. T</w:t>
      </w:r>
      <w:r w:rsidR="00E665D1" w:rsidRPr="00FC081C">
        <w:rPr>
          <w:sz w:val="18"/>
          <w:szCs w:val="18"/>
          <w:lang w:val="en-GB"/>
        </w:rPr>
        <w:t>he t</w:t>
      </w:r>
      <w:r w:rsidRPr="00FC081C">
        <w:rPr>
          <w:sz w:val="18"/>
          <w:szCs w:val="18"/>
          <w:lang w:val="en-GB"/>
        </w:rPr>
        <w:t>wo columns</w:t>
      </w:r>
      <w:r w:rsidR="00AF3340" w:rsidRPr="00FC081C">
        <w:rPr>
          <w:sz w:val="18"/>
          <w:szCs w:val="18"/>
          <w:lang w:val="en-GB"/>
        </w:rPr>
        <w:t xml:space="preserve"> on the right</w:t>
      </w:r>
      <w:r w:rsidRPr="00FC081C">
        <w:rPr>
          <w:sz w:val="18"/>
          <w:szCs w:val="18"/>
          <w:lang w:val="en-GB"/>
        </w:rPr>
        <w:t xml:space="preserve"> present the sample size as</w:t>
      </w:r>
      <w:r w:rsidR="00E452F6">
        <w:rPr>
          <w:sz w:val="18"/>
          <w:szCs w:val="18"/>
          <w:lang w:val="en-GB"/>
        </w:rPr>
        <w:t xml:space="preserve"> the</w:t>
      </w:r>
      <w:r w:rsidRPr="00FC081C">
        <w:rPr>
          <w:sz w:val="18"/>
          <w:szCs w:val="18"/>
          <w:lang w:val="en-GB"/>
        </w:rPr>
        <w:t xml:space="preserve"> percentage of </w:t>
      </w:r>
      <w:r w:rsidR="00E665D1" w:rsidRPr="00FC081C">
        <w:rPr>
          <w:sz w:val="18"/>
          <w:szCs w:val="18"/>
          <w:lang w:val="en-GB"/>
        </w:rPr>
        <w:t xml:space="preserve">the </w:t>
      </w:r>
      <w:r w:rsidRPr="00FC081C">
        <w:rPr>
          <w:sz w:val="18"/>
          <w:szCs w:val="18"/>
          <w:lang w:val="en-GB"/>
        </w:rPr>
        <w:t>population of non-financial companies listed as of December</w:t>
      </w:r>
      <w:r w:rsidR="00E665D1" w:rsidRPr="00FC081C">
        <w:rPr>
          <w:sz w:val="18"/>
          <w:szCs w:val="18"/>
          <w:lang w:val="en-GB"/>
        </w:rPr>
        <w:t xml:space="preserve"> 2009</w:t>
      </w:r>
      <w:r w:rsidRPr="00FC081C">
        <w:rPr>
          <w:sz w:val="18"/>
          <w:szCs w:val="18"/>
          <w:lang w:val="en-GB"/>
        </w:rPr>
        <w:t>.  Overall</w:t>
      </w:r>
      <w:r w:rsidR="00E665D1" w:rsidRPr="00FC081C">
        <w:rPr>
          <w:sz w:val="18"/>
          <w:szCs w:val="18"/>
          <w:lang w:val="en-GB"/>
        </w:rPr>
        <w:t>,</w:t>
      </w:r>
      <w:r w:rsidRPr="00FC081C">
        <w:rPr>
          <w:sz w:val="18"/>
          <w:szCs w:val="18"/>
          <w:lang w:val="en-GB"/>
        </w:rPr>
        <w:t xml:space="preserve"> we include in our sample 27% of the non-financial companies listed </w:t>
      </w:r>
      <w:r w:rsidR="00E665D1" w:rsidRPr="00FC081C">
        <w:rPr>
          <w:sz w:val="18"/>
          <w:szCs w:val="18"/>
          <w:lang w:val="en-GB"/>
        </w:rPr>
        <w:t xml:space="preserve">in </w:t>
      </w:r>
      <w:r w:rsidRPr="00FC081C">
        <w:rPr>
          <w:sz w:val="18"/>
          <w:szCs w:val="18"/>
          <w:lang w:val="en-GB"/>
        </w:rPr>
        <w:t>December 2009.</w:t>
      </w:r>
    </w:p>
    <w:p w:rsidR="00737361" w:rsidRPr="00FC081C" w:rsidRDefault="00737361" w:rsidP="00047AD6">
      <w:pPr>
        <w:spacing w:line="480" w:lineRule="auto"/>
        <w:rPr>
          <w:rFonts w:cs="Times New Roman"/>
          <w:sz w:val="20"/>
          <w:szCs w:val="20"/>
          <w:lang w:val="en-GB"/>
        </w:rPr>
      </w:pPr>
    </w:p>
    <w:p w:rsidR="00737361" w:rsidRPr="00FC081C" w:rsidRDefault="00737361" w:rsidP="00047AD6">
      <w:pPr>
        <w:spacing w:line="480" w:lineRule="auto"/>
        <w:rPr>
          <w:rFonts w:cs="Times New Roman"/>
          <w:sz w:val="20"/>
          <w:szCs w:val="20"/>
          <w:lang w:val="en-GB"/>
        </w:rPr>
      </w:pPr>
    </w:p>
    <w:p w:rsidR="00737361" w:rsidRPr="00FC081C" w:rsidRDefault="00737361" w:rsidP="00047AD6">
      <w:pPr>
        <w:spacing w:line="480" w:lineRule="auto"/>
        <w:rPr>
          <w:rFonts w:cs="Times New Roman"/>
          <w:sz w:val="20"/>
          <w:szCs w:val="20"/>
          <w:lang w:val="en-GB"/>
        </w:rPr>
        <w:sectPr w:rsidR="00737361" w:rsidRPr="00FC081C" w:rsidSect="00047AD6">
          <w:pgSz w:w="15840" w:h="12240" w:orient="landscape"/>
          <w:pgMar w:top="1411" w:right="1411" w:bottom="1411" w:left="1411" w:header="708" w:footer="708" w:gutter="0"/>
          <w:cols w:space="708"/>
          <w:docGrid w:linePitch="360"/>
        </w:sectPr>
      </w:pPr>
    </w:p>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lastRenderedPageBreak/>
        <w:t>Table 2</w:t>
      </w:r>
    </w:p>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t>Summary statistics of variables</w:t>
      </w:r>
    </w:p>
    <w:tbl>
      <w:tblPr>
        <w:tblW w:w="8730" w:type="dxa"/>
        <w:tblLayout w:type="fixed"/>
        <w:tblLook w:val="00A0" w:firstRow="1" w:lastRow="0" w:firstColumn="1" w:lastColumn="0" w:noHBand="0" w:noVBand="0"/>
      </w:tblPr>
      <w:tblGrid>
        <w:gridCol w:w="3330"/>
        <w:gridCol w:w="1170"/>
        <w:gridCol w:w="1080"/>
        <w:gridCol w:w="990"/>
        <w:gridCol w:w="990"/>
        <w:gridCol w:w="1170"/>
      </w:tblGrid>
      <w:tr w:rsidR="00737361" w:rsidRPr="00FC081C">
        <w:tc>
          <w:tcPr>
            <w:tcW w:w="3330" w:type="dxa"/>
            <w:tcBorders>
              <w:top w:val="single" w:sz="4" w:space="0" w:color="auto"/>
              <w:bottom w:val="single" w:sz="4" w:space="0" w:color="auto"/>
            </w:tcBorders>
            <w:vAlign w:val="center"/>
          </w:tcPr>
          <w:p w:rsidR="00737361" w:rsidRPr="00FC081C" w:rsidRDefault="00737361" w:rsidP="00047AD6">
            <w:pPr>
              <w:spacing w:line="480" w:lineRule="auto"/>
              <w:jc w:val="left"/>
              <w:rPr>
                <w:rFonts w:cs="Times New Roman"/>
                <w:b/>
                <w:sz w:val="20"/>
                <w:szCs w:val="20"/>
                <w:lang w:val="en-GB" w:eastAsia="en-US"/>
              </w:rPr>
            </w:pPr>
            <w:r w:rsidRPr="00FC081C">
              <w:rPr>
                <w:rFonts w:cs="Times New Roman"/>
                <w:b/>
                <w:sz w:val="20"/>
                <w:szCs w:val="20"/>
                <w:lang w:val="en-GB" w:eastAsia="en-US"/>
              </w:rPr>
              <w:t>Variables</w:t>
            </w:r>
          </w:p>
        </w:tc>
        <w:tc>
          <w:tcPr>
            <w:tcW w:w="1170" w:type="dxa"/>
            <w:tcBorders>
              <w:top w:val="single" w:sz="4" w:space="0" w:color="auto"/>
              <w:bottom w:val="single" w:sz="4" w:space="0" w:color="auto"/>
            </w:tcBorders>
            <w:vAlign w:val="center"/>
          </w:tcPr>
          <w:p w:rsidR="00737361" w:rsidRPr="00FC081C" w:rsidRDefault="00737361" w:rsidP="00047AD6">
            <w:pPr>
              <w:spacing w:line="480" w:lineRule="auto"/>
              <w:jc w:val="right"/>
              <w:rPr>
                <w:rFonts w:cs="Times New Roman"/>
                <w:b/>
                <w:sz w:val="20"/>
                <w:szCs w:val="20"/>
                <w:lang w:val="en-GB" w:eastAsia="en-US"/>
              </w:rPr>
            </w:pPr>
            <w:r w:rsidRPr="00FC081C">
              <w:rPr>
                <w:rFonts w:cs="Times New Roman"/>
                <w:b/>
                <w:sz w:val="20"/>
                <w:szCs w:val="20"/>
                <w:lang w:val="en-GB" w:eastAsia="en-US"/>
              </w:rPr>
              <w:t>Mean</w:t>
            </w:r>
          </w:p>
        </w:tc>
        <w:tc>
          <w:tcPr>
            <w:tcW w:w="1080" w:type="dxa"/>
            <w:tcBorders>
              <w:top w:val="single" w:sz="4" w:space="0" w:color="auto"/>
              <w:bottom w:val="single" w:sz="4" w:space="0" w:color="auto"/>
            </w:tcBorders>
            <w:vAlign w:val="center"/>
          </w:tcPr>
          <w:p w:rsidR="00737361" w:rsidRPr="00FC081C" w:rsidRDefault="00737361" w:rsidP="00047AD6">
            <w:pPr>
              <w:spacing w:line="480" w:lineRule="auto"/>
              <w:jc w:val="right"/>
              <w:rPr>
                <w:rFonts w:cs="Times New Roman"/>
                <w:b/>
                <w:sz w:val="20"/>
                <w:szCs w:val="20"/>
                <w:lang w:val="en-GB" w:eastAsia="en-US"/>
              </w:rPr>
            </w:pPr>
            <w:r w:rsidRPr="00FC081C">
              <w:rPr>
                <w:rFonts w:cs="Times New Roman"/>
                <w:b/>
                <w:sz w:val="20"/>
                <w:szCs w:val="20"/>
                <w:lang w:val="en-GB" w:eastAsia="en-US"/>
              </w:rPr>
              <w:t>Median</w:t>
            </w:r>
          </w:p>
        </w:tc>
        <w:tc>
          <w:tcPr>
            <w:tcW w:w="990" w:type="dxa"/>
            <w:tcBorders>
              <w:top w:val="single" w:sz="4" w:space="0" w:color="auto"/>
              <w:bottom w:val="single" w:sz="4" w:space="0" w:color="auto"/>
            </w:tcBorders>
            <w:vAlign w:val="center"/>
          </w:tcPr>
          <w:p w:rsidR="00737361" w:rsidRPr="00FC081C" w:rsidRDefault="00737361" w:rsidP="00047AD6">
            <w:pPr>
              <w:spacing w:line="480" w:lineRule="auto"/>
              <w:jc w:val="right"/>
              <w:rPr>
                <w:rFonts w:cs="Times New Roman"/>
                <w:b/>
                <w:sz w:val="20"/>
                <w:szCs w:val="20"/>
                <w:lang w:val="en-GB" w:eastAsia="en-US"/>
              </w:rPr>
            </w:pPr>
            <w:r w:rsidRPr="00FC081C">
              <w:rPr>
                <w:rFonts w:cs="Times New Roman"/>
                <w:b/>
                <w:sz w:val="20"/>
                <w:szCs w:val="20"/>
                <w:lang w:val="en-GB" w:eastAsia="en-US"/>
              </w:rPr>
              <w:t>SD</w:t>
            </w:r>
          </w:p>
        </w:tc>
        <w:tc>
          <w:tcPr>
            <w:tcW w:w="990" w:type="dxa"/>
            <w:tcBorders>
              <w:top w:val="single" w:sz="4" w:space="0" w:color="auto"/>
              <w:bottom w:val="single" w:sz="4" w:space="0" w:color="auto"/>
            </w:tcBorders>
            <w:vAlign w:val="center"/>
          </w:tcPr>
          <w:p w:rsidR="00737361" w:rsidRPr="00FC081C" w:rsidRDefault="00737361" w:rsidP="00047AD6">
            <w:pPr>
              <w:spacing w:line="480" w:lineRule="auto"/>
              <w:jc w:val="right"/>
              <w:rPr>
                <w:rFonts w:cs="Times New Roman"/>
                <w:b/>
                <w:sz w:val="20"/>
                <w:szCs w:val="20"/>
                <w:lang w:val="en-GB" w:eastAsia="en-US"/>
              </w:rPr>
            </w:pPr>
            <w:r w:rsidRPr="00FC081C">
              <w:rPr>
                <w:rFonts w:cs="Times New Roman"/>
                <w:b/>
                <w:sz w:val="20"/>
                <w:szCs w:val="20"/>
                <w:lang w:val="en-GB" w:eastAsia="en-US"/>
              </w:rPr>
              <w:t>Min</w:t>
            </w:r>
          </w:p>
        </w:tc>
        <w:tc>
          <w:tcPr>
            <w:tcW w:w="1170" w:type="dxa"/>
            <w:tcBorders>
              <w:top w:val="single" w:sz="4" w:space="0" w:color="auto"/>
              <w:bottom w:val="single" w:sz="4" w:space="0" w:color="auto"/>
            </w:tcBorders>
            <w:vAlign w:val="center"/>
          </w:tcPr>
          <w:p w:rsidR="00737361" w:rsidRPr="00FC081C" w:rsidRDefault="00737361" w:rsidP="00047AD6">
            <w:pPr>
              <w:spacing w:line="480" w:lineRule="auto"/>
              <w:jc w:val="right"/>
              <w:rPr>
                <w:rFonts w:cs="Times New Roman"/>
                <w:b/>
                <w:sz w:val="20"/>
                <w:szCs w:val="20"/>
                <w:lang w:val="en-GB" w:eastAsia="en-US"/>
              </w:rPr>
            </w:pPr>
            <w:r w:rsidRPr="00FC081C">
              <w:rPr>
                <w:rFonts w:cs="Times New Roman"/>
                <w:b/>
                <w:sz w:val="20"/>
                <w:szCs w:val="20"/>
                <w:lang w:val="en-GB" w:eastAsia="en-US"/>
              </w:rPr>
              <w:t>Max</w:t>
            </w:r>
          </w:p>
        </w:tc>
      </w:tr>
      <w:tr w:rsidR="00737361" w:rsidRPr="00FC081C">
        <w:tc>
          <w:tcPr>
            <w:tcW w:w="3330" w:type="dxa"/>
            <w:tcBorders>
              <w:top w:val="single" w:sz="4" w:space="0" w:color="auto"/>
            </w:tcBorders>
          </w:tcPr>
          <w:p w:rsidR="00737361" w:rsidRPr="00FC081C" w:rsidRDefault="00737361" w:rsidP="00047AD6">
            <w:pPr>
              <w:spacing w:line="480" w:lineRule="auto"/>
              <w:jc w:val="left"/>
              <w:rPr>
                <w:rFonts w:cs="Times New Roman"/>
                <w:sz w:val="20"/>
                <w:szCs w:val="20"/>
                <w:lang w:val="en-GB" w:eastAsia="en-US"/>
              </w:rPr>
            </w:pPr>
            <w:r w:rsidRPr="00FC081C">
              <w:rPr>
                <w:rFonts w:cs="Times New Roman"/>
                <w:b/>
                <w:sz w:val="20"/>
                <w:szCs w:val="20"/>
                <w:lang w:val="en-GB" w:eastAsia="en-US"/>
              </w:rPr>
              <w:t>Dependent variable</w:t>
            </w:r>
          </w:p>
        </w:tc>
        <w:tc>
          <w:tcPr>
            <w:tcW w:w="1170" w:type="dxa"/>
            <w:tcBorders>
              <w:top w:val="single" w:sz="4" w:space="0" w:color="auto"/>
            </w:tcBorders>
            <w:vAlign w:val="center"/>
          </w:tcPr>
          <w:p w:rsidR="00737361" w:rsidRPr="00FC081C" w:rsidRDefault="00737361" w:rsidP="00047AD6">
            <w:pPr>
              <w:spacing w:line="480" w:lineRule="auto"/>
              <w:jc w:val="right"/>
              <w:rPr>
                <w:rFonts w:cs="Times New Roman"/>
                <w:sz w:val="20"/>
                <w:szCs w:val="20"/>
                <w:lang w:val="en-GB" w:eastAsia="en-US"/>
              </w:rPr>
            </w:pPr>
          </w:p>
        </w:tc>
        <w:tc>
          <w:tcPr>
            <w:tcW w:w="1080" w:type="dxa"/>
            <w:tcBorders>
              <w:top w:val="single" w:sz="4" w:space="0" w:color="auto"/>
            </w:tcBorders>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tcBorders>
              <w:top w:val="single" w:sz="4" w:space="0" w:color="auto"/>
            </w:tcBorders>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tcBorders>
              <w:top w:val="single" w:sz="4" w:space="0" w:color="auto"/>
            </w:tcBorders>
            <w:vAlign w:val="center"/>
          </w:tcPr>
          <w:p w:rsidR="00737361" w:rsidRPr="00FC081C" w:rsidRDefault="00737361" w:rsidP="00047AD6">
            <w:pPr>
              <w:spacing w:line="480" w:lineRule="auto"/>
              <w:jc w:val="right"/>
              <w:rPr>
                <w:rFonts w:cs="Times New Roman"/>
                <w:sz w:val="20"/>
                <w:szCs w:val="20"/>
                <w:lang w:val="en-GB" w:eastAsia="en-US"/>
              </w:rPr>
            </w:pPr>
          </w:p>
        </w:tc>
        <w:tc>
          <w:tcPr>
            <w:tcW w:w="1170" w:type="dxa"/>
            <w:tcBorders>
              <w:top w:val="single" w:sz="4" w:space="0" w:color="auto"/>
            </w:tcBorders>
            <w:vAlign w:val="center"/>
          </w:tcPr>
          <w:p w:rsidR="00737361" w:rsidRPr="00FC081C" w:rsidRDefault="00737361" w:rsidP="00047AD6">
            <w:pPr>
              <w:spacing w:line="480" w:lineRule="auto"/>
              <w:jc w:val="right"/>
              <w:rPr>
                <w:rFonts w:cs="Times New Roman"/>
                <w:sz w:val="20"/>
                <w:szCs w:val="20"/>
                <w:lang w:val="en-GB" w:eastAsia="en-US"/>
              </w:rPr>
            </w:pP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Average cash compensation</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47,677</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29,580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50,623</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668</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260,382</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ln(average cash compensation)</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10.12</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10.30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1.28</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6.50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12.47</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b/>
                <w:sz w:val="20"/>
                <w:szCs w:val="20"/>
                <w:lang w:val="en-GB"/>
              </w:rPr>
              <w:t>Independent variables</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Board ownership</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0.06</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0.15</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0.95</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CEO ownership</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0.03</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0.08</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0.48</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Chair ownership</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0.02</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0.06</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0.60</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State ownership</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0.05</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0.16</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0.88</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 xml:space="preserve">Ownership concentration </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0.62</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0.65</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0.22</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1.00</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Foreign ownership</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0.31</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0.20</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0.32</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0.96</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b/>
                <w:sz w:val="20"/>
                <w:szCs w:val="20"/>
                <w:lang w:val="en-GB" w:eastAsia="en-US"/>
              </w:rPr>
              <w:t>Control variables</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ROA</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0.14</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0.11</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0.17</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-0.69</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0.96</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Size</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17.92</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18.09</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1.79</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6.76</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21.61</w:t>
            </w:r>
          </w:p>
        </w:tc>
      </w:tr>
      <w:tr w:rsidR="00737361" w:rsidRPr="00FC081C">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Leverage</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0.53</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0.51</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0.28</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318.6</w:t>
            </w:r>
          </w:p>
        </w:tc>
      </w:tr>
      <w:tr w:rsidR="00737361" w:rsidRPr="00FC081C" w:rsidTr="00047AD6">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Growth</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22.48</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14.48</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85.17</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-56.83</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1268.04</w:t>
            </w:r>
          </w:p>
        </w:tc>
      </w:tr>
      <w:tr w:rsidR="00C95227" w:rsidRPr="00FC081C" w:rsidTr="00047AD6">
        <w:tc>
          <w:tcPr>
            <w:tcW w:w="3330" w:type="dxa"/>
          </w:tcPr>
          <w:p w:rsidR="00C95227" w:rsidRPr="00FC081C" w:rsidRDefault="00C95227" w:rsidP="00047AD6">
            <w:pPr>
              <w:spacing w:line="480" w:lineRule="auto"/>
              <w:jc w:val="left"/>
              <w:rPr>
                <w:rFonts w:cs="Times New Roman"/>
                <w:sz w:val="20"/>
                <w:szCs w:val="20"/>
                <w:lang w:val="en-GB" w:eastAsia="en-US"/>
              </w:rPr>
            </w:pPr>
            <w:r>
              <w:rPr>
                <w:rFonts w:cs="Times New Roman"/>
                <w:sz w:val="20"/>
                <w:szCs w:val="20"/>
                <w:lang w:val="en-GB" w:eastAsia="en-US"/>
              </w:rPr>
              <w:t>Ratio of Foreign directors</w:t>
            </w:r>
          </w:p>
        </w:tc>
        <w:tc>
          <w:tcPr>
            <w:tcW w:w="1170" w:type="dxa"/>
            <w:vAlign w:val="center"/>
          </w:tcPr>
          <w:p w:rsidR="00C95227" w:rsidRPr="00FC081C" w:rsidRDefault="00C95227" w:rsidP="00047AD6">
            <w:pPr>
              <w:spacing w:line="480" w:lineRule="auto"/>
              <w:jc w:val="right"/>
              <w:rPr>
                <w:rFonts w:cs="Times New Roman"/>
                <w:sz w:val="20"/>
                <w:szCs w:val="20"/>
                <w:lang w:val="en-GB" w:eastAsia="en-US"/>
              </w:rPr>
            </w:pPr>
            <w:r>
              <w:rPr>
                <w:rFonts w:cs="Times New Roman"/>
                <w:sz w:val="20"/>
                <w:szCs w:val="20"/>
                <w:lang w:val="en-GB" w:eastAsia="en-US"/>
              </w:rPr>
              <w:t>0.30</w:t>
            </w:r>
          </w:p>
        </w:tc>
        <w:tc>
          <w:tcPr>
            <w:tcW w:w="1080" w:type="dxa"/>
            <w:vAlign w:val="center"/>
          </w:tcPr>
          <w:p w:rsidR="00C95227" w:rsidRPr="00FC081C" w:rsidRDefault="00C95227" w:rsidP="00047AD6">
            <w:pPr>
              <w:spacing w:line="480" w:lineRule="auto"/>
              <w:jc w:val="right"/>
              <w:rPr>
                <w:rFonts w:cs="Times New Roman"/>
                <w:sz w:val="20"/>
                <w:szCs w:val="20"/>
                <w:lang w:val="en-GB" w:eastAsia="en-US"/>
              </w:rPr>
            </w:pPr>
            <w:r>
              <w:rPr>
                <w:rFonts w:cs="Times New Roman"/>
                <w:sz w:val="20"/>
                <w:szCs w:val="20"/>
                <w:lang w:val="en-GB" w:eastAsia="en-US"/>
              </w:rPr>
              <w:t>0.28</w:t>
            </w:r>
          </w:p>
        </w:tc>
        <w:tc>
          <w:tcPr>
            <w:tcW w:w="990" w:type="dxa"/>
            <w:vAlign w:val="center"/>
          </w:tcPr>
          <w:p w:rsidR="00C95227" w:rsidRPr="00FC081C" w:rsidRDefault="00C95227" w:rsidP="00047AD6">
            <w:pPr>
              <w:spacing w:line="480" w:lineRule="auto"/>
              <w:jc w:val="right"/>
              <w:rPr>
                <w:rFonts w:cs="Times New Roman"/>
                <w:sz w:val="20"/>
                <w:szCs w:val="20"/>
                <w:lang w:val="en-GB" w:eastAsia="en-US"/>
              </w:rPr>
            </w:pPr>
            <w:r>
              <w:rPr>
                <w:rFonts w:cs="Times New Roman"/>
                <w:sz w:val="20"/>
                <w:szCs w:val="20"/>
                <w:lang w:val="en-GB" w:eastAsia="en-US"/>
              </w:rPr>
              <w:t>0.25</w:t>
            </w:r>
          </w:p>
        </w:tc>
        <w:tc>
          <w:tcPr>
            <w:tcW w:w="990" w:type="dxa"/>
            <w:vAlign w:val="center"/>
          </w:tcPr>
          <w:p w:rsidR="00C95227" w:rsidRPr="00FC081C" w:rsidRDefault="00C95227" w:rsidP="00047AD6">
            <w:pPr>
              <w:spacing w:line="480" w:lineRule="auto"/>
              <w:jc w:val="right"/>
              <w:rPr>
                <w:rFonts w:cs="Times New Roman"/>
                <w:sz w:val="20"/>
                <w:szCs w:val="20"/>
                <w:lang w:val="en-GB" w:eastAsia="en-US"/>
              </w:rPr>
            </w:pPr>
            <w:r>
              <w:rPr>
                <w:rFonts w:cs="Times New Roman"/>
                <w:sz w:val="20"/>
                <w:szCs w:val="20"/>
                <w:lang w:val="en-GB" w:eastAsia="en-US"/>
              </w:rPr>
              <w:t>0</w:t>
            </w:r>
          </w:p>
        </w:tc>
        <w:tc>
          <w:tcPr>
            <w:tcW w:w="1170" w:type="dxa"/>
            <w:vAlign w:val="center"/>
          </w:tcPr>
          <w:p w:rsidR="00C95227" w:rsidRPr="00FC081C" w:rsidRDefault="00C95227" w:rsidP="00047AD6">
            <w:pPr>
              <w:spacing w:line="480" w:lineRule="auto"/>
              <w:jc w:val="right"/>
              <w:rPr>
                <w:rFonts w:cs="Times New Roman"/>
                <w:sz w:val="20"/>
                <w:szCs w:val="20"/>
                <w:lang w:val="en-GB" w:eastAsia="en-US"/>
              </w:rPr>
            </w:pPr>
            <w:r>
              <w:rPr>
                <w:rFonts w:cs="Times New Roman"/>
                <w:sz w:val="20"/>
                <w:szCs w:val="20"/>
                <w:lang w:val="en-GB" w:eastAsia="en-US"/>
              </w:rPr>
              <w:t>0.67</w:t>
            </w:r>
          </w:p>
        </w:tc>
      </w:tr>
      <w:tr w:rsidR="00737361" w:rsidRPr="00FC081C" w:rsidTr="00452BD5">
        <w:tc>
          <w:tcPr>
            <w:tcW w:w="3330" w:type="dxa"/>
          </w:tcPr>
          <w:p w:rsidR="00737361" w:rsidRPr="00FC081C" w:rsidRDefault="00737361" w:rsidP="00047AD6">
            <w:pPr>
              <w:spacing w:line="480" w:lineRule="auto"/>
              <w:jc w:val="left"/>
              <w:rPr>
                <w:rFonts w:cs="Times New Roman"/>
                <w:sz w:val="20"/>
                <w:szCs w:val="20"/>
                <w:lang w:val="en-GB" w:eastAsia="en-US"/>
              </w:rPr>
            </w:pPr>
            <w:r w:rsidRPr="00FC081C">
              <w:rPr>
                <w:rFonts w:cs="Times New Roman"/>
                <w:sz w:val="20"/>
                <w:szCs w:val="20"/>
                <w:lang w:val="en-GB" w:eastAsia="en-US"/>
              </w:rPr>
              <w:t>Proportion of executive directors</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0.24</w:t>
            </w:r>
          </w:p>
        </w:tc>
        <w:tc>
          <w:tcPr>
            <w:tcW w:w="108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0.22</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0.16</w:t>
            </w:r>
          </w:p>
        </w:tc>
        <w:tc>
          <w:tcPr>
            <w:tcW w:w="99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0</w:t>
            </w:r>
          </w:p>
        </w:tc>
        <w:tc>
          <w:tcPr>
            <w:tcW w:w="1170" w:type="dxa"/>
            <w:vAlign w:val="center"/>
          </w:tcPr>
          <w:p w:rsidR="00737361" w:rsidRPr="00FC081C" w:rsidRDefault="00737361" w:rsidP="00047AD6">
            <w:pPr>
              <w:spacing w:line="480" w:lineRule="auto"/>
              <w:jc w:val="right"/>
              <w:rPr>
                <w:rFonts w:cs="Times New Roman"/>
                <w:sz w:val="20"/>
                <w:szCs w:val="20"/>
                <w:lang w:val="en-GB" w:eastAsia="en-US"/>
              </w:rPr>
            </w:pPr>
            <w:r w:rsidRPr="00FC081C">
              <w:rPr>
                <w:rFonts w:cs="Times New Roman"/>
                <w:sz w:val="20"/>
                <w:szCs w:val="20"/>
                <w:lang w:val="en-GB" w:eastAsia="en-US"/>
              </w:rPr>
              <w:t>1.00</w:t>
            </w:r>
          </w:p>
        </w:tc>
      </w:tr>
      <w:tr w:rsidR="00452BD5" w:rsidRPr="00E16A72" w:rsidTr="00047AD6">
        <w:tc>
          <w:tcPr>
            <w:tcW w:w="3330" w:type="dxa"/>
            <w:tcBorders>
              <w:bottom w:val="single" w:sz="4" w:space="0" w:color="auto"/>
            </w:tcBorders>
          </w:tcPr>
          <w:p w:rsidR="00452BD5" w:rsidRPr="00E16A72" w:rsidRDefault="00E16A72" w:rsidP="00047AD6">
            <w:pPr>
              <w:spacing w:line="480" w:lineRule="auto"/>
              <w:jc w:val="left"/>
              <w:rPr>
                <w:rFonts w:cs="Times New Roman"/>
                <w:sz w:val="20"/>
                <w:szCs w:val="20"/>
                <w:lang w:val="en-GB" w:eastAsia="en-US"/>
              </w:rPr>
            </w:pPr>
            <w:r w:rsidRPr="00E16A72">
              <w:rPr>
                <w:rFonts w:cs="Times New Roman"/>
                <w:sz w:val="20"/>
                <w:szCs w:val="20"/>
                <w:lang w:val="en-GB" w:eastAsia="en-US"/>
              </w:rPr>
              <w:t>Corruption index (</w:t>
            </w:r>
            <w:r w:rsidR="00452BD5" w:rsidRPr="00E16A72">
              <w:rPr>
                <w:rFonts w:cs="Times New Roman"/>
                <w:sz w:val="20"/>
                <w:szCs w:val="20"/>
                <w:lang w:val="en-GB" w:eastAsia="en-US"/>
              </w:rPr>
              <w:t>TCPI</w:t>
            </w:r>
            <w:r w:rsidRPr="00E16A72">
              <w:rPr>
                <w:rFonts w:cs="Times New Roman"/>
                <w:sz w:val="20"/>
                <w:szCs w:val="20"/>
                <w:lang w:val="en-GB" w:eastAsia="en-US"/>
              </w:rPr>
              <w:t>)</w:t>
            </w:r>
          </w:p>
        </w:tc>
        <w:tc>
          <w:tcPr>
            <w:tcW w:w="1170" w:type="dxa"/>
            <w:tcBorders>
              <w:bottom w:val="single" w:sz="4" w:space="0" w:color="auto"/>
            </w:tcBorders>
            <w:vAlign w:val="center"/>
          </w:tcPr>
          <w:p w:rsidR="00452BD5" w:rsidRPr="00E16A72" w:rsidRDefault="00452BD5" w:rsidP="00047AD6">
            <w:pPr>
              <w:spacing w:line="480" w:lineRule="auto"/>
              <w:jc w:val="right"/>
              <w:rPr>
                <w:rFonts w:cs="Times New Roman"/>
                <w:sz w:val="20"/>
                <w:szCs w:val="20"/>
                <w:lang w:val="en-GB" w:eastAsia="en-US"/>
              </w:rPr>
            </w:pPr>
            <w:r w:rsidRPr="00E16A72">
              <w:rPr>
                <w:rFonts w:cs="Times New Roman"/>
                <w:sz w:val="20"/>
                <w:szCs w:val="20"/>
                <w:lang w:val="en-GB" w:eastAsia="en-US"/>
              </w:rPr>
              <w:t>3.17</w:t>
            </w:r>
          </w:p>
        </w:tc>
        <w:tc>
          <w:tcPr>
            <w:tcW w:w="1080" w:type="dxa"/>
            <w:tcBorders>
              <w:bottom w:val="single" w:sz="4" w:space="0" w:color="auto"/>
            </w:tcBorders>
            <w:vAlign w:val="center"/>
          </w:tcPr>
          <w:p w:rsidR="00452BD5" w:rsidRPr="00E16A72" w:rsidRDefault="00452BD5" w:rsidP="00047AD6">
            <w:pPr>
              <w:spacing w:line="480" w:lineRule="auto"/>
              <w:jc w:val="right"/>
              <w:rPr>
                <w:rFonts w:cs="Times New Roman"/>
                <w:sz w:val="20"/>
                <w:szCs w:val="20"/>
                <w:lang w:val="en-GB" w:eastAsia="en-US"/>
              </w:rPr>
            </w:pPr>
            <w:r w:rsidRPr="00E16A72">
              <w:rPr>
                <w:rFonts w:cs="Times New Roman"/>
                <w:sz w:val="20"/>
                <w:szCs w:val="20"/>
                <w:lang w:val="en-GB" w:eastAsia="en-US"/>
              </w:rPr>
              <w:t>2.7</w:t>
            </w:r>
          </w:p>
        </w:tc>
        <w:tc>
          <w:tcPr>
            <w:tcW w:w="990" w:type="dxa"/>
            <w:tcBorders>
              <w:bottom w:val="single" w:sz="4" w:space="0" w:color="auto"/>
            </w:tcBorders>
            <w:vAlign w:val="center"/>
          </w:tcPr>
          <w:p w:rsidR="00452BD5" w:rsidRPr="00E16A72" w:rsidRDefault="00452BD5" w:rsidP="00047AD6">
            <w:pPr>
              <w:spacing w:line="480" w:lineRule="auto"/>
              <w:jc w:val="right"/>
              <w:rPr>
                <w:rFonts w:cs="Times New Roman"/>
                <w:sz w:val="20"/>
                <w:szCs w:val="20"/>
                <w:lang w:val="en-GB" w:eastAsia="en-US"/>
              </w:rPr>
            </w:pPr>
            <w:r w:rsidRPr="00E16A72">
              <w:rPr>
                <w:rFonts w:cs="Times New Roman"/>
                <w:sz w:val="20"/>
                <w:szCs w:val="20"/>
                <w:lang w:val="en-GB" w:eastAsia="en-US"/>
              </w:rPr>
              <w:t>1.25</w:t>
            </w:r>
          </w:p>
        </w:tc>
        <w:tc>
          <w:tcPr>
            <w:tcW w:w="990" w:type="dxa"/>
            <w:tcBorders>
              <w:bottom w:val="single" w:sz="4" w:space="0" w:color="auto"/>
            </w:tcBorders>
            <w:vAlign w:val="center"/>
          </w:tcPr>
          <w:p w:rsidR="00452BD5" w:rsidRPr="00E16A72" w:rsidRDefault="00452BD5" w:rsidP="00047AD6">
            <w:pPr>
              <w:spacing w:line="480" w:lineRule="auto"/>
              <w:jc w:val="right"/>
              <w:rPr>
                <w:rFonts w:cs="Times New Roman"/>
                <w:sz w:val="20"/>
                <w:szCs w:val="20"/>
                <w:lang w:val="en-GB" w:eastAsia="en-US"/>
              </w:rPr>
            </w:pPr>
            <w:r w:rsidRPr="00E16A72">
              <w:rPr>
                <w:rFonts w:cs="Times New Roman"/>
                <w:sz w:val="20"/>
                <w:szCs w:val="20"/>
                <w:lang w:val="en-GB" w:eastAsia="en-US"/>
              </w:rPr>
              <w:t>1.9</w:t>
            </w:r>
          </w:p>
        </w:tc>
        <w:tc>
          <w:tcPr>
            <w:tcW w:w="1170" w:type="dxa"/>
            <w:tcBorders>
              <w:bottom w:val="single" w:sz="4" w:space="0" w:color="auto"/>
            </w:tcBorders>
            <w:vAlign w:val="center"/>
          </w:tcPr>
          <w:p w:rsidR="00452BD5" w:rsidRPr="00E16A72" w:rsidRDefault="00452BD5" w:rsidP="00047AD6">
            <w:pPr>
              <w:spacing w:line="480" w:lineRule="auto"/>
              <w:jc w:val="right"/>
              <w:rPr>
                <w:rFonts w:cs="Times New Roman"/>
                <w:sz w:val="20"/>
                <w:szCs w:val="20"/>
                <w:lang w:val="en-GB" w:eastAsia="en-US"/>
              </w:rPr>
            </w:pPr>
            <w:r w:rsidRPr="00E16A72">
              <w:rPr>
                <w:rFonts w:cs="Times New Roman"/>
                <w:sz w:val="20"/>
                <w:szCs w:val="20"/>
                <w:lang w:val="en-GB" w:eastAsia="en-US"/>
              </w:rPr>
              <w:t>5.9</w:t>
            </w:r>
          </w:p>
        </w:tc>
      </w:tr>
    </w:tbl>
    <w:p w:rsidR="00737361" w:rsidRPr="00FC081C" w:rsidRDefault="00737361" w:rsidP="00047AD6">
      <w:pPr>
        <w:spacing w:line="480" w:lineRule="auto"/>
        <w:rPr>
          <w:rFonts w:cs="Times New Roman"/>
          <w:sz w:val="20"/>
          <w:szCs w:val="20"/>
          <w:lang w:val="en-GB"/>
        </w:rPr>
      </w:pPr>
      <w:r w:rsidRPr="00FC081C">
        <w:rPr>
          <w:rFonts w:cs="Times New Roman"/>
          <w:sz w:val="18"/>
          <w:szCs w:val="18"/>
          <w:lang w:val="en-GB"/>
        </w:rPr>
        <w:t xml:space="preserve">This table presents </w:t>
      </w:r>
      <w:r w:rsidR="00E665D1" w:rsidRPr="00FC081C">
        <w:rPr>
          <w:rFonts w:cs="Times New Roman"/>
          <w:sz w:val="18"/>
          <w:szCs w:val="18"/>
          <w:lang w:val="en-GB"/>
        </w:rPr>
        <w:t xml:space="preserve">the </w:t>
      </w:r>
      <w:r w:rsidRPr="00FC081C">
        <w:rPr>
          <w:rFonts w:cs="Times New Roman"/>
          <w:sz w:val="18"/>
          <w:szCs w:val="18"/>
          <w:lang w:val="en-GB"/>
        </w:rPr>
        <w:t xml:space="preserve">descriptive statistics of different variables for </w:t>
      </w:r>
      <w:r w:rsidR="00E665D1" w:rsidRPr="00FC081C">
        <w:rPr>
          <w:rFonts w:cs="Times New Roman"/>
          <w:sz w:val="18"/>
          <w:szCs w:val="18"/>
          <w:lang w:val="en-GB"/>
        </w:rPr>
        <w:t xml:space="preserve">the </w:t>
      </w:r>
      <w:r w:rsidRPr="00FC081C">
        <w:rPr>
          <w:rFonts w:cs="Times New Roman"/>
          <w:sz w:val="18"/>
          <w:szCs w:val="18"/>
          <w:lang w:val="en-GB"/>
        </w:rPr>
        <w:t>observations of the companies listed in Sub-Saharan Africa over the 2004</w:t>
      </w:r>
      <w:r w:rsidR="00E452F6">
        <w:rPr>
          <w:rFonts w:cs="Times New Roman"/>
          <w:sz w:val="18"/>
          <w:szCs w:val="18"/>
          <w:lang w:val="en-GB"/>
        </w:rPr>
        <w:t>-</w:t>
      </w:r>
      <w:r w:rsidRPr="00FC081C">
        <w:rPr>
          <w:rFonts w:cs="Times New Roman"/>
          <w:sz w:val="18"/>
          <w:szCs w:val="18"/>
          <w:lang w:val="en-GB"/>
        </w:rPr>
        <w:t>2009</w:t>
      </w:r>
      <w:r w:rsidR="00E665D1" w:rsidRPr="00FC081C">
        <w:rPr>
          <w:rFonts w:cs="Times New Roman"/>
          <w:sz w:val="18"/>
          <w:szCs w:val="18"/>
          <w:lang w:val="en-GB"/>
        </w:rPr>
        <w:t>period</w:t>
      </w:r>
      <w:r w:rsidRPr="00FC081C">
        <w:rPr>
          <w:rFonts w:cs="Times New Roman"/>
          <w:sz w:val="20"/>
          <w:szCs w:val="20"/>
          <w:lang w:val="en-GB"/>
        </w:rPr>
        <w:t>.</w:t>
      </w:r>
    </w:p>
    <w:p w:rsidR="00737361" w:rsidRPr="00FC081C" w:rsidRDefault="00737361" w:rsidP="00047AD6">
      <w:pPr>
        <w:spacing w:line="480" w:lineRule="auto"/>
        <w:rPr>
          <w:rFonts w:cs="Times New Roman"/>
          <w:sz w:val="20"/>
          <w:szCs w:val="20"/>
          <w:lang w:val="en-GB"/>
        </w:rPr>
        <w:sectPr w:rsidR="00737361" w:rsidRPr="00FC081C" w:rsidSect="00047AD6">
          <w:pgSz w:w="12240" w:h="15840"/>
          <w:pgMar w:top="1411" w:right="1411" w:bottom="1411" w:left="1411" w:header="708" w:footer="708" w:gutter="0"/>
          <w:cols w:space="708"/>
          <w:docGrid w:linePitch="360"/>
        </w:sectPr>
      </w:pPr>
    </w:p>
    <w:p w:rsidR="00737361" w:rsidRPr="00FC081C" w:rsidRDefault="00737361" w:rsidP="00047AD6">
      <w:pPr>
        <w:spacing w:line="480" w:lineRule="auto"/>
        <w:jc w:val="center"/>
        <w:rPr>
          <w:rFonts w:cs="Times New Roman"/>
          <w:b/>
          <w:sz w:val="20"/>
          <w:szCs w:val="20"/>
          <w:lang w:val="en-GB"/>
        </w:rPr>
      </w:pPr>
      <w:r w:rsidRPr="00FC081C">
        <w:rPr>
          <w:rFonts w:cs="Times New Roman"/>
          <w:b/>
          <w:sz w:val="20"/>
          <w:szCs w:val="20"/>
          <w:lang w:val="en-GB"/>
        </w:rPr>
        <w:lastRenderedPageBreak/>
        <w:t>Table 3</w:t>
      </w:r>
    </w:p>
    <w:p w:rsidR="00737361" w:rsidRPr="00FC081C" w:rsidRDefault="00737361" w:rsidP="00047AD6">
      <w:pPr>
        <w:tabs>
          <w:tab w:val="left" w:pos="3261"/>
        </w:tabs>
        <w:spacing w:line="480" w:lineRule="auto"/>
        <w:jc w:val="center"/>
        <w:rPr>
          <w:rFonts w:cs="Times New Roman"/>
          <w:b/>
          <w:sz w:val="20"/>
          <w:szCs w:val="20"/>
          <w:lang w:val="en-GB"/>
        </w:rPr>
      </w:pPr>
      <w:r w:rsidRPr="00FC081C">
        <w:rPr>
          <w:rFonts w:cs="Times New Roman"/>
          <w:b/>
          <w:sz w:val="20"/>
          <w:szCs w:val="20"/>
          <w:lang w:val="en-GB"/>
        </w:rPr>
        <w:t>Simple correlation matrix</w:t>
      </w:r>
    </w:p>
    <w:tbl>
      <w:tblPr>
        <w:tblW w:w="15042" w:type="dxa"/>
        <w:jc w:val="center"/>
        <w:tblLayout w:type="fixed"/>
        <w:tblLook w:val="00A0" w:firstRow="1" w:lastRow="0" w:firstColumn="1" w:lastColumn="0" w:noHBand="0" w:noVBand="0"/>
      </w:tblPr>
      <w:tblGrid>
        <w:gridCol w:w="450"/>
        <w:gridCol w:w="2541"/>
        <w:gridCol w:w="900"/>
        <w:gridCol w:w="927"/>
        <w:gridCol w:w="993"/>
        <w:gridCol w:w="992"/>
        <w:gridCol w:w="900"/>
        <w:gridCol w:w="900"/>
        <w:gridCol w:w="1035"/>
        <w:gridCol w:w="992"/>
        <w:gridCol w:w="992"/>
        <w:gridCol w:w="872"/>
        <w:gridCol w:w="992"/>
        <w:gridCol w:w="851"/>
        <w:gridCol w:w="705"/>
      </w:tblGrid>
      <w:tr w:rsidR="00452BD5" w:rsidRPr="00FC081C" w:rsidTr="00075620">
        <w:trPr>
          <w:jc w:val="center"/>
        </w:trPr>
        <w:tc>
          <w:tcPr>
            <w:tcW w:w="450" w:type="dxa"/>
            <w:tcBorders>
              <w:top w:val="single" w:sz="4" w:space="0" w:color="auto"/>
              <w:bottom w:val="single" w:sz="4" w:space="0" w:color="auto"/>
            </w:tcBorders>
          </w:tcPr>
          <w:p w:rsidR="00452BD5" w:rsidRPr="00FC081C" w:rsidRDefault="00452BD5" w:rsidP="00047AD6">
            <w:pPr>
              <w:spacing w:line="480" w:lineRule="auto"/>
              <w:jc w:val="left"/>
              <w:rPr>
                <w:rFonts w:cs="Times New Roman"/>
                <w:b/>
                <w:sz w:val="20"/>
                <w:szCs w:val="20"/>
                <w:lang w:val="en-GB" w:eastAsia="en-US"/>
              </w:rPr>
            </w:pPr>
          </w:p>
        </w:tc>
        <w:tc>
          <w:tcPr>
            <w:tcW w:w="2541" w:type="dxa"/>
            <w:tcBorders>
              <w:top w:val="single" w:sz="4" w:space="0" w:color="auto"/>
              <w:bottom w:val="single" w:sz="4" w:space="0" w:color="auto"/>
            </w:tcBorders>
          </w:tcPr>
          <w:p w:rsidR="00452BD5" w:rsidRPr="00FC081C" w:rsidRDefault="00452BD5" w:rsidP="00047AD6">
            <w:pPr>
              <w:spacing w:line="480" w:lineRule="auto"/>
              <w:jc w:val="left"/>
              <w:rPr>
                <w:rFonts w:cs="Times New Roman"/>
                <w:b/>
                <w:sz w:val="20"/>
                <w:szCs w:val="20"/>
                <w:lang w:val="en-GB" w:eastAsia="en-US"/>
              </w:rPr>
            </w:pPr>
          </w:p>
        </w:tc>
        <w:tc>
          <w:tcPr>
            <w:tcW w:w="900"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1</w:t>
            </w:r>
          </w:p>
        </w:tc>
        <w:tc>
          <w:tcPr>
            <w:tcW w:w="927" w:type="dxa"/>
            <w:tcBorders>
              <w:top w:val="single" w:sz="4" w:space="0" w:color="auto"/>
              <w:bottom w:val="single" w:sz="4" w:space="0" w:color="auto"/>
            </w:tcBorders>
          </w:tcPr>
          <w:p w:rsidR="00452BD5" w:rsidRPr="00FC081C" w:rsidRDefault="00452BD5" w:rsidP="00047AD6">
            <w:pPr>
              <w:spacing w:line="480" w:lineRule="auto"/>
              <w:ind w:left="-18"/>
              <w:jc w:val="center"/>
              <w:rPr>
                <w:rFonts w:cs="Times New Roman"/>
                <w:b/>
                <w:sz w:val="20"/>
                <w:szCs w:val="20"/>
                <w:lang w:val="en-GB" w:eastAsia="en-US"/>
              </w:rPr>
            </w:pPr>
            <w:r w:rsidRPr="00FC081C">
              <w:rPr>
                <w:rFonts w:cs="Times New Roman"/>
                <w:b/>
                <w:sz w:val="20"/>
                <w:szCs w:val="20"/>
                <w:lang w:val="en-GB" w:eastAsia="en-US"/>
              </w:rPr>
              <w:t>2</w:t>
            </w:r>
          </w:p>
        </w:tc>
        <w:tc>
          <w:tcPr>
            <w:tcW w:w="993" w:type="dxa"/>
            <w:tcBorders>
              <w:top w:val="single" w:sz="4" w:space="0" w:color="auto"/>
              <w:bottom w:val="single" w:sz="4" w:space="0" w:color="auto"/>
            </w:tcBorders>
          </w:tcPr>
          <w:p w:rsidR="00452BD5" w:rsidRPr="00FC081C" w:rsidRDefault="00452BD5" w:rsidP="00047AD6">
            <w:pPr>
              <w:spacing w:line="480" w:lineRule="auto"/>
              <w:ind w:left="-18" w:hanging="11"/>
              <w:jc w:val="center"/>
              <w:rPr>
                <w:rFonts w:cs="Times New Roman"/>
                <w:b/>
                <w:sz w:val="20"/>
                <w:szCs w:val="20"/>
                <w:lang w:val="en-GB" w:eastAsia="en-US"/>
              </w:rPr>
            </w:pPr>
            <w:r w:rsidRPr="00FC081C">
              <w:rPr>
                <w:rFonts w:cs="Times New Roman"/>
                <w:b/>
                <w:sz w:val="20"/>
                <w:szCs w:val="20"/>
                <w:lang w:val="en-GB" w:eastAsia="en-US"/>
              </w:rPr>
              <w:t>3</w:t>
            </w:r>
          </w:p>
        </w:tc>
        <w:tc>
          <w:tcPr>
            <w:tcW w:w="992" w:type="dxa"/>
            <w:tcBorders>
              <w:top w:val="single" w:sz="4" w:space="0" w:color="auto"/>
              <w:bottom w:val="single" w:sz="4" w:space="0" w:color="auto"/>
            </w:tcBorders>
          </w:tcPr>
          <w:p w:rsidR="00452BD5" w:rsidRPr="00FC081C" w:rsidRDefault="00452BD5" w:rsidP="00047AD6">
            <w:pPr>
              <w:spacing w:line="480" w:lineRule="auto"/>
              <w:ind w:left="-18"/>
              <w:jc w:val="center"/>
              <w:rPr>
                <w:rFonts w:cs="Times New Roman"/>
                <w:b/>
                <w:sz w:val="20"/>
                <w:szCs w:val="20"/>
                <w:lang w:val="en-GB" w:eastAsia="en-US"/>
              </w:rPr>
            </w:pPr>
            <w:r w:rsidRPr="00FC081C">
              <w:rPr>
                <w:rFonts w:cs="Times New Roman"/>
                <w:b/>
                <w:sz w:val="20"/>
                <w:szCs w:val="20"/>
                <w:lang w:val="en-GB" w:eastAsia="en-US"/>
              </w:rPr>
              <w:t>4</w:t>
            </w:r>
          </w:p>
        </w:tc>
        <w:tc>
          <w:tcPr>
            <w:tcW w:w="900" w:type="dxa"/>
            <w:tcBorders>
              <w:top w:val="single" w:sz="4" w:space="0" w:color="auto"/>
              <w:bottom w:val="single" w:sz="4" w:space="0" w:color="auto"/>
            </w:tcBorders>
          </w:tcPr>
          <w:p w:rsidR="00452BD5" w:rsidRPr="00FC081C" w:rsidRDefault="00452BD5" w:rsidP="00047AD6">
            <w:pPr>
              <w:spacing w:line="480" w:lineRule="auto"/>
              <w:ind w:left="-18" w:right="-18"/>
              <w:jc w:val="center"/>
              <w:rPr>
                <w:rFonts w:cs="Times New Roman"/>
                <w:b/>
                <w:sz w:val="20"/>
                <w:szCs w:val="20"/>
                <w:lang w:val="en-GB" w:eastAsia="en-US"/>
              </w:rPr>
            </w:pPr>
            <w:r w:rsidRPr="00FC081C">
              <w:rPr>
                <w:rFonts w:cs="Times New Roman"/>
                <w:b/>
                <w:sz w:val="20"/>
                <w:szCs w:val="20"/>
                <w:lang w:val="en-GB" w:eastAsia="en-US"/>
              </w:rPr>
              <w:t>5</w:t>
            </w:r>
          </w:p>
        </w:tc>
        <w:tc>
          <w:tcPr>
            <w:tcW w:w="900"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6</w:t>
            </w:r>
          </w:p>
        </w:tc>
        <w:tc>
          <w:tcPr>
            <w:tcW w:w="1035"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7</w:t>
            </w:r>
          </w:p>
        </w:tc>
        <w:tc>
          <w:tcPr>
            <w:tcW w:w="992"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8</w:t>
            </w:r>
          </w:p>
        </w:tc>
        <w:tc>
          <w:tcPr>
            <w:tcW w:w="992"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9</w:t>
            </w:r>
          </w:p>
        </w:tc>
        <w:tc>
          <w:tcPr>
            <w:tcW w:w="872"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10</w:t>
            </w:r>
          </w:p>
        </w:tc>
        <w:tc>
          <w:tcPr>
            <w:tcW w:w="992"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11</w:t>
            </w:r>
          </w:p>
        </w:tc>
        <w:tc>
          <w:tcPr>
            <w:tcW w:w="851" w:type="dxa"/>
            <w:tcBorders>
              <w:top w:val="single" w:sz="4" w:space="0" w:color="auto"/>
              <w:bottom w:val="single" w:sz="4" w:space="0" w:color="auto"/>
            </w:tcBorders>
          </w:tcPr>
          <w:p w:rsidR="00452BD5" w:rsidRPr="00FC081C" w:rsidRDefault="00452BD5" w:rsidP="00047AD6">
            <w:pPr>
              <w:spacing w:line="480" w:lineRule="auto"/>
              <w:jc w:val="center"/>
              <w:rPr>
                <w:rFonts w:cs="Times New Roman"/>
                <w:b/>
                <w:sz w:val="20"/>
                <w:szCs w:val="20"/>
                <w:lang w:val="en-GB" w:eastAsia="en-US"/>
              </w:rPr>
            </w:pPr>
            <w:r w:rsidRPr="00FC081C">
              <w:rPr>
                <w:rFonts w:cs="Times New Roman"/>
                <w:b/>
                <w:sz w:val="20"/>
                <w:szCs w:val="20"/>
                <w:lang w:val="en-GB" w:eastAsia="en-US"/>
              </w:rPr>
              <w:t>12</w:t>
            </w:r>
          </w:p>
        </w:tc>
        <w:tc>
          <w:tcPr>
            <w:tcW w:w="705" w:type="dxa"/>
            <w:tcBorders>
              <w:top w:val="single" w:sz="4" w:space="0" w:color="auto"/>
              <w:bottom w:val="single" w:sz="4" w:space="0" w:color="auto"/>
            </w:tcBorders>
          </w:tcPr>
          <w:p w:rsidR="00452BD5" w:rsidRPr="00FC081C" w:rsidRDefault="00075620" w:rsidP="00047AD6">
            <w:pPr>
              <w:spacing w:line="480" w:lineRule="auto"/>
              <w:jc w:val="center"/>
              <w:rPr>
                <w:rFonts w:cs="Times New Roman"/>
                <w:b/>
                <w:sz w:val="20"/>
                <w:szCs w:val="20"/>
                <w:lang w:val="en-GB" w:eastAsia="en-US"/>
              </w:rPr>
            </w:pPr>
            <w:r>
              <w:rPr>
                <w:rFonts w:cs="Times New Roman"/>
                <w:b/>
                <w:sz w:val="20"/>
                <w:szCs w:val="20"/>
                <w:lang w:val="en-GB" w:eastAsia="en-US"/>
              </w:rPr>
              <w:t>13</w:t>
            </w:r>
          </w:p>
        </w:tc>
      </w:tr>
      <w:tr w:rsidR="00452BD5" w:rsidRPr="00FC081C" w:rsidTr="00075620">
        <w:trPr>
          <w:jc w:val="center"/>
        </w:trPr>
        <w:tc>
          <w:tcPr>
            <w:tcW w:w="450" w:type="dxa"/>
            <w:tcBorders>
              <w:top w:val="single" w:sz="4" w:space="0" w:color="auto"/>
            </w:tcBorders>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w:t>
            </w:r>
          </w:p>
        </w:tc>
        <w:tc>
          <w:tcPr>
            <w:tcW w:w="2541" w:type="dxa"/>
            <w:tcBorders>
              <w:top w:val="single" w:sz="4" w:space="0" w:color="auto"/>
            </w:tcBorders>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Compensation</w:t>
            </w:r>
          </w:p>
        </w:tc>
        <w:tc>
          <w:tcPr>
            <w:tcW w:w="900"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1.00</w:t>
            </w:r>
          </w:p>
        </w:tc>
        <w:tc>
          <w:tcPr>
            <w:tcW w:w="927" w:type="dxa"/>
            <w:tcBorders>
              <w:top w:val="single" w:sz="4" w:space="0" w:color="auto"/>
            </w:tcBorders>
            <w:vAlign w:val="center"/>
          </w:tcPr>
          <w:p w:rsidR="00452BD5" w:rsidRPr="00FC081C" w:rsidRDefault="00452BD5" w:rsidP="00047AD6">
            <w:pPr>
              <w:spacing w:line="480" w:lineRule="auto"/>
              <w:ind w:left="-18"/>
              <w:jc w:val="left"/>
              <w:rPr>
                <w:rFonts w:cs="Times New Roman"/>
                <w:sz w:val="20"/>
                <w:szCs w:val="20"/>
                <w:lang w:val="en-GB" w:eastAsia="en-US"/>
              </w:rPr>
            </w:pPr>
          </w:p>
        </w:tc>
        <w:tc>
          <w:tcPr>
            <w:tcW w:w="993" w:type="dxa"/>
            <w:tcBorders>
              <w:top w:val="single" w:sz="4" w:space="0" w:color="auto"/>
            </w:tcBorders>
            <w:vAlign w:val="center"/>
          </w:tcPr>
          <w:p w:rsidR="00452BD5" w:rsidRPr="00FC081C" w:rsidRDefault="00452BD5" w:rsidP="00047AD6">
            <w:pPr>
              <w:spacing w:line="480" w:lineRule="auto"/>
              <w:ind w:left="-18" w:hanging="11"/>
              <w:jc w:val="left"/>
              <w:rPr>
                <w:rFonts w:cs="Times New Roman"/>
                <w:sz w:val="20"/>
                <w:szCs w:val="20"/>
                <w:lang w:val="en-GB" w:eastAsia="en-US"/>
              </w:rPr>
            </w:pPr>
          </w:p>
        </w:tc>
        <w:tc>
          <w:tcPr>
            <w:tcW w:w="992" w:type="dxa"/>
            <w:tcBorders>
              <w:top w:val="single" w:sz="4" w:space="0" w:color="auto"/>
            </w:tcBorders>
            <w:vAlign w:val="center"/>
          </w:tcPr>
          <w:p w:rsidR="00452BD5" w:rsidRPr="00FC081C" w:rsidRDefault="00452BD5" w:rsidP="00047AD6">
            <w:pPr>
              <w:spacing w:line="480" w:lineRule="auto"/>
              <w:ind w:left="-18"/>
              <w:jc w:val="left"/>
              <w:rPr>
                <w:rFonts w:cs="Times New Roman"/>
                <w:sz w:val="20"/>
                <w:szCs w:val="20"/>
                <w:lang w:val="en-GB" w:eastAsia="en-US"/>
              </w:rPr>
            </w:pPr>
          </w:p>
        </w:tc>
        <w:tc>
          <w:tcPr>
            <w:tcW w:w="900" w:type="dxa"/>
            <w:tcBorders>
              <w:top w:val="single" w:sz="4" w:space="0" w:color="auto"/>
            </w:tcBorders>
            <w:vAlign w:val="center"/>
          </w:tcPr>
          <w:p w:rsidR="00452BD5" w:rsidRPr="00FC081C" w:rsidRDefault="00452BD5" w:rsidP="00047AD6">
            <w:pPr>
              <w:spacing w:line="480" w:lineRule="auto"/>
              <w:ind w:left="-18" w:right="-18"/>
              <w:jc w:val="left"/>
              <w:rPr>
                <w:rFonts w:cs="Times New Roman"/>
                <w:sz w:val="20"/>
                <w:szCs w:val="20"/>
                <w:lang w:val="en-GB" w:eastAsia="en-US"/>
              </w:rPr>
            </w:pPr>
          </w:p>
        </w:tc>
        <w:tc>
          <w:tcPr>
            <w:tcW w:w="900"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p>
        </w:tc>
        <w:tc>
          <w:tcPr>
            <w:tcW w:w="1035"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tcBorders>
              <w:top w:val="single" w:sz="4" w:space="0" w:color="auto"/>
            </w:tcBorders>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tcBorders>
              <w:top w:val="single" w:sz="4" w:space="0" w:color="auto"/>
            </w:tcBorders>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tcBorders>
              <w:top w:val="single" w:sz="4" w:space="0" w:color="auto"/>
            </w:tcBorders>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Borders>
              <w:top w:val="single" w:sz="4" w:space="0" w:color="auto"/>
            </w:tcBorders>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2</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Board ownership</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0.08</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1.00</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3</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CEO ownership</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-0.01</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0.14***</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1.00</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4</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Chair ownership</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-0.15**</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-0.08*</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0.29***</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1.00</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5</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State ownership</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-0.06</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-0.02</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-0.10*</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-0.08</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1.00</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6</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Ownership concentration</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-0.12**</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-0.01</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-0.09*</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-0.13***</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0.09*</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1.00</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7</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Foreign ownership</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0.08</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-0.20***</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-0.21***</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-0.24***</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-0.18***</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0.45***</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1.00</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8</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 xml:space="preserve">ROA </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0.07</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0.01</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-0.14***</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-0.09*</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-0.03</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0.10**</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0.21***</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1.00</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9</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LnTobin’s Q</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0.17**</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-0.02</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0.13*</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0.05</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-0.22***</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-0.04</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0.12***</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0.56***</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Size</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0.40***</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-0.13***</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-0.20***</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-0.25***</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0.21***</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0.06</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0.15***</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-0.08*</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-0.13***</w:t>
            </w: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1.00</w:t>
            </w: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11</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Leverage</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0.04</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-0.08</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0.06</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0.10**</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-0.02</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-0.02</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0.05</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-0.29***</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0.09*</w:t>
            </w: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0.11**</w:t>
            </w: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r w:rsidRPr="00FC081C">
              <w:rPr>
                <w:rFonts w:cs="Times New Roman"/>
                <w:sz w:val="20"/>
                <w:szCs w:val="20"/>
                <w:lang w:val="en-GB" w:eastAsia="en-US"/>
              </w:rPr>
              <w:t>1.00</w:t>
            </w: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12</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Growth</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0.10*</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0.01</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0.05</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0.01</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-0.02</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-0.05</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-0.01</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-0.01</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0.04</w:t>
            </w: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0.01</w:t>
            </w: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r w:rsidRPr="00FC081C">
              <w:rPr>
                <w:rFonts w:cs="Times New Roman"/>
                <w:sz w:val="20"/>
                <w:szCs w:val="20"/>
                <w:lang w:val="en-GB" w:eastAsia="en-US"/>
              </w:rPr>
              <w:t>0.07</w:t>
            </w: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r w:rsidRPr="00FC081C">
              <w:rPr>
                <w:rFonts w:cs="Times New Roman"/>
                <w:sz w:val="20"/>
                <w:szCs w:val="20"/>
                <w:lang w:val="en-GB" w:eastAsia="en-US"/>
              </w:rPr>
              <w:t>1.00</w:t>
            </w: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13</w:t>
            </w:r>
          </w:p>
        </w:tc>
        <w:tc>
          <w:tcPr>
            <w:tcW w:w="2541" w:type="dxa"/>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Ratio of executive directors</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0.31***</w:t>
            </w:r>
          </w:p>
        </w:tc>
        <w:tc>
          <w:tcPr>
            <w:tcW w:w="927"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0.02</w:t>
            </w:r>
          </w:p>
        </w:tc>
        <w:tc>
          <w:tcPr>
            <w:tcW w:w="993" w:type="dxa"/>
            <w:vAlign w:val="center"/>
          </w:tcPr>
          <w:p w:rsidR="00452BD5" w:rsidRPr="00FC081C" w:rsidRDefault="00452BD5" w:rsidP="00047AD6">
            <w:pPr>
              <w:spacing w:line="480" w:lineRule="auto"/>
              <w:ind w:left="-18" w:hanging="11"/>
              <w:jc w:val="left"/>
              <w:rPr>
                <w:rFonts w:cs="Times New Roman"/>
                <w:sz w:val="20"/>
                <w:szCs w:val="20"/>
                <w:lang w:val="en-GB" w:eastAsia="en-US"/>
              </w:rPr>
            </w:pPr>
            <w:r w:rsidRPr="00FC081C">
              <w:rPr>
                <w:rFonts w:cs="Times New Roman"/>
                <w:sz w:val="20"/>
                <w:szCs w:val="20"/>
                <w:lang w:val="en-GB" w:eastAsia="en-US"/>
              </w:rPr>
              <w:t>0.22***</w:t>
            </w:r>
          </w:p>
        </w:tc>
        <w:tc>
          <w:tcPr>
            <w:tcW w:w="992" w:type="dxa"/>
            <w:vAlign w:val="center"/>
          </w:tcPr>
          <w:p w:rsidR="00452BD5" w:rsidRPr="00FC081C" w:rsidRDefault="00452BD5" w:rsidP="00047AD6">
            <w:pPr>
              <w:spacing w:line="480" w:lineRule="auto"/>
              <w:ind w:left="-18"/>
              <w:jc w:val="left"/>
              <w:rPr>
                <w:rFonts w:cs="Times New Roman"/>
                <w:sz w:val="20"/>
                <w:szCs w:val="20"/>
                <w:lang w:val="en-GB" w:eastAsia="en-US"/>
              </w:rPr>
            </w:pPr>
            <w:r w:rsidRPr="00FC081C">
              <w:rPr>
                <w:rFonts w:cs="Times New Roman"/>
                <w:sz w:val="20"/>
                <w:szCs w:val="20"/>
                <w:lang w:val="en-GB" w:eastAsia="en-US"/>
              </w:rPr>
              <w:t>0.12**</w:t>
            </w:r>
          </w:p>
        </w:tc>
        <w:tc>
          <w:tcPr>
            <w:tcW w:w="900" w:type="dxa"/>
            <w:vAlign w:val="center"/>
          </w:tcPr>
          <w:p w:rsidR="00452BD5" w:rsidRPr="00FC081C" w:rsidRDefault="00452BD5" w:rsidP="00047AD6">
            <w:pPr>
              <w:spacing w:line="480" w:lineRule="auto"/>
              <w:ind w:left="-18" w:right="-18"/>
              <w:jc w:val="left"/>
              <w:rPr>
                <w:rFonts w:cs="Times New Roman"/>
                <w:sz w:val="20"/>
                <w:szCs w:val="20"/>
                <w:lang w:val="en-GB" w:eastAsia="en-US"/>
              </w:rPr>
            </w:pPr>
            <w:r w:rsidRPr="00FC081C">
              <w:rPr>
                <w:rFonts w:cs="Times New Roman"/>
                <w:sz w:val="20"/>
                <w:szCs w:val="20"/>
                <w:lang w:val="en-GB" w:eastAsia="en-US"/>
              </w:rPr>
              <w:t>-0.24***</w:t>
            </w:r>
          </w:p>
        </w:tc>
        <w:tc>
          <w:tcPr>
            <w:tcW w:w="900"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-0.03</w:t>
            </w:r>
          </w:p>
        </w:tc>
        <w:tc>
          <w:tcPr>
            <w:tcW w:w="1035"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0.12**</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-0.06</w:t>
            </w:r>
          </w:p>
        </w:tc>
        <w:tc>
          <w:tcPr>
            <w:tcW w:w="99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-0.10*</w:t>
            </w:r>
          </w:p>
        </w:tc>
        <w:tc>
          <w:tcPr>
            <w:tcW w:w="872" w:type="dxa"/>
            <w:vAlign w:val="center"/>
          </w:tcPr>
          <w:p w:rsidR="00452BD5" w:rsidRPr="00FC081C" w:rsidRDefault="00452BD5" w:rsidP="00047AD6">
            <w:pPr>
              <w:spacing w:line="480" w:lineRule="auto"/>
              <w:jc w:val="left"/>
              <w:rPr>
                <w:rFonts w:cs="Times New Roman"/>
                <w:sz w:val="20"/>
                <w:szCs w:val="20"/>
                <w:lang w:val="en-GB" w:eastAsia="en-US"/>
              </w:rPr>
            </w:pPr>
            <w:r w:rsidRPr="00FC081C">
              <w:rPr>
                <w:rFonts w:cs="Times New Roman"/>
                <w:sz w:val="20"/>
                <w:szCs w:val="20"/>
                <w:lang w:val="en-GB" w:eastAsia="en-US"/>
              </w:rPr>
              <w:t>0.03</w:t>
            </w:r>
          </w:p>
        </w:tc>
        <w:tc>
          <w:tcPr>
            <w:tcW w:w="992" w:type="dxa"/>
            <w:vAlign w:val="center"/>
          </w:tcPr>
          <w:p w:rsidR="00452BD5" w:rsidRPr="00FC081C" w:rsidRDefault="00452BD5" w:rsidP="00047AD6">
            <w:pPr>
              <w:spacing w:line="480" w:lineRule="auto"/>
              <w:jc w:val="center"/>
              <w:rPr>
                <w:rFonts w:cs="Times New Roman"/>
                <w:sz w:val="20"/>
                <w:szCs w:val="20"/>
                <w:lang w:val="en-GB" w:eastAsia="en-US"/>
              </w:rPr>
            </w:pPr>
            <w:r w:rsidRPr="00FC081C">
              <w:rPr>
                <w:rFonts w:cs="Times New Roman"/>
                <w:sz w:val="20"/>
                <w:szCs w:val="20"/>
                <w:lang w:val="en-GB" w:eastAsia="en-US"/>
              </w:rPr>
              <w:t>-0.01</w:t>
            </w:r>
          </w:p>
        </w:tc>
        <w:tc>
          <w:tcPr>
            <w:tcW w:w="851" w:type="dxa"/>
            <w:vAlign w:val="center"/>
          </w:tcPr>
          <w:p w:rsidR="00452BD5" w:rsidRPr="00FC081C" w:rsidRDefault="00452BD5" w:rsidP="00047AD6">
            <w:pPr>
              <w:spacing w:line="480" w:lineRule="auto"/>
              <w:jc w:val="center"/>
              <w:rPr>
                <w:rFonts w:cs="Times New Roman"/>
                <w:sz w:val="20"/>
                <w:szCs w:val="20"/>
                <w:lang w:val="en-GB" w:eastAsia="en-US"/>
              </w:rPr>
            </w:pPr>
            <w:r w:rsidRPr="00FC081C">
              <w:rPr>
                <w:rFonts w:cs="Times New Roman"/>
                <w:sz w:val="20"/>
                <w:szCs w:val="20"/>
                <w:lang w:val="en-GB" w:eastAsia="en-US"/>
              </w:rPr>
              <w:t>0.11**</w:t>
            </w:r>
          </w:p>
        </w:tc>
        <w:tc>
          <w:tcPr>
            <w:tcW w:w="705" w:type="dxa"/>
          </w:tcPr>
          <w:p w:rsidR="00452BD5" w:rsidRPr="00FC081C" w:rsidRDefault="00452BD5" w:rsidP="00047AD6">
            <w:pPr>
              <w:spacing w:line="480" w:lineRule="auto"/>
              <w:jc w:val="center"/>
              <w:rPr>
                <w:rFonts w:cs="Times New Roman"/>
                <w:sz w:val="20"/>
                <w:szCs w:val="20"/>
                <w:lang w:val="en-GB" w:eastAsia="en-US"/>
              </w:rPr>
            </w:pPr>
          </w:p>
        </w:tc>
      </w:tr>
      <w:tr w:rsidR="00452BD5" w:rsidRPr="00FC081C" w:rsidTr="00075620">
        <w:trPr>
          <w:jc w:val="center"/>
        </w:trPr>
        <w:tc>
          <w:tcPr>
            <w:tcW w:w="450" w:type="dxa"/>
            <w:tcBorders>
              <w:bottom w:val="single" w:sz="4" w:space="0" w:color="auto"/>
            </w:tcBorders>
          </w:tcPr>
          <w:p w:rsidR="00452BD5" w:rsidRPr="00FC081C" w:rsidRDefault="00452BD5" w:rsidP="00047AD6">
            <w:pPr>
              <w:spacing w:line="480" w:lineRule="auto"/>
              <w:jc w:val="left"/>
              <w:rPr>
                <w:rFonts w:cs="Times New Roman"/>
                <w:sz w:val="20"/>
                <w:szCs w:val="20"/>
                <w:lang w:val="en-GB" w:eastAsia="en-US"/>
              </w:rPr>
            </w:pPr>
            <w:r>
              <w:rPr>
                <w:rFonts w:cs="Times New Roman"/>
                <w:sz w:val="20"/>
                <w:szCs w:val="20"/>
                <w:lang w:val="en-GB" w:eastAsia="en-US"/>
              </w:rPr>
              <w:t>14</w:t>
            </w:r>
          </w:p>
        </w:tc>
        <w:tc>
          <w:tcPr>
            <w:tcW w:w="2541" w:type="dxa"/>
            <w:tcBorders>
              <w:bottom w:val="single" w:sz="4" w:space="0" w:color="auto"/>
            </w:tcBorders>
          </w:tcPr>
          <w:p w:rsidR="00452BD5" w:rsidRPr="00FC081C" w:rsidRDefault="00356F9E" w:rsidP="00047AD6">
            <w:pPr>
              <w:spacing w:line="480" w:lineRule="auto"/>
              <w:jc w:val="left"/>
              <w:rPr>
                <w:rFonts w:cs="Times New Roman"/>
                <w:sz w:val="20"/>
                <w:szCs w:val="20"/>
                <w:lang w:val="en-GB" w:eastAsia="en-US"/>
              </w:rPr>
            </w:pPr>
            <w:r>
              <w:rPr>
                <w:rFonts w:cs="Times New Roman"/>
                <w:sz w:val="20"/>
                <w:szCs w:val="20"/>
                <w:lang w:val="en-GB" w:eastAsia="en-US"/>
              </w:rPr>
              <w:t>Corruption index (</w:t>
            </w:r>
            <w:r w:rsidR="00075620">
              <w:rPr>
                <w:rFonts w:cs="Times New Roman"/>
                <w:sz w:val="20"/>
                <w:szCs w:val="20"/>
                <w:lang w:val="en-GB" w:eastAsia="en-US"/>
              </w:rPr>
              <w:t>TCPI</w:t>
            </w:r>
            <w:r>
              <w:rPr>
                <w:rFonts w:cs="Times New Roman"/>
                <w:sz w:val="20"/>
                <w:szCs w:val="20"/>
                <w:lang w:val="en-GB" w:eastAsia="en-US"/>
              </w:rPr>
              <w:t>)</w:t>
            </w:r>
          </w:p>
        </w:tc>
        <w:tc>
          <w:tcPr>
            <w:tcW w:w="900"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-0.04</w:t>
            </w:r>
          </w:p>
        </w:tc>
        <w:tc>
          <w:tcPr>
            <w:tcW w:w="927" w:type="dxa"/>
            <w:tcBorders>
              <w:bottom w:val="single" w:sz="4" w:space="0" w:color="auto"/>
            </w:tcBorders>
            <w:vAlign w:val="center"/>
          </w:tcPr>
          <w:p w:rsidR="00452BD5" w:rsidRPr="00FC081C" w:rsidRDefault="00075620" w:rsidP="00047AD6">
            <w:pPr>
              <w:spacing w:line="480" w:lineRule="auto"/>
              <w:ind w:left="-18"/>
              <w:jc w:val="left"/>
              <w:rPr>
                <w:rFonts w:cs="Times New Roman"/>
                <w:sz w:val="20"/>
                <w:szCs w:val="20"/>
                <w:lang w:val="en-GB" w:eastAsia="en-US"/>
              </w:rPr>
            </w:pPr>
            <w:r>
              <w:rPr>
                <w:rFonts w:cs="Times New Roman"/>
                <w:sz w:val="20"/>
                <w:szCs w:val="20"/>
                <w:lang w:val="en-GB" w:eastAsia="en-US"/>
              </w:rPr>
              <w:t>0.09*</w:t>
            </w:r>
          </w:p>
        </w:tc>
        <w:tc>
          <w:tcPr>
            <w:tcW w:w="993" w:type="dxa"/>
            <w:tcBorders>
              <w:bottom w:val="single" w:sz="4" w:space="0" w:color="auto"/>
            </w:tcBorders>
            <w:vAlign w:val="center"/>
          </w:tcPr>
          <w:p w:rsidR="00452BD5" w:rsidRPr="00FC081C" w:rsidRDefault="00075620" w:rsidP="00047AD6">
            <w:pPr>
              <w:spacing w:line="480" w:lineRule="auto"/>
              <w:ind w:left="-18" w:hanging="11"/>
              <w:jc w:val="left"/>
              <w:rPr>
                <w:rFonts w:cs="Times New Roman"/>
                <w:sz w:val="20"/>
                <w:szCs w:val="20"/>
                <w:lang w:val="en-GB" w:eastAsia="en-US"/>
              </w:rPr>
            </w:pPr>
            <w:r>
              <w:rPr>
                <w:rFonts w:cs="Times New Roman"/>
                <w:sz w:val="20"/>
                <w:szCs w:val="20"/>
                <w:lang w:val="en-GB" w:eastAsia="en-US"/>
              </w:rPr>
              <w:t>0.10**</w:t>
            </w:r>
          </w:p>
        </w:tc>
        <w:tc>
          <w:tcPr>
            <w:tcW w:w="992" w:type="dxa"/>
            <w:tcBorders>
              <w:bottom w:val="single" w:sz="4" w:space="0" w:color="auto"/>
            </w:tcBorders>
            <w:vAlign w:val="center"/>
          </w:tcPr>
          <w:p w:rsidR="00452BD5" w:rsidRPr="00FC081C" w:rsidRDefault="00075620" w:rsidP="00047AD6">
            <w:pPr>
              <w:spacing w:line="480" w:lineRule="auto"/>
              <w:ind w:left="-18"/>
              <w:jc w:val="left"/>
              <w:rPr>
                <w:rFonts w:cs="Times New Roman"/>
                <w:sz w:val="20"/>
                <w:szCs w:val="20"/>
                <w:lang w:val="en-GB" w:eastAsia="en-US"/>
              </w:rPr>
            </w:pPr>
            <w:r>
              <w:rPr>
                <w:rFonts w:cs="Times New Roman"/>
                <w:sz w:val="20"/>
                <w:szCs w:val="20"/>
                <w:lang w:val="en-GB" w:eastAsia="en-US"/>
              </w:rPr>
              <w:t>-0.05</w:t>
            </w:r>
          </w:p>
        </w:tc>
        <w:tc>
          <w:tcPr>
            <w:tcW w:w="900" w:type="dxa"/>
            <w:tcBorders>
              <w:bottom w:val="single" w:sz="4" w:space="0" w:color="auto"/>
            </w:tcBorders>
            <w:vAlign w:val="center"/>
          </w:tcPr>
          <w:p w:rsidR="00452BD5" w:rsidRPr="00FC081C" w:rsidRDefault="00075620" w:rsidP="00047AD6">
            <w:pPr>
              <w:spacing w:line="480" w:lineRule="auto"/>
              <w:ind w:left="-18" w:right="-18"/>
              <w:jc w:val="left"/>
              <w:rPr>
                <w:rFonts w:cs="Times New Roman"/>
                <w:sz w:val="20"/>
                <w:szCs w:val="20"/>
                <w:lang w:val="en-GB" w:eastAsia="en-US"/>
              </w:rPr>
            </w:pPr>
            <w:r>
              <w:rPr>
                <w:rFonts w:cs="Times New Roman"/>
                <w:sz w:val="20"/>
                <w:szCs w:val="20"/>
                <w:lang w:val="en-GB" w:eastAsia="en-US"/>
              </w:rPr>
              <w:t>-0.12**</w:t>
            </w:r>
          </w:p>
        </w:tc>
        <w:tc>
          <w:tcPr>
            <w:tcW w:w="900"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0.14***</w:t>
            </w:r>
          </w:p>
        </w:tc>
        <w:tc>
          <w:tcPr>
            <w:tcW w:w="1035"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-0.25***</w:t>
            </w:r>
          </w:p>
        </w:tc>
        <w:tc>
          <w:tcPr>
            <w:tcW w:w="992"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0.01</w:t>
            </w:r>
          </w:p>
        </w:tc>
        <w:tc>
          <w:tcPr>
            <w:tcW w:w="992"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-0.15***</w:t>
            </w:r>
          </w:p>
        </w:tc>
        <w:tc>
          <w:tcPr>
            <w:tcW w:w="872" w:type="dxa"/>
            <w:tcBorders>
              <w:bottom w:val="single" w:sz="4" w:space="0" w:color="auto"/>
            </w:tcBorders>
            <w:vAlign w:val="center"/>
          </w:tcPr>
          <w:p w:rsidR="00452BD5" w:rsidRPr="00FC081C" w:rsidRDefault="00075620" w:rsidP="00047AD6">
            <w:pPr>
              <w:spacing w:line="480" w:lineRule="auto"/>
              <w:jc w:val="left"/>
              <w:rPr>
                <w:rFonts w:cs="Times New Roman"/>
                <w:sz w:val="20"/>
                <w:szCs w:val="20"/>
                <w:lang w:val="en-GB" w:eastAsia="en-US"/>
              </w:rPr>
            </w:pPr>
            <w:r>
              <w:rPr>
                <w:rFonts w:cs="Times New Roman"/>
                <w:sz w:val="20"/>
                <w:szCs w:val="20"/>
                <w:lang w:val="en-GB" w:eastAsia="en-US"/>
              </w:rPr>
              <w:t>-0.45</w:t>
            </w:r>
          </w:p>
        </w:tc>
        <w:tc>
          <w:tcPr>
            <w:tcW w:w="992" w:type="dxa"/>
            <w:tcBorders>
              <w:bottom w:val="single" w:sz="4" w:space="0" w:color="auto"/>
            </w:tcBorders>
            <w:vAlign w:val="center"/>
          </w:tcPr>
          <w:p w:rsidR="00452BD5" w:rsidRPr="00FC081C" w:rsidRDefault="00075620" w:rsidP="00047AD6">
            <w:pPr>
              <w:spacing w:line="480" w:lineRule="auto"/>
              <w:jc w:val="center"/>
              <w:rPr>
                <w:rFonts w:cs="Times New Roman"/>
                <w:sz w:val="20"/>
                <w:szCs w:val="20"/>
                <w:lang w:val="en-GB" w:eastAsia="en-US"/>
              </w:rPr>
            </w:pPr>
            <w:r>
              <w:rPr>
                <w:rFonts w:cs="Times New Roman"/>
                <w:sz w:val="20"/>
                <w:szCs w:val="20"/>
                <w:lang w:val="en-GB" w:eastAsia="en-US"/>
              </w:rPr>
              <w:t>-0.19***</w:t>
            </w:r>
          </w:p>
        </w:tc>
        <w:tc>
          <w:tcPr>
            <w:tcW w:w="851" w:type="dxa"/>
            <w:tcBorders>
              <w:bottom w:val="single" w:sz="4" w:space="0" w:color="auto"/>
            </w:tcBorders>
            <w:vAlign w:val="center"/>
          </w:tcPr>
          <w:p w:rsidR="00452BD5" w:rsidRPr="00FC081C" w:rsidRDefault="00075620" w:rsidP="00047AD6">
            <w:pPr>
              <w:spacing w:line="480" w:lineRule="auto"/>
              <w:jc w:val="center"/>
              <w:rPr>
                <w:rFonts w:cs="Times New Roman"/>
                <w:sz w:val="20"/>
                <w:szCs w:val="20"/>
                <w:lang w:val="en-GB" w:eastAsia="en-US"/>
              </w:rPr>
            </w:pPr>
            <w:r>
              <w:rPr>
                <w:rFonts w:cs="Times New Roman"/>
                <w:sz w:val="20"/>
                <w:szCs w:val="20"/>
                <w:lang w:val="en-GB" w:eastAsia="en-US"/>
              </w:rPr>
              <w:t>0.00</w:t>
            </w:r>
          </w:p>
        </w:tc>
        <w:tc>
          <w:tcPr>
            <w:tcW w:w="705" w:type="dxa"/>
            <w:tcBorders>
              <w:bottom w:val="single" w:sz="4" w:space="0" w:color="auto"/>
            </w:tcBorders>
          </w:tcPr>
          <w:p w:rsidR="00452BD5" w:rsidRPr="00FC081C" w:rsidRDefault="00075620" w:rsidP="00047AD6">
            <w:pPr>
              <w:spacing w:line="480" w:lineRule="auto"/>
              <w:jc w:val="center"/>
              <w:rPr>
                <w:rFonts w:cs="Times New Roman"/>
                <w:sz w:val="20"/>
                <w:szCs w:val="20"/>
                <w:lang w:val="en-GB" w:eastAsia="en-US"/>
              </w:rPr>
            </w:pPr>
            <w:r>
              <w:rPr>
                <w:rFonts w:cs="Times New Roman"/>
                <w:sz w:val="20"/>
                <w:szCs w:val="20"/>
                <w:lang w:val="en-GB" w:eastAsia="en-US"/>
              </w:rPr>
              <w:t>-0.01</w:t>
            </w:r>
          </w:p>
        </w:tc>
      </w:tr>
    </w:tbl>
    <w:p w:rsidR="00737361" w:rsidRPr="00FC081C" w:rsidRDefault="00737361" w:rsidP="00047AD6">
      <w:pPr>
        <w:autoSpaceDE w:val="0"/>
        <w:autoSpaceDN w:val="0"/>
        <w:adjustRightInd w:val="0"/>
        <w:spacing w:line="480" w:lineRule="auto"/>
        <w:rPr>
          <w:rFonts w:cs="Times New Roman"/>
          <w:sz w:val="18"/>
          <w:szCs w:val="18"/>
          <w:lang w:val="en-GB"/>
        </w:rPr>
      </w:pPr>
      <w:r w:rsidRPr="00FC081C">
        <w:rPr>
          <w:sz w:val="18"/>
          <w:szCs w:val="18"/>
          <w:lang w:val="en-GB"/>
        </w:rPr>
        <w:t>This table presents the correl</w:t>
      </w:r>
      <w:r w:rsidR="00A14516" w:rsidRPr="00FC081C">
        <w:rPr>
          <w:sz w:val="18"/>
          <w:szCs w:val="18"/>
          <w:lang w:val="en-GB"/>
        </w:rPr>
        <w:t xml:space="preserve">ation coefficients of </w:t>
      </w:r>
      <w:r w:rsidR="00E665D1" w:rsidRPr="00FC081C">
        <w:rPr>
          <w:sz w:val="18"/>
          <w:szCs w:val="18"/>
          <w:lang w:val="en-GB"/>
        </w:rPr>
        <w:t xml:space="preserve">the </w:t>
      </w:r>
      <w:r w:rsidR="00A14516" w:rsidRPr="00FC081C">
        <w:rPr>
          <w:sz w:val="18"/>
          <w:szCs w:val="18"/>
          <w:lang w:val="en-GB"/>
        </w:rPr>
        <w:t xml:space="preserve">firm specific </w:t>
      </w:r>
      <w:r w:rsidRPr="00FC081C">
        <w:rPr>
          <w:sz w:val="18"/>
          <w:szCs w:val="18"/>
          <w:lang w:val="en-GB"/>
        </w:rPr>
        <w:t xml:space="preserve">variables. Asterisks indicate </w:t>
      </w:r>
      <w:r w:rsidR="00E665D1" w:rsidRPr="00FC081C">
        <w:rPr>
          <w:sz w:val="18"/>
          <w:szCs w:val="18"/>
          <w:lang w:val="en-GB"/>
        </w:rPr>
        <w:t xml:space="preserve">the </w:t>
      </w:r>
      <w:r w:rsidRPr="00FC081C">
        <w:rPr>
          <w:sz w:val="18"/>
          <w:szCs w:val="18"/>
          <w:lang w:val="en-GB"/>
        </w:rPr>
        <w:t>significance at</w:t>
      </w:r>
      <w:r w:rsidR="00E665D1" w:rsidRPr="00FC081C">
        <w:rPr>
          <w:sz w:val="18"/>
          <w:szCs w:val="18"/>
          <w:lang w:val="en-GB"/>
        </w:rPr>
        <w:t xml:space="preserve"> the</w:t>
      </w:r>
      <w:r w:rsidRPr="00FC081C">
        <w:rPr>
          <w:sz w:val="18"/>
          <w:szCs w:val="18"/>
          <w:lang w:val="en-GB"/>
        </w:rPr>
        <w:t xml:space="preserve"> 0.01 (***), 0.05 (**), and 0.10 (*) levels.</w:t>
      </w:r>
    </w:p>
    <w:p w:rsidR="00737361" w:rsidRPr="00FC081C" w:rsidRDefault="00737361" w:rsidP="00047AD6">
      <w:pPr>
        <w:spacing w:line="480" w:lineRule="auto"/>
        <w:rPr>
          <w:rFonts w:cs="Times New Roman"/>
          <w:sz w:val="18"/>
          <w:szCs w:val="18"/>
          <w:lang w:val="en-GB"/>
        </w:rPr>
        <w:sectPr w:rsidR="00737361" w:rsidRPr="00FC081C" w:rsidSect="00047AD6">
          <w:pgSz w:w="15840" w:h="12240" w:orient="landscape"/>
          <w:pgMar w:top="1411" w:right="1411" w:bottom="1411" w:left="1411" w:header="708" w:footer="708" w:gutter="0"/>
          <w:cols w:space="708"/>
          <w:docGrid w:linePitch="360"/>
        </w:sectPr>
      </w:pPr>
    </w:p>
    <w:p w:rsidR="00033841" w:rsidRPr="008B3883" w:rsidRDefault="00033841" w:rsidP="00033841">
      <w:pPr>
        <w:spacing w:line="360" w:lineRule="auto"/>
        <w:jc w:val="center"/>
        <w:rPr>
          <w:rFonts w:cs="Times New Roman"/>
          <w:b/>
          <w:iCs/>
          <w:lang w:val="en-GB"/>
        </w:rPr>
      </w:pPr>
      <w:r w:rsidRPr="008B3883">
        <w:rPr>
          <w:rFonts w:cs="Times New Roman"/>
          <w:b/>
          <w:lang w:val="en-GB"/>
        </w:rPr>
        <w:lastRenderedPageBreak/>
        <w:t>Table 4</w:t>
      </w:r>
    </w:p>
    <w:p w:rsidR="00033841" w:rsidRPr="008B3883" w:rsidRDefault="00033841" w:rsidP="00033841">
      <w:pPr>
        <w:widowControl w:val="0"/>
        <w:autoSpaceDE w:val="0"/>
        <w:autoSpaceDN w:val="0"/>
        <w:adjustRightInd w:val="0"/>
        <w:rPr>
          <w:rFonts w:cs="Times New Roman"/>
          <w:lang w:val="en-GB"/>
        </w:rPr>
      </w:pPr>
      <w:r w:rsidRPr="008B3883">
        <w:rPr>
          <w:rFonts w:cs="Times New Roman"/>
          <w:b/>
          <w:iCs/>
          <w:lang w:val="en-GB"/>
        </w:rPr>
        <w:t xml:space="preserve">Table 4: </w:t>
      </w:r>
      <w:r w:rsidRPr="008B3883">
        <w:rPr>
          <w:rFonts w:cs="Times New Roman"/>
          <w:lang w:val="en-GB"/>
        </w:rPr>
        <w:t>Regression on the relationship between ownership structure and board compensation</w:t>
      </w:r>
    </w:p>
    <w:tbl>
      <w:tblPr>
        <w:tblW w:w="0" w:type="auto"/>
        <w:tblLayout w:type="fixed"/>
        <w:tblLook w:val="0000" w:firstRow="0" w:lastRow="0" w:firstColumn="0" w:lastColumn="0" w:noHBand="0" w:noVBand="0"/>
      </w:tblPr>
      <w:tblGrid>
        <w:gridCol w:w="3978"/>
        <w:gridCol w:w="2520"/>
        <w:gridCol w:w="2016"/>
      </w:tblGrid>
      <w:tr w:rsidR="00033841" w:rsidRPr="00EB4386" w:rsidTr="003F1A60">
        <w:tc>
          <w:tcPr>
            <w:tcW w:w="3978"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Dependent variable: Excess compensation</w:t>
            </w:r>
          </w:p>
        </w:tc>
        <w:tc>
          <w:tcPr>
            <w:tcW w:w="2520"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RE</w:t>
            </w:r>
          </w:p>
        </w:tc>
        <w:tc>
          <w:tcPr>
            <w:tcW w:w="2016"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OLS</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p>
        </w:tc>
      </w:tr>
      <w:tr w:rsidR="00033841" w:rsidRPr="00EB4386" w:rsidTr="003F1A60">
        <w:tc>
          <w:tcPr>
            <w:tcW w:w="3978"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Board</w:t>
            </w:r>
            <w:r>
              <w:rPr>
                <w:rFonts w:cs="Times New Roman"/>
                <w:sz w:val="20"/>
                <w:szCs w:val="20"/>
              </w:rPr>
              <w:t xml:space="preserve"> ownership</w:t>
            </w:r>
          </w:p>
        </w:tc>
        <w:tc>
          <w:tcPr>
            <w:tcW w:w="2520"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1.021*</w:t>
            </w:r>
            <w:r>
              <w:rPr>
                <w:rFonts w:cs="Times New Roman"/>
                <w:sz w:val="20"/>
                <w:szCs w:val="20"/>
              </w:rPr>
              <w:t>*</w:t>
            </w:r>
          </w:p>
        </w:tc>
        <w:tc>
          <w:tcPr>
            <w:tcW w:w="2016"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1.265***</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(2.12)</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(3.53)</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C</w:t>
            </w:r>
            <w:r>
              <w:rPr>
                <w:rFonts w:cs="Times New Roman"/>
                <w:sz w:val="20"/>
                <w:szCs w:val="20"/>
              </w:rPr>
              <w:t xml:space="preserve">EO </w:t>
            </w:r>
            <w:r w:rsidRPr="00EB4386">
              <w:rPr>
                <w:rFonts w:cs="Times New Roman"/>
                <w:sz w:val="20"/>
                <w:szCs w:val="20"/>
              </w:rPr>
              <w:t>ownership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2.005**</w:t>
            </w:r>
            <w:r>
              <w:rPr>
                <w:rFonts w:cs="Times New Roman"/>
                <w:sz w:val="20"/>
                <w:szCs w:val="20"/>
              </w:rPr>
              <w:t>*</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1.709*</w:t>
            </w:r>
            <w:r>
              <w:rPr>
                <w:rFonts w:cs="Times New Roman"/>
                <w:sz w:val="20"/>
                <w:szCs w:val="20"/>
              </w:rPr>
              <w:t>*</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(2.90)</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(2.37)</w:t>
            </w:r>
          </w:p>
        </w:tc>
      </w:tr>
      <w:tr w:rsidR="00033841" w:rsidRPr="00EB4386" w:rsidTr="003F1A60">
        <w:tc>
          <w:tcPr>
            <w:tcW w:w="3978" w:type="dxa"/>
            <w:tcBorders>
              <w:top w:val="nil"/>
              <w:left w:val="nil"/>
              <w:bottom w:val="nil"/>
              <w:right w:val="nil"/>
            </w:tcBorders>
          </w:tcPr>
          <w:p w:rsidR="00033841" w:rsidRPr="00EB4386" w:rsidRDefault="001B45A2" w:rsidP="003F1A60">
            <w:pPr>
              <w:widowControl w:val="0"/>
              <w:autoSpaceDE w:val="0"/>
              <w:autoSpaceDN w:val="0"/>
              <w:adjustRightInd w:val="0"/>
              <w:rPr>
                <w:rFonts w:cs="Times New Roman"/>
                <w:sz w:val="20"/>
                <w:szCs w:val="20"/>
              </w:rPr>
            </w:pPr>
            <w:r w:rsidRPr="00EB4386">
              <w:rPr>
                <w:rFonts w:cs="Times New Roman"/>
                <w:sz w:val="20"/>
                <w:szCs w:val="20"/>
              </w:rPr>
              <w:t>Chair ownership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-1.747*</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-1.044</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(-1.78)</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(-1.30)</w:t>
            </w:r>
          </w:p>
        </w:tc>
      </w:tr>
      <w:tr w:rsidR="00033841" w:rsidRPr="00EB4386" w:rsidTr="003F1A60">
        <w:tc>
          <w:tcPr>
            <w:tcW w:w="3978" w:type="dxa"/>
            <w:tcBorders>
              <w:top w:val="nil"/>
              <w:left w:val="nil"/>
              <w:bottom w:val="nil"/>
              <w:right w:val="nil"/>
            </w:tcBorders>
          </w:tcPr>
          <w:p w:rsidR="00033841" w:rsidRPr="00EB4386" w:rsidRDefault="001B45A2" w:rsidP="003F1A60">
            <w:pPr>
              <w:widowControl w:val="0"/>
              <w:autoSpaceDE w:val="0"/>
              <w:autoSpaceDN w:val="0"/>
              <w:adjustRightInd w:val="0"/>
              <w:rPr>
                <w:rFonts w:cs="Times New Roman"/>
                <w:sz w:val="20"/>
                <w:szCs w:val="20"/>
              </w:rPr>
            </w:pPr>
            <w:r w:rsidRPr="00EB4386">
              <w:rPr>
                <w:rFonts w:cs="Times New Roman"/>
                <w:sz w:val="20"/>
                <w:szCs w:val="20"/>
              </w:rPr>
              <w:t>State ownership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-2.051**</w:t>
            </w:r>
            <w:r>
              <w:rPr>
                <w:rFonts w:cs="Times New Roman"/>
                <w:sz w:val="20"/>
                <w:szCs w:val="20"/>
              </w:rPr>
              <w:t>*</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-2.628***</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(-2.58)</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(-4.62)</w:t>
            </w:r>
          </w:p>
        </w:tc>
      </w:tr>
      <w:tr w:rsidR="00033841" w:rsidRPr="00EB4386" w:rsidTr="003F1A60">
        <w:tc>
          <w:tcPr>
            <w:tcW w:w="3978" w:type="dxa"/>
            <w:tcBorders>
              <w:top w:val="nil"/>
              <w:left w:val="nil"/>
              <w:bottom w:val="nil"/>
              <w:right w:val="nil"/>
            </w:tcBorders>
          </w:tcPr>
          <w:p w:rsidR="00033841" w:rsidRPr="00EB4386" w:rsidRDefault="001B45A2" w:rsidP="003F1A60">
            <w:pPr>
              <w:widowControl w:val="0"/>
              <w:autoSpaceDE w:val="0"/>
              <w:autoSpaceDN w:val="0"/>
              <w:adjustRightInd w:val="0"/>
              <w:rPr>
                <w:rFonts w:cs="Times New Roman"/>
                <w:sz w:val="20"/>
                <w:szCs w:val="20"/>
              </w:rPr>
            </w:pPr>
            <w:r w:rsidRPr="00EB4386">
              <w:rPr>
                <w:rFonts w:cs="Times New Roman"/>
                <w:sz w:val="20"/>
                <w:szCs w:val="20"/>
              </w:rPr>
              <w:t>Concentrated ownership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-0.752*</w:t>
            </w:r>
            <w:r>
              <w:rPr>
                <w:rFonts w:cs="Times New Roman"/>
                <w:sz w:val="20"/>
                <w:szCs w:val="20"/>
              </w:rPr>
              <w:t>*</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-0.916**</w:t>
            </w:r>
            <w:r>
              <w:rPr>
                <w:rFonts w:cs="Times New Roman"/>
                <w:sz w:val="20"/>
                <w:szCs w:val="20"/>
              </w:rPr>
              <w:t>*</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(-2.17)</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(-2.89)</w:t>
            </w:r>
          </w:p>
        </w:tc>
      </w:tr>
      <w:tr w:rsidR="00033841" w:rsidRPr="00EB4386" w:rsidTr="003F1A60">
        <w:tc>
          <w:tcPr>
            <w:tcW w:w="3978" w:type="dxa"/>
            <w:tcBorders>
              <w:top w:val="nil"/>
              <w:left w:val="nil"/>
              <w:bottom w:val="nil"/>
              <w:right w:val="nil"/>
            </w:tcBorders>
          </w:tcPr>
          <w:p w:rsidR="00033841" w:rsidRPr="00EB4386" w:rsidRDefault="001B45A2" w:rsidP="003F1A60">
            <w:pPr>
              <w:widowControl w:val="0"/>
              <w:autoSpaceDE w:val="0"/>
              <w:autoSpaceDN w:val="0"/>
              <w:adjustRightInd w:val="0"/>
              <w:rPr>
                <w:rFonts w:cs="Times New Roman"/>
                <w:sz w:val="20"/>
                <w:szCs w:val="20"/>
              </w:rPr>
            </w:pPr>
            <w:r w:rsidRPr="00EB4386">
              <w:rPr>
                <w:rFonts w:cs="Times New Roman"/>
                <w:sz w:val="20"/>
                <w:szCs w:val="20"/>
              </w:rPr>
              <w:t>Foreign ownership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0.513</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0.348</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(1.46)</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(1.16)</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Ratio foreign directors</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-0.461</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-0.201</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(-0.83)</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(-0.60)</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ROA t</w:t>
            </w:r>
            <w:r w:rsidRPr="00EB4386">
              <w:rPr>
                <w:rFonts w:cs="Times New Roman"/>
                <w:sz w:val="20"/>
                <w:szCs w:val="20"/>
              </w:rPr>
              <w:t>_1</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0.679</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1.058*</w:t>
            </w:r>
            <w:r>
              <w:rPr>
                <w:rFonts w:cs="Times New Roman"/>
                <w:sz w:val="20"/>
                <w:szCs w:val="20"/>
              </w:rPr>
              <w:t>*</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(1.62)</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(2.27)</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G</w:t>
            </w:r>
            <w:r w:rsidRPr="00EB4386">
              <w:rPr>
                <w:rFonts w:cs="Times New Roman"/>
                <w:sz w:val="20"/>
                <w:szCs w:val="20"/>
              </w:rPr>
              <w:t>rowth</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0.006</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0.005</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(0.21)</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(0.01)</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Size</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0.343***</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0.373***</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(6.07)</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(7.88)</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Debt</w:t>
            </w:r>
            <w:r w:rsidR="001B45A2">
              <w:rPr>
                <w:rFonts w:cs="Times New Roman"/>
                <w:sz w:val="20"/>
                <w:szCs w:val="20"/>
              </w:rPr>
              <w:t xml:space="preserve"> </w:t>
            </w:r>
            <w:r w:rsidRPr="00EB4386">
              <w:rPr>
                <w:rFonts w:cs="Times New Roman"/>
                <w:sz w:val="20"/>
                <w:szCs w:val="20"/>
              </w:rPr>
              <w:t>ratio</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0.008</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0.497**</w:t>
            </w:r>
            <w:r>
              <w:rPr>
                <w:rFonts w:cs="Times New Roman"/>
                <w:sz w:val="20"/>
                <w:szCs w:val="20"/>
              </w:rPr>
              <w:t>*</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(0.09)</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(2.81)</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Ratio</w:t>
            </w:r>
            <w:r w:rsidR="001B45A2">
              <w:rPr>
                <w:rFonts w:cs="Times New Roman"/>
                <w:sz w:val="20"/>
                <w:szCs w:val="20"/>
              </w:rPr>
              <w:t xml:space="preserve"> </w:t>
            </w:r>
            <w:r w:rsidRPr="00EB4386">
              <w:rPr>
                <w:rFonts w:cs="Times New Roman"/>
                <w:sz w:val="20"/>
                <w:szCs w:val="20"/>
              </w:rPr>
              <w:t>of</w:t>
            </w:r>
            <w:r w:rsidR="001B45A2">
              <w:rPr>
                <w:rFonts w:cs="Times New Roman"/>
                <w:sz w:val="20"/>
                <w:szCs w:val="20"/>
              </w:rPr>
              <w:t xml:space="preserve"> </w:t>
            </w:r>
            <w:r w:rsidRPr="00EB4386">
              <w:rPr>
                <w:rFonts w:cs="Times New Roman"/>
                <w:sz w:val="20"/>
                <w:szCs w:val="20"/>
              </w:rPr>
              <w:t>ex</w:t>
            </w:r>
            <w:r>
              <w:rPr>
                <w:rFonts w:cs="Times New Roman"/>
                <w:sz w:val="20"/>
                <w:szCs w:val="20"/>
              </w:rPr>
              <w:t xml:space="preserve">ecutive </w:t>
            </w:r>
            <w:r w:rsidRPr="00EB4386">
              <w:rPr>
                <w:rFonts w:cs="Times New Roman"/>
                <w:sz w:val="20"/>
                <w:szCs w:val="20"/>
              </w:rPr>
              <w:t>dir</w:t>
            </w:r>
            <w:r>
              <w:rPr>
                <w:rFonts w:cs="Times New Roman"/>
                <w:sz w:val="20"/>
                <w:szCs w:val="20"/>
              </w:rPr>
              <w:t>ectors</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1.845***</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2.871***</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(4.32)</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(6.34)</w:t>
            </w:r>
          </w:p>
        </w:tc>
      </w:tr>
      <w:tr w:rsidR="00033841" w:rsidRPr="00EB4386" w:rsidTr="003F1A60">
        <w:tc>
          <w:tcPr>
            <w:tcW w:w="3978" w:type="dxa"/>
            <w:tcBorders>
              <w:top w:val="nil"/>
              <w:left w:val="nil"/>
              <w:bottom w:val="nil"/>
              <w:right w:val="nil"/>
            </w:tcBorders>
          </w:tcPr>
          <w:p w:rsidR="00033841" w:rsidRPr="00EB4386" w:rsidRDefault="00A16616" w:rsidP="003F1A60">
            <w:pPr>
              <w:widowControl w:val="0"/>
              <w:autoSpaceDE w:val="0"/>
              <w:autoSpaceDN w:val="0"/>
              <w:adjustRightInd w:val="0"/>
              <w:rPr>
                <w:rFonts w:cs="Times New Roman"/>
                <w:sz w:val="20"/>
                <w:szCs w:val="20"/>
              </w:rPr>
            </w:pPr>
            <w:r>
              <w:rPr>
                <w:rFonts w:cs="Times New Roman"/>
                <w:sz w:val="20"/>
                <w:szCs w:val="20"/>
                <w:lang w:val="en-GB" w:eastAsia="en-US"/>
              </w:rPr>
              <w:t>Corruption index (TCPI)</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0.140</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0.0470</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(0.55)</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(0.11)</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LnGDP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-0.900</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-0.953</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(-1.34)</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(-0.83)</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Percent</w:t>
            </w:r>
            <w:r>
              <w:rPr>
                <w:rFonts w:cs="Times New Roman"/>
                <w:sz w:val="20"/>
                <w:szCs w:val="20"/>
              </w:rPr>
              <w:t>age of market capitalization on GD</w:t>
            </w:r>
            <w:r w:rsidRPr="00EB4386">
              <w:rPr>
                <w:rFonts w:cs="Times New Roman"/>
                <w:sz w:val="20"/>
                <w:szCs w:val="20"/>
              </w:rPr>
              <w:t>P</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-0.00</w:t>
            </w:r>
            <w:r>
              <w:rPr>
                <w:rFonts w:cs="Times New Roman"/>
                <w:sz w:val="20"/>
                <w:szCs w:val="20"/>
              </w:rPr>
              <w:t>7</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-0.0</w:t>
            </w:r>
            <w:r>
              <w:rPr>
                <w:rFonts w:cs="Times New Roman"/>
                <w:sz w:val="20"/>
                <w:szCs w:val="20"/>
              </w:rPr>
              <w:t>10</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(-1.41)</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(-1.18)</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Index</w:t>
            </w:r>
            <w:r w:rsidR="001B45A2">
              <w:rPr>
                <w:rFonts w:cs="Times New Roman"/>
                <w:sz w:val="20"/>
                <w:szCs w:val="20"/>
              </w:rPr>
              <w:t xml:space="preserve"> </w:t>
            </w:r>
            <w:r w:rsidRPr="00EB4386">
              <w:rPr>
                <w:rFonts w:cs="Times New Roman"/>
                <w:sz w:val="20"/>
                <w:szCs w:val="20"/>
              </w:rPr>
              <w:t>Economic</w:t>
            </w:r>
            <w:r w:rsidR="001B45A2">
              <w:rPr>
                <w:rFonts w:cs="Times New Roman"/>
                <w:sz w:val="20"/>
                <w:szCs w:val="20"/>
              </w:rPr>
              <w:t xml:space="preserve"> </w:t>
            </w:r>
            <w:r w:rsidRPr="00EB4386">
              <w:rPr>
                <w:rFonts w:cs="Times New Roman"/>
                <w:sz w:val="20"/>
                <w:szCs w:val="20"/>
              </w:rPr>
              <w:t>Freedom</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0.025</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0.026</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(1.13)</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(0.68)</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Country dummies</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033841" w:rsidRPr="00EB4386" w:rsidTr="003F1A60">
        <w:tc>
          <w:tcPr>
            <w:tcW w:w="3978" w:type="dxa"/>
            <w:tcBorders>
              <w:top w:val="nil"/>
              <w:left w:val="nil"/>
              <w:bottom w:val="nil"/>
              <w:right w:val="nil"/>
            </w:tcBorders>
          </w:tcPr>
          <w:p w:rsidR="00033841" w:rsidRDefault="00033841" w:rsidP="003F1A60">
            <w:pPr>
              <w:widowControl w:val="0"/>
              <w:autoSpaceDE w:val="0"/>
              <w:autoSpaceDN w:val="0"/>
              <w:adjustRightInd w:val="0"/>
              <w:rPr>
                <w:rFonts w:cs="Times New Roman"/>
                <w:sz w:val="20"/>
                <w:szCs w:val="20"/>
              </w:rPr>
            </w:pPr>
            <w:r>
              <w:rPr>
                <w:rFonts w:cs="Times New Roman"/>
                <w:sz w:val="20"/>
                <w:szCs w:val="20"/>
              </w:rPr>
              <w:t>Year dummies</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033841" w:rsidRPr="00EB4386" w:rsidTr="003F1A60">
        <w:tc>
          <w:tcPr>
            <w:tcW w:w="3978"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sz w:val="20"/>
                <w:szCs w:val="20"/>
              </w:rPr>
              <w:t>Industry dummies</w:t>
            </w:r>
          </w:p>
        </w:tc>
        <w:tc>
          <w:tcPr>
            <w:tcW w:w="2520"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c>
          <w:tcPr>
            <w:tcW w:w="2016"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033841" w:rsidRPr="00EB4386" w:rsidTr="003F1A60">
        <w:tc>
          <w:tcPr>
            <w:tcW w:w="3978"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Pr>
                <w:rFonts w:cs="Times New Roman"/>
                <w:i/>
                <w:iCs/>
                <w:sz w:val="20"/>
                <w:szCs w:val="20"/>
              </w:rPr>
              <w:t>Observations</w:t>
            </w:r>
          </w:p>
        </w:tc>
        <w:tc>
          <w:tcPr>
            <w:tcW w:w="2520"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276</w:t>
            </w:r>
          </w:p>
        </w:tc>
        <w:tc>
          <w:tcPr>
            <w:tcW w:w="2016" w:type="dxa"/>
            <w:tcBorders>
              <w:top w:val="single" w:sz="4" w:space="0" w:color="auto"/>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276</w:t>
            </w:r>
          </w:p>
        </w:tc>
      </w:tr>
      <w:tr w:rsidR="00033841" w:rsidRPr="00EB4386" w:rsidTr="003F1A60">
        <w:tc>
          <w:tcPr>
            <w:tcW w:w="3978" w:type="dxa"/>
            <w:tcBorders>
              <w:top w:val="nil"/>
              <w:left w:val="nil"/>
              <w:bottom w:val="nil"/>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i/>
                <w:iCs/>
                <w:sz w:val="20"/>
                <w:szCs w:val="20"/>
              </w:rPr>
              <w:t>R</w:t>
            </w:r>
            <w:r w:rsidRPr="00EB4386">
              <w:rPr>
                <w:rFonts w:cs="Times New Roman"/>
                <w:sz w:val="20"/>
                <w:szCs w:val="20"/>
                <w:vertAlign w:val="superscript"/>
              </w:rPr>
              <w:t>2</w:t>
            </w:r>
          </w:p>
        </w:tc>
        <w:tc>
          <w:tcPr>
            <w:tcW w:w="2520"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Pr>
                <w:rFonts w:cs="Times New Roman"/>
                <w:sz w:val="20"/>
                <w:szCs w:val="20"/>
              </w:rPr>
              <w:t>0.542</w:t>
            </w:r>
          </w:p>
        </w:tc>
        <w:tc>
          <w:tcPr>
            <w:tcW w:w="2016" w:type="dxa"/>
            <w:tcBorders>
              <w:top w:val="nil"/>
              <w:left w:val="nil"/>
              <w:bottom w:val="nil"/>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0.572</w:t>
            </w:r>
          </w:p>
        </w:tc>
      </w:tr>
      <w:tr w:rsidR="00033841" w:rsidRPr="00EB4386" w:rsidTr="003F1A60">
        <w:tc>
          <w:tcPr>
            <w:tcW w:w="3978"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rPr>
                <w:rFonts w:cs="Times New Roman"/>
                <w:sz w:val="20"/>
                <w:szCs w:val="20"/>
              </w:rPr>
            </w:pPr>
            <w:r w:rsidRPr="00EB4386">
              <w:rPr>
                <w:rFonts w:cs="Times New Roman"/>
                <w:sz w:val="20"/>
                <w:szCs w:val="20"/>
              </w:rPr>
              <w:t xml:space="preserve">adj. </w:t>
            </w:r>
            <w:r w:rsidRPr="00EB4386">
              <w:rPr>
                <w:rFonts w:cs="Times New Roman"/>
                <w:i/>
                <w:iCs/>
                <w:sz w:val="20"/>
                <w:szCs w:val="20"/>
              </w:rPr>
              <w:t>R</w:t>
            </w:r>
            <w:r w:rsidRPr="00EB4386">
              <w:rPr>
                <w:rFonts w:cs="Times New Roman"/>
                <w:sz w:val="20"/>
                <w:szCs w:val="20"/>
                <w:vertAlign w:val="superscript"/>
              </w:rPr>
              <w:t>2</w:t>
            </w:r>
          </w:p>
        </w:tc>
        <w:tc>
          <w:tcPr>
            <w:tcW w:w="2520"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jc w:val="center"/>
              <w:rPr>
                <w:rFonts w:cs="Times New Roman"/>
                <w:sz w:val="20"/>
                <w:szCs w:val="20"/>
              </w:rPr>
            </w:pPr>
          </w:p>
        </w:tc>
        <w:tc>
          <w:tcPr>
            <w:tcW w:w="2016" w:type="dxa"/>
            <w:tcBorders>
              <w:top w:val="nil"/>
              <w:left w:val="nil"/>
              <w:bottom w:val="single" w:sz="4" w:space="0" w:color="auto"/>
              <w:right w:val="nil"/>
            </w:tcBorders>
          </w:tcPr>
          <w:p w:rsidR="00033841" w:rsidRPr="00EB4386" w:rsidRDefault="00033841" w:rsidP="003F1A60">
            <w:pPr>
              <w:widowControl w:val="0"/>
              <w:autoSpaceDE w:val="0"/>
              <w:autoSpaceDN w:val="0"/>
              <w:adjustRightInd w:val="0"/>
              <w:jc w:val="center"/>
              <w:rPr>
                <w:rFonts w:cs="Times New Roman"/>
                <w:sz w:val="20"/>
                <w:szCs w:val="20"/>
              </w:rPr>
            </w:pPr>
            <w:r w:rsidRPr="00EB4386">
              <w:rPr>
                <w:rFonts w:cs="Times New Roman"/>
                <w:sz w:val="20"/>
                <w:szCs w:val="20"/>
              </w:rPr>
              <w:t>0.508</w:t>
            </w:r>
          </w:p>
        </w:tc>
      </w:tr>
    </w:tbl>
    <w:p w:rsidR="00033841" w:rsidRDefault="00033841" w:rsidP="00033841">
      <w:pPr>
        <w:widowControl w:val="0"/>
        <w:autoSpaceDE w:val="0"/>
        <w:autoSpaceDN w:val="0"/>
        <w:adjustRightInd w:val="0"/>
        <w:rPr>
          <w:rFonts w:cs="Times New Roman"/>
          <w:sz w:val="18"/>
          <w:szCs w:val="18"/>
          <w:lang w:val="en-GB"/>
        </w:rPr>
      </w:pPr>
    </w:p>
    <w:p w:rsidR="00033841" w:rsidRPr="007A0153" w:rsidRDefault="00033841" w:rsidP="00033841">
      <w:pPr>
        <w:widowControl w:val="0"/>
        <w:autoSpaceDE w:val="0"/>
        <w:autoSpaceDN w:val="0"/>
        <w:adjustRightInd w:val="0"/>
        <w:rPr>
          <w:rFonts w:cs="Times New Roman"/>
          <w:sz w:val="18"/>
          <w:szCs w:val="18"/>
          <w:lang w:val="en-GB"/>
        </w:rPr>
      </w:pPr>
      <w:r w:rsidRPr="007A0153">
        <w:rPr>
          <w:rFonts w:cs="Times New Roman"/>
          <w:sz w:val="18"/>
          <w:szCs w:val="18"/>
          <w:lang w:val="en-GB"/>
        </w:rPr>
        <w:t xml:space="preserve">Dependent variable is excess board compensation computed as natural log of average board compensation above industry median compensation </w:t>
      </w:r>
    </w:p>
    <w:p w:rsidR="00033841" w:rsidRPr="007A0153" w:rsidRDefault="00033841" w:rsidP="00033841">
      <w:pPr>
        <w:widowControl w:val="0"/>
        <w:autoSpaceDE w:val="0"/>
        <w:autoSpaceDN w:val="0"/>
        <w:adjustRightInd w:val="0"/>
        <w:rPr>
          <w:rFonts w:cs="Times New Roman"/>
          <w:sz w:val="18"/>
          <w:szCs w:val="18"/>
          <w:lang w:val="en-GB"/>
        </w:rPr>
      </w:pPr>
      <w:r w:rsidRPr="007A0153">
        <w:rPr>
          <w:rFonts w:cs="Times New Roman"/>
          <w:sz w:val="18"/>
          <w:szCs w:val="18"/>
          <w:lang w:val="en-GB"/>
        </w:rPr>
        <w:t>t statistics are in parentheses and are computed using robust standard errors.</w:t>
      </w:r>
    </w:p>
    <w:p w:rsidR="00033841" w:rsidRPr="007A0153" w:rsidRDefault="00033841" w:rsidP="00033841">
      <w:pPr>
        <w:widowControl w:val="0"/>
        <w:autoSpaceDE w:val="0"/>
        <w:autoSpaceDN w:val="0"/>
        <w:adjustRightInd w:val="0"/>
        <w:rPr>
          <w:rFonts w:cs="Times New Roman"/>
          <w:sz w:val="18"/>
          <w:szCs w:val="18"/>
          <w:lang w:val="en-GB"/>
        </w:rPr>
      </w:pPr>
      <w:r w:rsidRPr="007A0153">
        <w:rPr>
          <w:rFonts w:cs="Times New Roman"/>
          <w:sz w:val="18"/>
          <w:szCs w:val="18"/>
          <w:lang w:val="en-GB"/>
        </w:rPr>
        <w:t>* p&lt; 0.10, ** p &lt; 0.05, *** p &lt; 0.01</w:t>
      </w:r>
    </w:p>
    <w:p w:rsidR="00033841" w:rsidRPr="007A0153" w:rsidRDefault="00033841" w:rsidP="00033841">
      <w:pPr>
        <w:widowControl w:val="0"/>
        <w:autoSpaceDE w:val="0"/>
        <w:autoSpaceDN w:val="0"/>
        <w:adjustRightInd w:val="0"/>
        <w:rPr>
          <w:rFonts w:cs="Times New Roman"/>
          <w:sz w:val="18"/>
          <w:szCs w:val="18"/>
          <w:lang w:val="en-GB"/>
        </w:rPr>
      </w:pPr>
    </w:p>
    <w:p w:rsidR="00033841" w:rsidRDefault="00033841" w:rsidP="00A43BB3">
      <w:pPr>
        <w:spacing w:line="360" w:lineRule="auto"/>
        <w:jc w:val="center"/>
        <w:rPr>
          <w:b/>
          <w:sz w:val="20"/>
          <w:szCs w:val="20"/>
          <w:lang w:val="en-GB"/>
        </w:rPr>
      </w:pPr>
    </w:p>
    <w:p w:rsidR="00033841" w:rsidRDefault="00033841" w:rsidP="00A43BB3">
      <w:pPr>
        <w:spacing w:line="360" w:lineRule="auto"/>
        <w:jc w:val="center"/>
        <w:rPr>
          <w:b/>
          <w:sz w:val="20"/>
          <w:szCs w:val="20"/>
          <w:lang w:val="en-GB"/>
        </w:rPr>
      </w:pPr>
    </w:p>
    <w:p w:rsidR="00216487" w:rsidRPr="00FC081C" w:rsidRDefault="00216487" w:rsidP="00047AD6">
      <w:pPr>
        <w:spacing w:line="360" w:lineRule="auto"/>
        <w:jc w:val="center"/>
        <w:rPr>
          <w:b/>
          <w:sz w:val="20"/>
          <w:szCs w:val="20"/>
          <w:lang w:val="en-GB"/>
        </w:rPr>
        <w:sectPr w:rsidR="00216487" w:rsidRPr="00FC081C" w:rsidSect="00047AD6">
          <w:pgSz w:w="12240" w:h="15840"/>
          <w:pgMar w:top="1411" w:right="1411" w:bottom="1411" w:left="1135" w:header="708" w:footer="708" w:gutter="0"/>
          <w:cols w:space="708"/>
          <w:docGrid w:linePitch="360"/>
        </w:sectPr>
      </w:pPr>
    </w:p>
    <w:p w:rsidR="00454761" w:rsidRPr="00691A59" w:rsidRDefault="00454761" w:rsidP="00454761">
      <w:pPr>
        <w:spacing w:line="360" w:lineRule="auto"/>
        <w:jc w:val="center"/>
        <w:rPr>
          <w:rFonts w:cs="Times New Roman"/>
          <w:b/>
          <w:iCs/>
          <w:lang w:val="en-GB"/>
        </w:rPr>
      </w:pPr>
      <w:r w:rsidRPr="00691A59">
        <w:rPr>
          <w:rFonts w:cs="Times New Roman"/>
          <w:b/>
          <w:lang w:val="en-GB"/>
        </w:rPr>
        <w:lastRenderedPageBreak/>
        <w:t>Table 5</w:t>
      </w:r>
    </w:p>
    <w:p w:rsidR="00454761" w:rsidRPr="00691A59" w:rsidRDefault="00454761" w:rsidP="00454761">
      <w:pPr>
        <w:widowControl w:val="0"/>
        <w:autoSpaceDE w:val="0"/>
        <w:autoSpaceDN w:val="0"/>
        <w:adjustRightInd w:val="0"/>
        <w:rPr>
          <w:rFonts w:cs="Times New Roman"/>
          <w:lang w:val="en-GB"/>
        </w:rPr>
      </w:pPr>
      <w:r w:rsidRPr="00691A59">
        <w:rPr>
          <w:rFonts w:cs="Times New Roman"/>
          <w:b/>
          <w:iCs/>
          <w:lang w:val="en-GB"/>
        </w:rPr>
        <w:t xml:space="preserve">Table 5: </w:t>
      </w:r>
      <w:r w:rsidRPr="00691A59">
        <w:rPr>
          <w:rFonts w:cs="Times New Roman"/>
          <w:iCs/>
          <w:lang w:val="en-GB"/>
        </w:rPr>
        <w:t xml:space="preserve">The nonlinear </w:t>
      </w:r>
      <w:r w:rsidRPr="00691A59">
        <w:rPr>
          <w:rFonts w:cs="Times New Roman"/>
          <w:lang w:val="en-GB"/>
        </w:rPr>
        <w:t>relationship between ownership structure and board compensation</w:t>
      </w:r>
    </w:p>
    <w:tbl>
      <w:tblPr>
        <w:tblW w:w="0" w:type="auto"/>
        <w:tblLayout w:type="fixed"/>
        <w:tblLook w:val="0000" w:firstRow="0" w:lastRow="0" w:firstColumn="0" w:lastColumn="0" w:noHBand="0" w:noVBand="0"/>
      </w:tblPr>
      <w:tblGrid>
        <w:gridCol w:w="4878"/>
        <w:gridCol w:w="1800"/>
      </w:tblGrid>
      <w:tr w:rsidR="00454761" w:rsidRPr="00691A59" w:rsidTr="003F1A60">
        <w:tc>
          <w:tcPr>
            <w:tcW w:w="4878" w:type="dxa"/>
            <w:tcBorders>
              <w:top w:val="single" w:sz="4" w:space="0" w:color="auto"/>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Dependent variable: Excess average board compensation</w:t>
            </w:r>
          </w:p>
        </w:tc>
        <w:tc>
          <w:tcPr>
            <w:tcW w:w="1800" w:type="dxa"/>
            <w:tcBorders>
              <w:top w:val="single" w:sz="4" w:space="0" w:color="auto"/>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RE</w:t>
            </w:r>
          </w:p>
        </w:tc>
      </w:tr>
      <w:tr w:rsidR="00454761" w:rsidRPr="00691A59" w:rsidTr="003F1A60">
        <w:tc>
          <w:tcPr>
            <w:tcW w:w="4878" w:type="dxa"/>
            <w:tcBorders>
              <w:top w:val="single" w:sz="4" w:space="0" w:color="auto"/>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Board ownership</w:t>
            </w:r>
          </w:p>
        </w:tc>
        <w:tc>
          <w:tcPr>
            <w:tcW w:w="1800" w:type="dxa"/>
            <w:tcBorders>
              <w:top w:val="single" w:sz="4" w:space="0" w:color="auto"/>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0.596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Board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0.845</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(0.31)</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CEO ownership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-1.363</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(-0.64)</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CEO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9.131**</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(2.01)</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Chair ownership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-0.720</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(-0.26)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Chair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-2.348</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(-0.38)</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State ownership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-0.035</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State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-4.414</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(-1.37)</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Concentrated ownership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0.334</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Concentrated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-1.046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(-0.82)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Foreign  ownership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1.771*</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(1.65)</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Foreign ownership x 2</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-1.858</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(-1.23)</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ROA t_1</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0.666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(1.52)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Growth</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0.007</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(0.24)</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Size</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0.350***</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(6.32)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Debt ratio</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-0.0119</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(-0.12)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Ratio of executive directors</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1.833***</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(4.17)</w:t>
            </w:r>
          </w:p>
        </w:tc>
      </w:tr>
      <w:tr w:rsidR="00454761" w:rsidRPr="00691A59" w:rsidTr="003F1A60">
        <w:tc>
          <w:tcPr>
            <w:tcW w:w="4878" w:type="dxa"/>
            <w:tcBorders>
              <w:top w:val="nil"/>
              <w:left w:val="nil"/>
              <w:bottom w:val="nil"/>
              <w:right w:val="nil"/>
            </w:tcBorders>
          </w:tcPr>
          <w:p w:rsidR="00454761" w:rsidRPr="00691A59" w:rsidRDefault="00A16616" w:rsidP="003F1A60">
            <w:pPr>
              <w:widowControl w:val="0"/>
              <w:autoSpaceDE w:val="0"/>
              <w:autoSpaceDN w:val="0"/>
              <w:adjustRightInd w:val="0"/>
              <w:rPr>
                <w:rFonts w:cs="Times New Roman"/>
                <w:sz w:val="20"/>
                <w:szCs w:val="20"/>
              </w:rPr>
            </w:pPr>
            <w:r>
              <w:rPr>
                <w:rFonts w:cs="Times New Roman"/>
                <w:sz w:val="20"/>
                <w:szCs w:val="20"/>
                <w:lang w:val="en-GB" w:eastAsia="en-US"/>
              </w:rPr>
              <w:t>Corruption index (TCPI)</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0.136</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(0.54)</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LnGDP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-1.105</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(-1.62)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Percentage market capitalization to GDP</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-0.007</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(-1.50)</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r w:rsidRPr="00691A59">
              <w:rPr>
                <w:rFonts w:cs="Times New Roman"/>
                <w:sz w:val="20"/>
                <w:szCs w:val="20"/>
              </w:rPr>
              <w:t>Index Economic Freedom</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0.0262</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(1.18)</w:t>
            </w:r>
          </w:p>
        </w:tc>
      </w:tr>
      <w:tr w:rsidR="00454761" w:rsidRPr="00691A59" w:rsidTr="003F1A60">
        <w:tc>
          <w:tcPr>
            <w:tcW w:w="4878" w:type="dxa"/>
            <w:tcBorders>
              <w:top w:val="nil"/>
              <w:left w:val="nil"/>
              <w:bottom w:val="nil"/>
              <w:right w:val="nil"/>
            </w:tcBorders>
          </w:tcPr>
          <w:p w:rsidR="00454761" w:rsidRPr="00691A59" w:rsidRDefault="00454761" w:rsidP="009473CF">
            <w:pPr>
              <w:widowControl w:val="0"/>
              <w:autoSpaceDE w:val="0"/>
              <w:autoSpaceDN w:val="0"/>
              <w:adjustRightInd w:val="0"/>
              <w:rPr>
                <w:rFonts w:cs="Times New Roman"/>
                <w:sz w:val="20"/>
                <w:szCs w:val="20"/>
              </w:rPr>
            </w:pPr>
            <w:r w:rsidRPr="00691A59">
              <w:rPr>
                <w:rFonts w:cs="Times New Roman"/>
                <w:sz w:val="20"/>
                <w:szCs w:val="20"/>
              </w:rPr>
              <w:t>Ratio of Foreign directors</w:t>
            </w: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-0.448</w:t>
            </w:r>
          </w:p>
        </w:tc>
      </w:tr>
      <w:tr w:rsidR="00454761" w:rsidRPr="00691A59" w:rsidTr="003F1A60">
        <w:tc>
          <w:tcPr>
            <w:tcW w:w="4878" w:type="dxa"/>
            <w:tcBorders>
              <w:top w:val="nil"/>
              <w:left w:val="nil"/>
              <w:bottom w:val="nil"/>
              <w:right w:val="nil"/>
            </w:tcBorders>
          </w:tcPr>
          <w:p w:rsidR="00454761" w:rsidRPr="00691A59" w:rsidRDefault="00454761" w:rsidP="003F1A60">
            <w:pPr>
              <w:widowControl w:val="0"/>
              <w:autoSpaceDE w:val="0"/>
              <w:autoSpaceDN w:val="0"/>
              <w:adjustRightInd w:val="0"/>
              <w:rPr>
                <w:rFonts w:cs="Times New Roman"/>
                <w:sz w:val="20"/>
                <w:szCs w:val="20"/>
              </w:rPr>
            </w:pPr>
          </w:p>
        </w:tc>
        <w:tc>
          <w:tcPr>
            <w:tcW w:w="1800" w:type="dxa"/>
            <w:tcBorders>
              <w:top w:val="nil"/>
              <w:left w:val="nil"/>
              <w:bottom w:val="nil"/>
              <w:right w:val="nil"/>
            </w:tcBorders>
          </w:tcPr>
          <w:p w:rsidR="00454761" w:rsidRPr="00691A59" w:rsidRDefault="00454761" w:rsidP="003F1A60">
            <w:pPr>
              <w:widowControl w:val="0"/>
              <w:autoSpaceDE w:val="0"/>
              <w:autoSpaceDN w:val="0"/>
              <w:adjustRightInd w:val="0"/>
              <w:jc w:val="center"/>
              <w:rPr>
                <w:rFonts w:cs="Times New Roman"/>
                <w:sz w:val="20"/>
                <w:szCs w:val="20"/>
              </w:rPr>
            </w:pPr>
            <w:r w:rsidRPr="00691A59">
              <w:rPr>
                <w:rFonts w:cs="Times New Roman"/>
                <w:sz w:val="20"/>
                <w:szCs w:val="20"/>
              </w:rPr>
              <w:t>(-0.76)</w:t>
            </w:r>
          </w:p>
        </w:tc>
      </w:tr>
      <w:tr w:rsidR="00454761" w:rsidRPr="00691A59" w:rsidTr="003F1A60">
        <w:tc>
          <w:tcPr>
            <w:tcW w:w="4878" w:type="dxa"/>
            <w:tcBorders>
              <w:top w:val="nil"/>
              <w:left w:val="nil"/>
              <w:bottom w:val="nil"/>
              <w:right w:val="nil"/>
            </w:tcBorders>
          </w:tcPr>
          <w:p w:rsidR="00454761" w:rsidRPr="00EB4386" w:rsidRDefault="00454761" w:rsidP="003F1A60">
            <w:pPr>
              <w:widowControl w:val="0"/>
              <w:autoSpaceDE w:val="0"/>
              <w:autoSpaceDN w:val="0"/>
              <w:adjustRightInd w:val="0"/>
              <w:rPr>
                <w:rFonts w:cs="Times New Roman"/>
                <w:sz w:val="20"/>
                <w:szCs w:val="20"/>
              </w:rPr>
            </w:pPr>
            <w:r>
              <w:rPr>
                <w:rFonts w:cs="Times New Roman"/>
                <w:sz w:val="20"/>
                <w:szCs w:val="20"/>
              </w:rPr>
              <w:t>Country dummies</w:t>
            </w:r>
          </w:p>
        </w:tc>
        <w:tc>
          <w:tcPr>
            <w:tcW w:w="1800" w:type="dxa"/>
            <w:tcBorders>
              <w:top w:val="nil"/>
              <w:left w:val="nil"/>
              <w:bottom w:val="nil"/>
              <w:right w:val="nil"/>
            </w:tcBorders>
          </w:tcPr>
          <w:p w:rsidR="00454761" w:rsidRPr="00EB4386" w:rsidRDefault="0045476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454761" w:rsidRPr="00691A59" w:rsidTr="003F1A60">
        <w:tc>
          <w:tcPr>
            <w:tcW w:w="4878" w:type="dxa"/>
            <w:tcBorders>
              <w:top w:val="nil"/>
              <w:left w:val="nil"/>
              <w:bottom w:val="nil"/>
              <w:right w:val="nil"/>
            </w:tcBorders>
          </w:tcPr>
          <w:p w:rsidR="00454761" w:rsidRDefault="00454761" w:rsidP="003F1A60">
            <w:pPr>
              <w:widowControl w:val="0"/>
              <w:autoSpaceDE w:val="0"/>
              <w:autoSpaceDN w:val="0"/>
              <w:adjustRightInd w:val="0"/>
              <w:rPr>
                <w:rFonts w:cs="Times New Roman"/>
                <w:sz w:val="20"/>
                <w:szCs w:val="20"/>
              </w:rPr>
            </w:pPr>
            <w:r>
              <w:rPr>
                <w:rFonts w:cs="Times New Roman"/>
                <w:sz w:val="20"/>
                <w:szCs w:val="20"/>
              </w:rPr>
              <w:t>Year dummies</w:t>
            </w:r>
          </w:p>
        </w:tc>
        <w:tc>
          <w:tcPr>
            <w:tcW w:w="1800" w:type="dxa"/>
            <w:tcBorders>
              <w:top w:val="nil"/>
              <w:left w:val="nil"/>
              <w:bottom w:val="nil"/>
              <w:right w:val="nil"/>
            </w:tcBorders>
          </w:tcPr>
          <w:p w:rsidR="00454761" w:rsidRPr="00EB4386" w:rsidRDefault="0045476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454761" w:rsidRPr="00691A59" w:rsidTr="003F1A60">
        <w:tc>
          <w:tcPr>
            <w:tcW w:w="4878" w:type="dxa"/>
            <w:tcBorders>
              <w:top w:val="nil"/>
              <w:left w:val="nil"/>
              <w:bottom w:val="single" w:sz="4" w:space="0" w:color="auto"/>
              <w:right w:val="nil"/>
            </w:tcBorders>
          </w:tcPr>
          <w:p w:rsidR="00454761" w:rsidRPr="00EB4386" w:rsidRDefault="00454761" w:rsidP="003F1A60">
            <w:pPr>
              <w:widowControl w:val="0"/>
              <w:autoSpaceDE w:val="0"/>
              <w:autoSpaceDN w:val="0"/>
              <w:adjustRightInd w:val="0"/>
              <w:rPr>
                <w:rFonts w:cs="Times New Roman"/>
                <w:sz w:val="20"/>
                <w:szCs w:val="20"/>
              </w:rPr>
            </w:pPr>
            <w:r>
              <w:rPr>
                <w:rFonts w:cs="Times New Roman"/>
                <w:sz w:val="20"/>
                <w:szCs w:val="20"/>
              </w:rPr>
              <w:t>Industry dummies</w:t>
            </w:r>
          </w:p>
        </w:tc>
        <w:tc>
          <w:tcPr>
            <w:tcW w:w="1800" w:type="dxa"/>
            <w:tcBorders>
              <w:top w:val="nil"/>
              <w:left w:val="nil"/>
              <w:bottom w:val="single" w:sz="4" w:space="0" w:color="auto"/>
              <w:right w:val="nil"/>
            </w:tcBorders>
          </w:tcPr>
          <w:p w:rsidR="00454761" w:rsidRPr="00EB4386" w:rsidRDefault="00454761" w:rsidP="003F1A60">
            <w:pPr>
              <w:widowControl w:val="0"/>
              <w:autoSpaceDE w:val="0"/>
              <w:autoSpaceDN w:val="0"/>
              <w:adjustRightInd w:val="0"/>
              <w:jc w:val="center"/>
              <w:rPr>
                <w:rFonts w:cs="Times New Roman"/>
                <w:sz w:val="20"/>
                <w:szCs w:val="20"/>
              </w:rPr>
            </w:pPr>
            <w:r>
              <w:rPr>
                <w:rFonts w:cs="Times New Roman"/>
                <w:sz w:val="20"/>
                <w:szCs w:val="20"/>
              </w:rPr>
              <w:t>Yes</w:t>
            </w:r>
          </w:p>
        </w:tc>
      </w:tr>
      <w:tr w:rsidR="00A24C0E" w:rsidRPr="00691A59" w:rsidTr="003F1A60">
        <w:tc>
          <w:tcPr>
            <w:tcW w:w="4878" w:type="dxa"/>
            <w:tcBorders>
              <w:top w:val="single" w:sz="4" w:space="0" w:color="auto"/>
              <w:left w:val="nil"/>
              <w:right w:val="nil"/>
            </w:tcBorders>
          </w:tcPr>
          <w:p w:rsidR="00A24C0E" w:rsidRPr="00691A59" w:rsidRDefault="00A24C0E" w:rsidP="003F1A60">
            <w:pPr>
              <w:widowControl w:val="0"/>
              <w:autoSpaceDE w:val="0"/>
              <w:autoSpaceDN w:val="0"/>
              <w:adjustRightInd w:val="0"/>
              <w:rPr>
                <w:rFonts w:cs="Times New Roman"/>
                <w:sz w:val="20"/>
                <w:szCs w:val="20"/>
              </w:rPr>
            </w:pPr>
            <w:r>
              <w:rPr>
                <w:rFonts w:cs="Times New Roman"/>
                <w:i/>
                <w:iCs/>
                <w:sz w:val="20"/>
                <w:szCs w:val="20"/>
              </w:rPr>
              <w:t>Observations</w:t>
            </w:r>
          </w:p>
        </w:tc>
        <w:tc>
          <w:tcPr>
            <w:tcW w:w="1800" w:type="dxa"/>
            <w:tcBorders>
              <w:top w:val="single" w:sz="4" w:space="0" w:color="auto"/>
              <w:left w:val="nil"/>
              <w:right w:val="nil"/>
            </w:tcBorders>
          </w:tcPr>
          <w:p w:rsidR="00A24C0E" w:rsidRPr="00691A59" w:rsidRDefault="00A24C0E" w:rsidP="003F1A60">
            <w:pPr>
              <w:widowControl w:val="0"/>
              <w:autoSpaceDE w:val="0"/>
              <w:autoSpaceDN w:val="0"/>
              <w:adjustRightInd w:val="0"/>
              <w:jc w:val="center"/>
              <w:rPr>
                <w:rFonts w:cs="Times New Roman"/>
                <w:sz w:val="20"/>
                <w:szCs w:val="20"/>
              </w:rPr>
            </w:pPr>
            <w:r w:rsidRPr="00691A59">
              <w:rPr>
                <w:rFonts w:cs="Times New Roman"/>
                <w:sz w:val="20"/>
                <w:szCs w:val="20"/>
              </w:rPr>
              <w:t>276</w:t>
            </w:r>
          </w:p>
        </w:tc>
      </w:tr>
      <w:tr w:rsidR="00A24C0E" w:rsidRPr="00691A59" w:rsidTr="003F1A60">
        <w:tc>
          <w:tcPr>
            <w:tcW w:w="4878" w:type="dxa"/>
            <w:tcBorders>
              <w:top w:val="nil"/>
              <w:left w:val="nil"/>
              <w:bottom w:val="single" w:sz="4" w:space="0" w:color="auto"/>
              <w:right w:val="nil"/>
            </w:tcBorders>
          </w:tcPr>
          <w:p w:rsidR="00A24C0E" w:rsidRPr="00691A59" w:rsidRDefault="00A24C0E" w:rsidP="003F1A60">
            <w:pPr>
              <w:widowControl w:val="0"/>
              <w:autoSpaceDE w:val="0"/>
              <w:autoSpaceDN w:val="0"/>
              <w:adjustRightInd w:val="0"/>
              <w:rPr>
                <w:rFonts w:cs="Times New Roman"/>
                <w:sz w:val="20"/>
                <w:szCs w:val="20"/>
              </w:rPr>
            </w:pPr>
            <w:r w:rsidRPr="00EB4386">
              <w:rPr>
                <w:rFonts w:cs="Times New Roman"/>
                <w:i/>
                <w:iCs/>
                <w:sz w:val="20"/>
                <w:szCs w:val="20"/>
              </w:rPr>
              <w:t>R</w:t>
            </w:r>
            <w:r w:rsidRPr="00EB4386">
              <w:rPr>
                <w:rFonts w:cs="Times New Roman"/>
                <w:sz w:val="20"/>
                <w:szCs w:val="20"/>
                <w:vertAlign w:val="superscript"/>
              </w:rPr>
              <w:t>2</w:t>
            </w:r>
          </w:p>
        </w:tc>
        <w:tc>
          <w:tcPr>
            <w:tcW w:w="1800" w:type="dxa"/>
            <w:tcBorders>
              <w:top w:val="nil"/>
              <w:left w:val="nil"/>
              <w:bottom w:val="single" w:sz="4" w:space="0" w:color="auto"/>
              <w:right w:val="nil"/>
            </w:tcBorders>
          </w:tcPr>
          <w:p w:rsidR="00A24C0E" w:rsidRPr="00691A59" w:rsidRDefault="00A24C0E" w:rsidP="003F1A60">
            <w:pPr>
              <w:widowControl w:val="0"/>
              <w:autoSpaceDE w:val="0"/>
              <w:autoSpaceDN w:val="0"/>
              <w:adjustRightInd w:val="0"/>
              <w:jc w:val="center"/>
              <w:rPr>
                <w:rFonts w:cs="Times New Roman"/>
                <w:sz w:val="20"/>
                <w:szCs w:val="20"/>
              </w:rPr>
            </w:pPr>
            <w:r>
              <w:rPr>
                <w:rFonts w:cs="Times New Roman"/>
                <w:sz w:val="20"/>
                <w:szCs w:val="20"/>
              </w:rPr>
              <w:t>0.544</w:t>
            </w:r>
          </w:p>
        </w:tc>
      </w:tr>
    </w:tbl>
    <w:p w:rsidR="00454761" w:rsidRPr="00462F29" w:rsidRDefault="00454761" w:rsidP="00454761">
      <w:pPr>
        <w:widowControl w:val="0"/>
        <w:autoSpaceDE w:val="0"/>
        <w:autoSpaceDN w:val="0"/>
        <w:adjustRightInd w:val="0"/>
        <w:rPr>
          <w:rFonts w:cs="Times New Roman"/>
          <w:iCs/>
          <w:sz w:val="18"/>
          <w:szCs w:val="18"/>
          <w:lang w:val="en-GB"/>
        </w:rPr>
      </w:pPr>
      <w:r w:rsidRPr="00462F29">
        <w:rPr>
          <w:rFonts w:cs="Times New Roman"/>
          <w:iCs/>
          <w:sz w:val="18"/>
          <w:szCs w:val="18"/>
          <w:lang w:val="en-GB"/>
        </w:rPr>
        <w:t>Table 5 presents the results of the random effects regression on the nonlinear relationships between ownership structure and excess board compensation which is computed as</w:t>
      </w:r>
      <w:r w:rsidR="00937A3D" w:rsidRPr="00462F29">
        <w:rPr>
          <w:rFonts w:cs="Times New Roman"/>
          <w:iCs/>
          <w:sz w:val="18"/>
          <w:szCs w:val="18"/>
          <w:lang w:val="en-GB"/>
        </w:rPr>
        <w:t xml:space="preserve"> natural log of</w:t>
      </w:r>
      <w:r w:rsidRPr="00462F29">
        <w:rPr>
          <w:rFonts w:cs="Times New Roman"/>
          <w:iCs/>
          <w:sz w:val="18"/>
          <w:szCs w:val="18"/>
          <w:lang w:val="en-GB"/>
        </w:rPr>
        <w:t xml:space="preserve"> average compensation above industry median compensation.</w:t>
      </w:r>
    </w:p>
    <w:p w:rsidR="00454761" w:rsidRPr="00DE03FE" w:rsidRDefault="00454761" w:rsidP="00454761">
      <w:pPr>
        <w:widowControl w:val="0"/>
        <w:autoSpaceDE w:val="0"/>
        <w:autoSpaceDN w:val="0"/>
        <w:adjustRightInd w:val="0"/>
        <w:rPr>
          <w:rFonts w:cs="Times New Roman"/>
          <w:sz w:val="18"/>
          <w:szCs w:val="18"/>
        </w:rPr>
      </w:pPr>
      <w:r w:rsidRPr="00462F29">
        <w:rPr>
          <w:rFonts w:cs="Times New Roman"/>
          <w:i/>
          <w:iCs/>
          <w:sz w:val="18"/>
          <w:szCs w:val="18"/>
          <w:lang w:val="en-GB"/>
        </w:rPr>
        <w:t>t</w:t>
      </w:r>
      <w:r w:rsidRPr="00462F29">
        <w:rPr>
          <w:rFonts w:cs="Times New Roman"/>
          <w:sz w:val="18"/>
          <w:szCs w:val="18"/>
          <w:lang w:val="en-GB"/>
        </w:rPr>
        <w:t xml:space="preserve"> statistics are in parentheses a</w:t>
      </w:r>
      <w:r w:rsidRPr="00462F29">
        <w:rPr>
          <w:bCs/>
          <w:iCs/>
          <w:sz w:val="18"/>
          <w:szCs w:val="18"/>
          <w:lang w:val="en-GB"/>
        </w:rPr>
        <w:t>nd are computed using robust standard errors.</w:t>
      </w:r>
      <w:r w:rsidRPr="00DE03FE">
        <w:rPr>
          <w:rFonts w:cs="Times New Roman"/>
          <w:sz w:val="18"/>
          <w:szCs w:val="18"/>
        </w:rPr>
        <w:t>* p&lt; 0.10, ** p &lt; 0.05, *** p &lt; 0.01</w:t>
      </w:r>
    </w:p>
    <w:p w:rsidR="00216487" w:rsidRPr="00FC081C" w:rsidRDefault="00216487" w:rsidP="00047AD6">
      <w:pPr>
        <w:spacing w:line="360" w:lineRule="auto"/>
        <w:jc w:val="center"/>
        <w:rPr>
          <w:b/>
          <w:sz w:val="20"/>
          <w:szCs w:val="20"/>
          <w:lang w:val="en-GB"/>
        </w:rPr>
        <w:sectPr w:rsidR="00216487" w:rsidRPr="00FC081C" w:rsidSect="00047AD6">
          <w:pgSz w:w="12240" w:h="15840"/>
          <w:pgMar w:top="1411" w:right="1411" w:bottom="1411" w:left="1135" w:header="708" w:footer="708" w:gutter="0"/>
          <w:cols w:space="708"/>
          <w:docGrid w:linePitch="360"/>
        </w:sectPr>
      </w:pP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641BA0">
      <w:pPr>
        <w:widowControl w:val="0"/>
        <w:autoSpaceDE w:val="0"/>
        <w:autoSpaceDN w:val="0"/>
        <w:adjustRightInd w:val="0"/>
        <w:jc w:val="center"/>
        <w:rPr>
          <w:rFonts w:cs="Times New Roman"/>
          <w:b/>
          <w:iCs/>
          <w:sz w:val="20"/>
          <w:szCs w:val="20"/>
          <w:lang w:val="en-GB"/>
        </w:rPr>
      </w:pPr>
      <w:r>
        <w:rPr>
          <w:rFonts w:cs="Times New Roman"/>
          <w:b/>
          <w:iCs/>
          <w:sz w:val="20"/>
          <w:szCs w:val="20"/>
          <w:lang w:val="en-GB"/>
        </w:rPr>
        <w:t>Table 6</w:t>
      </w:r>
    </w:p>
    <w:p w:rsidR="00A24C0E" w:rsidRDefault="00A24C0E" w:rsidP="00047AD6">
      <w:pPr>
        <w:widowControl w:val="0"/>
        <w:autoSpaceDE w:val="0"/>
        <w:autoSpaceDN w:val="0"/>
        <w:adjustRightInd w:val="0"/>
        <w:rPr>
          <w:rFonts w:cs="Times New Roman"/>
          <w:b/>
          <w:iCs/>
          <w:sz w:val="20"/>
          <w:szCs w:val="20"/>
          <w:lang w:val="en-GB"/>
        </w:rPr>
      </w:pPr>
    </w:p>
    <w:p w:rsidR="00EA3EED" w:rsidRDefault="00EA3EED" w:rsidP="00047AD6">
      <w:pPr>
        <w:widowControl w:val="0"/>
        <w:autoSpaceDE w:val="0"/>
        <w:autoSpaceDN w:val="0"/>
        <w:adjustRightInd w:val="0"/>
        <w:rPr>
          <w:rFonts w:cs="Times New Roman"/>
          <w:b/>
          <w:iCs/>
          <w:sz w:val="20"/>
          <w:szCs w:val="20"/>
          <w:lang w:val="en-GB"/>
        </w:rPr>
      </w:pPr>
      <w:r w:rsidRPr="00FC081C">
        <w:rPr>
          <w:rFonts w:cs="Times New Roman"/>
          <w:b/>
          <w:iCs/>
          <w:sz w:val="20"/>
          <w:szCs w:val="20"/>
          <w:lang w:val="en-GB"/>
        </w:rPr>
        <w:t xml:space="preserve">Table </w:t>
      </w:r>
      <w:r w:rsidR="00F310F7" w:rsidRPr="00FC081C">
        <w:rPr>
          <w:rFonts w:cs="Times New Roman"/>
          <w:b/>
          <w:iCs/>
          <w:sz w:val="20"/>
          <w:szCs w:val="20"/>
          <w:lang w:val="en-GB"/>
        </w:rPr>
        <w:t>6</w:t>
      </w:r>
      <w:r w:rsidRPr="00FC081C">
        <w:rPr>
          <w:rFonts w:cs="Times New Roman"/>
          <w:b/>
          <w:iCs/>
          <w:sz w:val="20"/>
          <w:szCs w:val="20"/>
          <w:lang w:val="en-GB"/>
        </w:rPr>
        <w:t xml:space="preserve">: </w:t>
      </w:r>
      <w:r w:rsidR="00CC3745" w:rsidRPr="00FC081C">
        <w:rPr>
          <w:rFonts w:cs="Times New Roman"/>
          <w:b/>
          <w:iCs/>
          <w:sz w:val="20"/>
          <w:szCs w:val="20"/>
          <w:lang w:val="en-GB"/>
        </w:rPr>
        <w:t xml:space="preserve">Regression on </w:t>
      </w:r>
      <w:r w:rsidR="00E665D1" w:rsidRPr="00FC081C">
        <w:rPr>
          <w:rFonts w:cs="Times New Roman"/>
          <w:b/>
          <w:iCs/>
          <w:sz w:val="20"/>
          <w:szCs w:val="20"/>
          <w:lang w:val="en-GB"/>
        </w:rPr>
        <w:t xml:space="preserve">the </w:t>
      </w:r>
      <w:r w:rsidR="00CC3745" w:rsidRPr="00FC081C">
        <w:rPr>
          <w:rFonts w:cs="Times New Roman"/>
          <w:b/>
          <w:iCs/>
          <w:sz w:val="20"/>
          <w:szCs w:val="20"/>
          <w:lang w:val="en-GB"/>
        </w:rPr>
        <w:t xml:space="preserve">relationship between ownership structure </w:t>
      </w:r>
      <w:r w:rsidR="00E3747D" w:rsidRPr="00FC081C">
        <w:rPr>
          <w:rFonts w:cs="Times New Roman"/>
          <w:b/>
          <w:iCs/>
          <w:sz w:val="20"/>
          <w:szCs w:val="20"/>
          <w:lang w:val="en-GB"/>
        </w:rPr>
        <w:t>and board</w:t>
      </w:r>
      <w:r w:rsidR="00CC3745" w:rsidRPr="00FC081C">
        <w:rPr>
          <w:rFonts w:cs="Times New Roman"/>
          <w:b/>
          <w:iCs/>
          <w:sz w:val="20"/>
          <w:szCs w:val="20"/>
          <w:lang w:val="en-GB"/>
        </w:rPr>
        <w:t xml:space="preserve"> compensation excluding Nigeria</w:t>
      </w:r>
    </w:p>
    <w:tbl>
      <w:tblPr>
        <w:tblW w:w="9738" w:type="dxa"/>
        <w:tblLayout w:type="fixed"/>
        <w:tblLook w:val="0000" w:firstRow="0" w:lastRow="0" w:firstColumn="0" w:lastColumn="0" w:noHBand="0" w:noVBand="0"/>
      </w:tblPr>
      <w:tblGrid>
        <w:gridCol w:w="5058"/>
        <w:gridCol w:w="2160"/>
        <w:gridCol w:w="2520"/>
      </w:tblGrid>
      <w:tr w:rsidR="00A24C0E" w:rsidTr="00641BA0">
        <w:tc>
          <w:tcPr>
            <w:tcW w:w="5058"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Pr>
                <w:rFonts w:cs="Times New Roman"/>
                <w:sz w:val="20"/>
                <w:szCs w:val="20"/>
                <w:lang w:val="en-GB"/>
              </w:rPr>
              <w:t xml:space="preserve">Dependent variable: </w:t>
            </w:r>
            <w:r w:rsidRPr="00462F29">
              <w:rPr>
                <w:rFonts w:cs="Times New Roman"/>
                <w:i/>
                <w:sz w:val="20"/>
                <w:szCs w:val="20"/>
                <w:lang w:val="en-GB"/>
              </w:rPr>
              <w:t>Excess</w:t>
            </w:r>
            <w:r>
              <w:rPr>
                <w:rFonts w:cs="Times New Roman"/>
                <w:i/>
                <w:sz w:val="20"/>
                <w:szCs w:val="20"/>
                <w:lang w:val="en-GB"/>
              </w:rPr>
              <w:t xml:space="preserve"> average</w:t>
            </w:r>
            <w:r w:rsidRPr="00462F29">
              <w:rPr>
                <w:rFonts w:cs="Times New Roman"/>
                <w:i/>
                <w:sz w:val="20"/>
                <w:szCs w:val="20"/>
                <w:lang w:val="en-GB"/>
              </w:rPr>
              <w:t xml:space="preserve"> board compensation</w:t>
            </w:r>
          </w:p>
        </w:tc>
        <w:tc>
          <w:tcPr>
            <w:tcW w:w="216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RE</w:t>
            </w:r>
          </w:p>
        </w:tc>
        <w:tc>
          <w:tcPr>
            <w:tcW w:w="252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OLS</w:t>
            </w:r>
          </w:p>
        </w:tc>
      </w:tr>
      <w:tr w:rsidR="00A24C0E" w:rsidTr="00641BA0">
        <w:tc>
          <w:tcPr>
            <w:tcW w:w="5058"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Board ownership</w:t>
            </w:r>
          </w:p>
        </w:tc>
        <w:tc>
          <w:tcPr>
            <w:tcW w:w="216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1.718***</w:t>
            </w:r>
          </w:p>
        </w:tc>
        <w:tc>
          <w:tcPr>
            <w:tcW w:w="252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1.836***</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(2.85)</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(4.68)</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CEO ownership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2.524**</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2.078**</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(2.34)</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(2.02)</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Chair ownership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-1.054</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-1.481*</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(-1.01)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(-1.83)</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State ownership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-1.643**</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-2.614***</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(-2.06)</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(-4.45)</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Concentrated ownership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-0.468</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-0.591</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(-1.25)</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(-1.46)</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Foreign ownership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0.409</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0.103</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(0.99)</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(0.33)</w:t>
            </w:r>
          </w:p>
        </w:tc>
      </w:tr>
      <w:tr w:rsidR="00A24C0E" w:rsidTr="00641BA0">
        <w:tc>
          <w:tcPr>
            <w:tcW w:w="5058" w:type="dxa"/>
            <w:tcBorders>
              <w:top w:val="nil"/>
              <w:left w:val="nil"/>
              <w:bottom w:val="nil"/>
              <w:right w:val="nil"/>
            </w:tcBorders>
          </w:tcPr>
          <w:p w:rsidR="00A24C0E" w:rsidRPr="00641BA0" w:rsidRDefault="00A24C0E" w:rsidP="009473CF">
            <w:pPr>
              <w:widowControl w:val="0"/>
              <w:autoSpaceDE w:val="0"/>
              <w:autoSpaceDN w:val="0"/>
              <w:adjustRightInd w:val="0"/>
              <w:rPr>
                <w:rFonts w:cs="Times New Roman"/>
                <w:sz w:val="20"/>
                <w:szCs w:val="20"/>
              </w:rPr>
            </w:pPr>
            <w:r w:rsidRPr="00641BA0">
              <w:rPr>
                <w:rFonts w:cs="Times New Roman"/>
                <w:sz w:val="20"/>
                <w:szCs w:val="20"/>
              </w:rPr>
              <w:t>Ratio of foreign directors</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0.00512</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-0.392</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(-0.89)</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ROA t_1</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0.286</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0.980</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(0.43)</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(1.50)</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Growth</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0.004</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0.001</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(0.15)</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(0.27)</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Size</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0.281***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0.339***</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(4.61)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(7.32)</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Debt ratio</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-0.003</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0.047</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(0.11)</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Ratio of executive directors</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2.019***</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2.591***</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(3.45)</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(4.22)</w:t>
            </w:r>
          </w:p>
        </w:tc>
      </w:tr>
      <w:tr w:rsidR="00A24C0E" w:rsidTr="00641BA0">
        <w:tc>
          <w:tcPr>
            <w:tcW w:w="5058" w:type="dxa"/>
            <w:tcBorders>
              <w:top w:val="nil"/>
              <w:left w:val="nil"/>
              <w:bottom w:val="nil"/>
              <w:right w:val="nil"/>
            </w:tcBorders>
          </w:tcPr>
          <w:p w:rsidR="00A24C0E" w:rsidRPr="00641BA0" w:rsidRDefault="00A16616" w:rsidP="003F1A60">
            <w:pPr>
              <w:widowControl w:val="0"/>
              <w:autoSpaceDE w:val="0"/>
              <w:autoSpaceDN w:val="0"/>
              <w:adjustRightInd w:val="0"/>
              <w:rPr>
                <w:rFonts w:cs="Times New Roman"/>
                <w:sz w:val="20"/>
                <w:szCs w:val="20"/>
              </w:rPr>
            </w:pPr>
            <w:r>
              <w:rPr>
                <w:rFonts w:cs="Times New Roman"/>
                <w:sz w:val="20"/>
                <w:szCs w:val="20"/>
                <w:lang w:val="en-GB" w:eastAsia="en-US"/>
              </w:rPr>
              <w:t>Corruption index (TCPI)</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0.0359</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-0.108</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(0.14)</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(-0.22)</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LnGDP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-1.769**</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-1.364</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(-1.97)</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(-0.87)</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 xml:space="preserve">Percentage of market </w:t>
            </w:r>
            <w:r w:rsidR="00EC32A2" w:rsidRPr="00A24C0E">
              <w:rPr>
                <w:rFonts w:cs="Times New Roman"/>
                <w:sz w:val="20"/>
                <w:szCs w:val="20"/>
              </w:rPr>
              <w:t>capitalization</w:t>
            </w:r>
            <w:r w:rsidRPr="00641BA0">
              <w:rPr>
                <w:rFonts w:cs="Times New Roman"/>
                <w:sz w:val="20"/>
                <w:szCs w:val="20"/>
              </w:rPr>
              <w:t xml:space="preserve"> on GDP</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-0.005</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-0.006</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(-0.90)</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(-0.63)</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sz w:val="20"/>
                <w:szCs w:val="20"/>
              </w:rPr>
              <w:t>Index Economic Freedom</w:t>
            </w: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0.040</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0.010</w:t>
            </w:r>
          </w:p>
        </w:tc>
      </w:tr>
      <w:tr w:rsidR="00A24C0E" w:rsidTr="00641BA0">
        <w:tc>
          <w:tcPr>
            <w:tcW w:w="5058" w:type="dxa"/>
            <w:tcBorders>
              <w:top w:val="nil"/>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p>
        </w:tc>
        <w:tc>
          <w:tcPr>
            <w:tcW w:w="216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(1.31)</w:t>
            </w:r>
          </w:p>
        </w:tc>
        <w:tc>
          <w:tcPr>
            <w:tcW w:w="2520" w:type="dxa"/>
            <w:tcBorders>
              <w:top w:val="nil"/>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(0.16)</w:t>
            </w:r>
          </w:p>
        </w:tc>
      </w:tr>
      <w:tr w:rsidR="00A24C0E" w:rsidTr="00641BA0">
        <w:tc>
          <w:tcPr>
            <w:tcW w:w="5058" w:type="dxa"/>
            <w:tcBorders>
              <w:top w:val="nil"/>
              <w:left w:val="nil"/>
              <w:bottom w:val="nil"/>
              <w:right w:val="nil"/>
            </w:tcBorders>
          </w:tcPr>
          <w:p w:rsidR="00A24C0E" w:rsidRPr="00A24C0E" w:rsidRDefault="00A24C0E" w:rsidP="003F1A60">
            <w:pPr>
              <w:widowControl w:val="0"/>
              <w:autoSpaceDE w:val="0"/>
              <w:autoSpaceDN w:val="0"/>
              <w:adjustRightInd w:val="0"/>
              <w:rPr>
                <w:rFonts w:cs="Times New Roman"/>
                <w:sz w:val="20"/>
                <w:szCs w:val="20"/>
              </w:rPr>
            </w:pPr>
            <w:r w:rsidRPr="00A24C0E">
              <w:rPr>
                <w:rFonts w:cs="Times New Roman"/>
                <w:sz w:val="20"/>
                <w:szCs w:val="20"/>
              </w:rPr>
              <w:t>Country dummies</w:t>
            </w:r>
          </w:p>
        </w:tc>
        <w:tc>
          <w:tcPr>
            <w:tcW w:w="2160" w:type="dxa"/>
            <w:tcBorders>
              <w:top w:val="nil"/>
              <w:left w:val="nil"/>
              <w:bottom w:val="nil"/>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c>
          <w:tcPr>
            <w:tcW w:w="2520" w:type="dxa"/>
            <w:tcBorders>
              <w:top w:val="nil"/>
              <w:left w:val="nil"/>
              <w:bottom w:val="nil"/>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r>
      <w:tr w:rsidR="00A24C0E" w:rsidTr="00641BA0">
        <w:tc>
          <w:tcPr>
            <w:tcW w:w="5058" w:type="dxa"/>
            <w:tcBorders>
              <w:top w:val="nil"/>
              <w:left w:val="nil"/>
              <w:bottom w:val="nil"/>
              <w:right w:val="nil"/>
            </w:tcBorders>
          </w:tcPr>
          <w:p w:rsidR="00A24C0E" w:rsidRPr="00A24C0E" w:rsidRDefault="00A24C0E" w:rsidP="003F1A60">
            <w:pPr>
              <w:widowControl w:val="0"/>
              <w:autoSpaceDE w:val="0"/>
              <w:autoSpaceDN w:val="0"/>
              <w:adjustRightInd w:val="0"/>
              <w:rPr>
                <w:rFonts w:cs="Times New Roman"/>
                <w:sz w:val="20"/>
                <w:szCs w:val="20"/>
              </w:rPr>
            </w:pPr>
            <w:r w:rsidRPr="00A24C0E">
              <w:rPr>
                <w:rFonts w:cs="Times New Roman"/>
                <w:sz w:val="20"/>
                <w:szCs w:val="20"/>
              </w:rPr>
              <w:t>Year dummies</w:t>
            </w:r>
          </w:p>
        </w:tc>
        <w:tc>
          <w:tcPr>
            <w:tcW w:w="2160" w:type="dxa"/>
            <w:tcBorders>
              <w:top w:val="nil"/>
              <w:left w:val="nil"/>
              <w:bottom w:val="nil"/>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c>
          <w:tcPr>
            <w:tcW w:w="2520" w:type="dxa"/>
            <w:tcBorders>
              <w:top w:val="nil"/>
              <w:left w:val="nil"/>
              <w:bottom w:val="nil"/>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r>
      <w:tr w:rsidR="00A24C0E" w:rsidTr="00641BA0">
        <w:tc>
          <w:tcPr>
            <w:tcW w:w="5058"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rPr>
                <w:rFonts w:cs="Times New Roman"/>
                <w:sz w:val="20"/>
                <w:szCs w:val="20"/>
              </w:rPr>
            </w:pPr>
            <w:r w:rsidRPr="00A24C0E">
              <w:rPr>
                <w:rFonts w:cs="Times New Roman"/>
                <w:sz w:val="20"/>
                <w:szCs w:val="20"/>
              </w:rPr>
              <w:t>Industry dummies</w:t>
            </w:r>
          </w:p>
        </w:tc>
        <w:tc>
          <w:tcPr>
            <w:tcW w:w="2160"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c>
          <w:tcPr>
            <w:tcW w:w="2520"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Yes</w:t>
            </w:r>
          </w:p>
        </w:tc>
      </w:tr>
      <w:tr w:rsidR="00A24C0E" w:rsidTr="00641BA0">
        <w:tc>
          <w:tcPr>
            <w:tcW w:w="5058"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i/>
                <w:iCs/>
                <w:sz w:val="20"/>
                <w:szCs w:val="20"/>
              </w:rPr>
              <w:t>N</w:t>
            </w:r>
          </w:p>
        </w:tc>
        <w:tc>
          <w:tcPr>
            <w:tcW w:w="216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193</w:t>
            </w:r>
          </w:p>
        </w:tc>
        <w:tc>
          <w:tcPr>
            <w:tcW w:w="2520" w:type="dxa"/>
            <w:tcBorders>
              <w:top w:val="single" w:sz="4" w:space="0" w:color="auto"/>
              <w:left w:val="nil"/>
              <w:bottom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193</w:t>
            </w:r>
          </w:p>
        </w:tc>
      </w:tr>
      <w:tr w:rsidR="000A5AEF" w:rsidTr="00641BA0">
        <w:tc>
          <w:tcPr>
            <w:tcW w:w="5058" w:type="dxa"/>
            <w:tcBorders>
              <w:top w:val="nil"/>
              <w:left w:val="nil"/>
              <w:right w:val="nil"/>
            </w:tcBorders>
          </w:tcPr>
          <w:p w:rsidR="00A24C0E" w:rsidRPr="00641BA0" w:rsidRDefault="00A24C0E" w:rsidP="003F1A60">
            <w:pPr>
              <w:widowControl w:val="0"/>
              <w:autoSpaceDE w:val="0"/>
              <w:autoSpaceDN w:val="0"/>
              <w:adjustRightInd w:val="0"/>
              <w:rPr>
                <w:rFonts w:cs="Times New Roman"/>
                <w:sz w:val="20"/>
                <w:szCs w:val="20"/>
              </w:rPr>
            </w:pPr>
            <w:r w:rsidRPr="00641BA0">
              <w:rPr>
                <w:rFonts w:cs="Times New Roman"/>
                <w:i/>
                <w:iCs/>
                <w:sz w:val="20"/>
                <w:szCs w:val="20"/>
              </w:rPr>
              <w:t>R</w:t>
            </w:r>
            <w:r w:rsidRPr="00641BA0">
              <w:rPr>
                <w:rFonts w:cs="Times New Roman"/>
                <w:sz w:val="20"/>
                <w:szCs w:val="20"/>
                <w:vertAlign w:val="superscript"/>
              </w:rPr>
              <w:t>2</w:t>
            </w:r>
          </w:p>
        </w:tc>
        <w:tc>
          <w:tcPr>
            <w:tcW w:w="2160" w:type="dxa"/>
            <w:tcBorders>
              <w:top w:val="nil"/>
              <w:left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0.55</w:t>
            </w:r>
          </w:p>
        </w:tc>
        <w:tc>
          <w:tcPr>
            <w:tcW w:w="2520" w:type="dxa"/>
            <w:tcBorders>
              <w:top w:val="nil"/>
              <w:left w:val="nil"/>
              <w:right w:val="nil"/>
            </w:tcBorders>
          </w:tcPr>
          <w:p w:rsidR="00A24C0E" w:rsidRPr="00641BA0" w:rsidRDefault="00A24C0E" w:rsidP="003F1A60">
            <w:pPr>
              <w:widowControl w:val="0"/>
              <w:autoSpaceDE w:val="0"/>
              <w:autoSpaceDN w:val="0"/>
              <w:adjustRightInd w:val="0"/>
              <w:jc w:val="center"/>
              <w:rPr>
                <w:rFonts w:cs="Times New Roman"/>
                <w:sz w:val="20"/>
                <w:szCs w:val="20"/>
              </w:rPr>
            </w:pPr>
            <w:r w:rsidRPr="00641BA0">
              <w:rPr>
                <w:rFonts w:cs="Times New Roman"/>
                <w:sz w:val="20"/>
                <w:szCs w:val="20"/>
              </w:rPr>
              <w:t>0.578</w:t>
            </w:r>
          </w:p>
        </w:tc>
      </w:tr>
      <w:tr w:rsidR="000A5AEF" w:rsidTr="00641BA0">
        <w:tc>
          <w:tcPr>
            <w:tcW w:w="5058"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rPr>
                <w:rFonts w:cs="Times New Roman"/>
                <w:sz w:val="20"/>
                <w:szCs w:val="20"/>
              </w:rPr>
            </w:pPr>
            <w:r w:rsidRPr="00A24C0E">
              <w:rPr>
                <w:rFonts w:cs="Times New Roman"/>
                <w:sz w:val="20"/>
                <w:szCs w:val="20"/>
              </w:rPr>
              <w:t xml:space="preserve">adj. </w:t>
            </w:r>
            <w:r w:rsidRPr="00A24C0E">
              <w:rPr>
                <w:rFonts w:cs="Times New Roman"/>
                <w:i/>
                <w:iCs/>
                <w:sz w:val="20"/>
                <w:szCs w:val="20"/>
              </w:rPr>
              <w:t>R</w:t>
            </w:r>
            <w:r w:rsidRPr="00A24C0E">
              <w:rPr>
                <w:rFonts w:cs="Times New Roman"/>
                <w:sz w:val="20"/>
                <w:szCs w:val="20"/>
                <w:vertAlign w:val="superscript"/>
              </w:rPr>
              <w:t>2</w:t>
            </w:r>
          </w:p>
        </w:tc>
        <w:tc>
          <w:tcPr>
            <w:tcW w:w="2160"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jc w:val="center"/>
              <w:rPr>
                <w:rFonts w:cs="Times New Roman"/>
                <w:sz w:val="20"/>
                <w:szCs w:val="20"/>
              </w:rPr>
            </w:pPr>
          </w:p>
        </w:tc>
        <w:tc>
          <w:tcPr>
            <w:tcW w:w="2520" w:type="dxa"/>
            <w:tcBorders>
              <w:top w:val="nil"/>
              <w:left w:val="nil"/>
              <w:bottom w:val="single" w:sz="4" w:space="0" w:color="auto"/>
              <w:right w:val="nil"/>
            </w:tcBorders>
          </w:tcPr>
          <w:p w:rsidR="00A24C0E" w:rsidRPr="00A24C0E" w:rsidRDefault="00A24C0E" w:rsidP="003F1A60">
            <w:pPr>
              <w:widowControl w:val="0"/>
              <w:autoSpaceDE w:val="0"/>
              <w:autoSpaceDN w:val="0"/>
              <w:adjustRightInd w:val="0"/>
              <w:jc w:val="center"/>
              <w:rPr>
                <w:rFonts w:cs="Times New Roman"/>
                <w:sz w:val="20"/>
                <w:szCs w:val="20"/>
              </w:rPr>
            </w:pPr>
            <w:r w:rsidRPr="00A24C0E">
              <w:rPr>
                <w:rFonts w:cs="Times New Roman"/>
                <w:sz w:val="20"/>
                <w:szCs w:val="20"/>
              </w:rPr>
              <w:t>0.484</w:t>
            </w:r>
          </w:p>
        </w:tc>
      </w:tr>
    </w:tbl>
    <w:p w:rsidR="00A24C0E" w:rsidRDefault="00A24C0E" w:rsidP="00047AD6">
      <w:pPr>
        <w:widowControl w:val="0"/>
        <w:autoSpaceDE w:val="0"/>
        <w:autoSpaceDN w:val="0"/>
        <w:adjustRightInd w:val="0"/>
        <w:rPr>
          <w:rFonts w:cs="Times New Roman"/>
          <w:b/>
          <w:iCs/>
          <w:sz w:val="20"/>
          <w:szCs w:val="20"/>
          <w:lang w:val="en-GB"/>
        </w:rPr>
      </w:pPr>
    </w:p>
    <w:p w:rsidR="000A5AEF" w:rsidRPr="00462F29" w:rsidRDefault="000A5AEF" w:rsidP="000A5AEF">
      <w:pPr>
        <w:widowControl w:val="0"/>
        <w:autoSpaceDE w:val="0"/>
        <w:autoSpaceDN w:val="0"/>
        <w:adjustRightInd w:val="0"/>
        <w:rPr>
          <w:rFonts w:cs="Times New Roman"/>
          <w:iCs/>
          <w:sz w:val="18"/>
          <w:szCs w:val="18"/>
          <w:lang w:val="en-GB"/>
        </w:rPr>
      </w:pPr>
      <w:r w:rsidRPr="00462F29">
        <w:rPr>
          <w:rFonts w:cs="Times New Roman"/>
          <w:iCs/>
          <w:sz w:val="18"/>
          <w:szCs w:val="18"/>
          <w:lang w:val="en-GB"/>
        </w:rPr>
        <w:t>Table 6 shows the regression results, excluding Nigerian companies. Dependent variable is excess board compensation which is computed as natural log of average board compensation above industry median compensation.</w:t>
      </w:r>
    </w:p>
    <w:p w:rsidR="000A5AEF" w:rsidRPr="00462F29" w:rsidRDefault="000A5AEF" w:rsidP="000A5AEF">
      <w:pPr>
        <w:widowControl w:val="0"/>
        <w:autoSpaceDE w:val="0"/>
        <w:autoSpaceDN w:val="0"/>
        <w:adjustRightInd w:val="0"/>
        <w:rPr>
          <w:rFonts w:cs="Times New Roman"/>
          <w:sz w:val="18"/>
          <w:szCs w:val="18"/>
          <w:lang w:val="en-GB"/>
        </w:rPr>
      </w:pPr>
      <w:r w:rsidRPr="00462F29">
        <w:rPr>
          <w:rFonts w:cs="Times New Roman"/>
          <w:i/>
          <w:iCs/>
          <w:sz w:val="18"/>
          <w:szCs w:val="18"/>
          <w:lang w:val="en-GB"/>
        </w:rPr>
        <w:t>t</w:t>
      </w:r>
      <w:r w:rsidRPr="00462F29">
        <w:rPr>
          <w:rFonts w:cs="Times New Roman"/>
          <w:sz w:val="18"/>
          <w:szCs w:val="18"/>
          <w:lang w:val="en-GB"/>
        </w:rPr>
        <w:t xml:space="preserve"> statistics are in parentheses </w:t>
      </w:r>
      <w:r w:rsidRPr="00462F29">
        <w:rPr>
          <w:bCs/>
          <w:iCs/>
          <w:sz w:val="18"/>
          <w:szCs w:val="18"/>
          <w:lang w:val="en-GB"/>
        </w:rPr>
        <w:t>and were computed using robust standard errors.</w:t>
      </w:r>
    </w:p>
    <w:p w:rsidR="000A5AEF" w:rsidRPr="00462F29" w:rsidRDefault="000A5AEF" w:rsidP="000A5AEF">
      <w:pPr>
        <w:widowControl w:val="0"/>
        <w:autoSpaceDE w:val="0"/>
        <w:autoSpaceDN w:val="0"/>
        <w:adjustRightInd w:val="0"/>
        <w:rPr>
          <w:rFonts w:cs="Times New Roman"/>
          <w:sz w:val="18"/>
          <w:szCs w:val="18"/>
          <w:lang w:val="en-GB"/>
        </w:rPr>
      </w:pPr>
      <w:r w:rsidRPr="00462F29">
        <w:rPr>
          <w:rFonts w:cs="Times New Roman"/>
          <w:sz w:val="18"/>
          <w:szCs w:val="18"/>
          <w:lang w:val="en-GB"/>
        </w:rPr>
        <w:t xml:space="preserve">* </w:t>
      </w:r>
      <w:r w:rsidRPr="00462F29">
        <w:rPr>
          <w:rFonts w:cs="Times New Roman"/>
          <w:i/>
          <w:iCs/>
          <w:sz w:val="18"/>
          <w:szCs w:val="18"/>
          <w:lang w:val="en-GB"/>
        </w:rPr>
        <w:t>p</w:t>
      </w:r>
      <w:r w:rsidRPr="00462F29">
        <w:rPr>
          <w:rFonts w:cs="Times New Roman"/>
          <w:sz w:val="18"/>
          <w:szCs w:val="18"/>
          <w:lang w:val="en-GB"/>
        </w:rPr>
        <w:t xml:space="preserve">&lt; 0.10, ** </w:t>
      </w:r>
      <w:r w:rsidRPr="00462F29">
        <w:rPr>
          <w:rFonts w:cs="Times New Roman"/>
          <w:i/>
          <w:iCs/>
          <w:sz w:val="18"/>
          <w:szCs w:val="18"/>
          <w:lang w:val="en-GB"/>
        </w:rPr>
        <w:t>p</w:t>
      </w:r>
      <w:r w:rsidRPr="00462F29">
        <w:rPr>
          <w:rFonts w:cs="Times New Roman"/>
          <w:sz w:val="18"/>
          <w:szCs w:val="18"/>
          <w:lang w:val="en-GB"/>
        </w:rPr>
        <w:t xml:space="preserve">&lt; 0.05, *** </w:t>
      </w:r>
      <w:r w:rsidRPr="00462F29">
        <w:rPr>
          <w:rFonts w:cs="Times New Roman"/>
          <w:i/>
          <w:iCs/>
          <w:sz w:val="18"/>
          <w:szCs w:val="18"/>
          <w:lang w:val="en-GB"/>
        </w:rPr>
        <w:t>p</w:t>
      </w:r>
      <w:r w:rsidRPr="00462F29">
        <w:rPr>
          <w:rFonts w:cs="Times New Roman"/>
          <w:sz w:val="18"/>
          <w:szCs w:val="18"/>
          <w:lang w:val="en-GB"/>
        </w:rPr>
        <w:t>&lt; 0.01</w:t>
      </w: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047AD6">
      <w:pPr>
        <w:widowControl w:val="0"/>
        <w:autoSpaceDE w:val="0"/>
        <w:autoSpaceDN w:val="0"/>
        <w:adjustRightInd w:val="0"/>
        <w:rPr>
          <w:rFonts w:cs="Times New Roman"/>
          <w:b/>
          <w:iCs/>
          <w:sz w:val="20"/>
          <w:szCs w:val="20"/>
          <w:lang w:val="en-GB"/>
        </w:rPr>
      </w:pPr>
    </w:p>
    <w:p w:rsidR="00A24C0E" w:rsidRDefault="00A24C0E" w:rsidP="00047AD6">
      <w:pPr>
        <w:widowControl w:val="0"/>
        <w:autoSpaceDE w:val="0"/>
        <w:autoSpaceDN w:val="0"/>
        <w:adjustRightInd w:val="0"/>
        <w:rPr>
          <w:rFonts w:cs="Times New Roman"/>
          <w:b/>
          <w:iCs/>
          <w:sz w:val="20"/>
          <w:szCs w:val="20"/>
          <w:lang w:val="en-GB"/>
        </w:rPr>
      </w:pPr>
    </w:p>
    <w:p w:rsidR="00CC3745" w:rsidRPr="00FC081C" w:rsidRDefault="00CC3745" w:rsidP="00047AD6">
      <w:pPr>
        <w:widowControl w:val="0"/>
        <w:autoSpaceDE w:val="0"/>
        <w:autoSpaceDN w:val="0"/>
        <w:adjustRightInd w:val="0"/>
        <w:rPr>
          <w:rFonts w:cs="Times New Roman"/>
          <w:b/>
          <w:iCs/>
          <w:sz w:val="20"/>
          <w:szCs w:val="20"/>
          <w:lang w:val="en-GB"/>
        </w:rPr>
      </w:pPr>
    </w:p>
    <w:p w:rsidR="00CC3745" w:rsidRDefault="00CC3745">
      <w:pPr>
        <w:spacing w:after="200" w:line="276" w:lineRule="auto"/>
        <w:jc w:val="left"/>
        <w:rPr>
          <w:rFonts w:cs="Times New Roman"/>
          <w:b/>
          <w:iCs/>
          <w:sz w:val="20"/>
          <w:szCs w:val="20"/>
          <w:lang w:val="en-GB"/>
        </w:rPr>
      </w:pPr>
      <w:r w:rsidRPr="00FC081C">
        <w:rPr>
          <w:rFonts w:cs="Times New Roman"/>
          <w:b/>
          <w:iCs/>
          <w:sz w:val="20"/>
          <w:szCs w:val="20"/>
          <w:lang w:val="en-GB"/>
        </w:rPr>
        <w:br w:type="page"/>
      </w:r>
      <w:r w:rsidR="000A5AEF">
        <w:rPr>
          <w:rFonts w:cs="Times New Roman"/>
          <w:b/>
          <w:iCs/>
          <w:sz w:val="20"/>
          <w:szCs w:val="20"/>
          <w:lang w:val="en-GB"/>
        </w:rPr>
        <w:lastRenderedPageBreak/>
        <w:t>Table 7: Relationship between ownership control type and board compensation</w:t>
      </w:r>
    </w:p>
    <w:tbl>
      <w:tblPr>
        <w:tblW w:w="9288" w:type="dxa"/>
        <w:tblLayout w:type="fixed"/>
        <w:tblLook w:val="0000" w:firstRow="0" w:lastRow="0" w:firstColumn="0" w:lastColumn="0" w:noHBand="0" w:noVBand="0"/>
      </w:tblPr>
      <w:tblGrid>
        <w:gridCol w:w="5148"/>
        <w:gridCol w:w="1980"/>
        <w:gridCol w:w="2160"/>
      </w:tblGrid>
      <w:tr w:rsidR="00EC32A2" w:rsidRPr="001D03E9" w:rsidTr="00641BA0">
        <w:tc>
          <w:tcPr>
            <w:tcW w:w="5148" w:type="dxa"/>
            <w:tcBorders>
              <w:top w:val="single" w:sz="4" w:space="0" w:color="auto"/>
              <w:left w:val="nil"/>
              <w:right w:val="nil"/>
            </w:tcBorders>
          </w:tcPr>
          <w:p w:rsidR="00EC32A2" w:rsidRPr="001D03E9" w:rsidRDefault="00EC32A2" w:rsidP="003F1A60">
            <w:pPr>
              <w:widowControl w:val="0"/>
              <w:autoSpaceDE w:val="0"/>
              <w:autoSpaceDN w:val="0"/>
              <w:adjustRightInd w:val="0"/>
              <w:rPr>
                <w:rFonts w:cs="Times New Roman"/>
              </w:rPr>
            </w:pPr>
            <w:r>
              <w:rPr>
                <w:rFonts w:cs="Times New Roman"/>
                <w:sz w:val="20"/>
                <w:szCs w:val="20"/>
                <w:lang w:val="en-GB"/>
              </w:rPr>
              <w:t xml:space="preserve">Dependent variable: </w:t>
            </w:r>
            <w:r w:rsidRPr="00462F29">
              <w:rPr>
                <w:rFonts w:cs="Times New Roman"/>
                <w:i/>
                <w:sz w:val="20"/>
                <w:szCs w:val="20"/>
                <w:lang w:val="en-GB"/>
              </w:rPr>
              <w:t>Excess</w:t>
            </w:r>
            <w:r>
              <w:rPr>
                <w:rFonts w:cs="Times New Roman"/>
                <w:i/>
                <w:sz w:val="20"/>
                <w:szCs w:val="20"/>
                <w:lang w:val="en-GB"/>
              </w:rPr>
              <w:t xml:space="preserve"> average</w:t>
            </w:r>
            <w:r w:rsidRPr="00462F29">
              <w:rPr>
                <w:rFonts w:cs="Times New Roman"/>
                <w:i/>
                <w:sz w:val="20"/>
                <w:szCs w:val="20"/>
                <w:lang w:val="en-GB"/>
              </w:rPr>
              <w:t xml:space="preserve"> board compensation</w:t>
            </w:r>
          </w:p>
        </w:tc>
        <w:tc>
          <w:tcPr>
            <w:tcW w:w="1980" w:type="dxa"/>
            <w:tcBorders>
              <w:top w:val="single" w:sz="4" w:space="0" w:color="auto"/>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w:t>
            </w:r>
          </w:p>
        </w:tc>
        <w:tc>
          <w:tcPr>
            <w:tcW w:w="2160" w:type="dxa"/>
            <w:tcBorders>
              <w:top w:val="single" w:sz="4" w:space="0" w:color="auto"/>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(2)</w:t>
            </w:r>
          </w:p>
        </w:tc>
      </w:tr>
      <w:tr w:rsidR="00EC32A2" w:rsidRPr="001D03E9" w:rsidTr="00641BA0">
        <w:tc>
          <w:tcPr>
            <w:tcW w:w="5148" w:type="dxa"/>
            <w:tcBorders>
              <w:top w:val="single" w:sz="4" w:space="0" w:color="auto"/>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Ownership Type</w:t>
            </w:r>
            <w:r>
              <w:rPr>
                <w:rFonts w:cs="Times New Roman"/>
              </w:rPr>
              <w:t>: State</w:t>
            </w:r>
          </w:p>
        </w:tc>
        <w:tc>
          <w:tcPr>
            <w:tcW w:w="1980" w:type="dxa"/>
            <w:tcBorders>
              <w:top w:val="single" w:sz="4" w:space="0" w:color="auto"/>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-0.780*</w:t>
            </w:r>
          </w:p>
        </w:tc>
        <w:tc>
          <w:tcPr>
            <w:tcW w:w="2160" w:type="dxa"/>
            <w:tcBorders>
              <w:top w:val="single" w:sz="4" w:space="0" w:color="auto"/>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-1.824***</w:t>
            </w:r>
          </w:p>
        </w:tc>
      </w:tr>
      <w:tr w:rsidR="00EC32A2" w:rsidRPr="001D03E9" w:rsidTr="00641BA0">
        <w:tc>
          <w:tcPr>
            <w:tcW w:w="5148" w:type="dxa"/>
            <w:tcBorders>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(-1.69)</w:t>
            </w:r>
          </w:p>
        </w:tc>
        <w:tc>
          <w:tcPr>
            <w:tcW w:w="216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(-4.25)</w:t>
            </w:r>
          </w:p>
        </w:tc>
      </w:tr>
      <w:tr w:rsidR="00EC32A2" w:rsidRPr="001D03E9" w:rsidTr="00641BA0">
        <w:tc>
          <w:tcPr>
            <w:tcW w:w="5148" w:type="dxa"/>
            <w:tcBorders>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Ownership Type</w:t>
            </w:r>
            <w:r>
              <w:rPr>
                <w:rFonts w:cs="Times New Roman"/>
              </w:rPr>
              <w:t>: Foreign</w:t>
            </w:r>
          </w:p>
        </w:tc>
        <w:tc>
          <w:tcPr>
            <w:tcW w:w="198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-0.0886</w:t>
            </w:r>
          </w:p>
        </w:tc>
        <w:tc>
          <w:tcPr>
            <w:tcW w:w="216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0.110</w:t>
            </w:r>
          </w:p>
        </w:tc>
      </w:tr>
      <w:tr w:rsidR="00EC32A2" w:rsidRPr="001D03E9" w:rsidTr="00641BA0">
        <w:tc>
          <w:tcPr>
            <w:tcW w:w="5148" w:type="dxa"/>
            <w:tcBorders>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(-0.29)</w:t>
            </w:r>
          </w:p>
        </w:tc>
        <w:tc>
          <w:tcPr>
            <w:tcW w:w="216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(0.55)</w:t>
            </w:r>
          </w:p>
        </w:tc>
      </w:tr>
      <w:tr w:rsidR="00EC32A2" w:rsidRPr="001D03E9" w:rsidTr="00641BA0">
        <w:tc>
          <w:tcPr>
            <w:tcW w:w="5148" w:type="dxa"/>
            <w:tcBorders>
              <w:left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Ownership Type</w:t>
            </w:r>
            <w:r>
              <w:rPr>
                <w:rFonts w:cs="Times New Roman"/>
              </w:rPr>
              <w:t>: Family</w:t>
            </w:r>
          </w:p>
        </w:tc>
        <w:tc>
          <w:tcPr>
            <w:tcW w:w="1980" w:type="dxa"/>
            <w:tcBorders>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0.593</w:t>
            </w:r>
          </w:p>
        </w:tc>
        <w:tc>
          <w:tcPr>
            <w:tcW w:w="2160" w:type="dxa"/>
            <w:tcBorders>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0.583</w:t>
            </w:r>
          </w:p>
        </w:tc>
      </w:tr>
      <w:tr w:rsidR="00EC32A2" w:rsidRPr="001D03E9" w:rsidTr="00641BA0">
        <w:tc>
          <w:tcPr>
            <w:tcW w:w="5148" w:type="dxa"/>
            <w:tcBorders>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(1.34)</w:t>
            </w:r>
          </w:p>
        </w:tc>
        <w:tc>
          <w:tcPr>
            <w:tcW w:w="216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(1.10)</w:t>
            </w:r>
          </w:p>
        </w:tc>
      </w:tr>
      <w:tr w:rsidR="00EC32A2" w:rsidRPr="001D03E9" w:rsidTr="00641BA0">
        <w:tc>
          <w:tcPr>
            <w:tcW w:w="5148" w:type="dxa"/>
            <w:tcBorders>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Board ownership</w:t>
            </w:r>
          </w:p>
        </w:tc>
        <w:tc>
          <w:tcPr>
            <w:tcW w:w="198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0.912*</w:t>
            </w:r>
          </w:p>
        </w:tc>
        <w:tc>
          <w:tcPr>
            <w:tcW w:w="2160" w:type="dxa"/>
            <w:tcBorders>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(1.87)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CEO ownership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1.930***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(2.66)</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Chair ownership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-1.870*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(-1.90)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State ownership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-1.128</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(-1.56)</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Concentrated ownership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-0.766**</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(-2.10)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Foreign ownership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0.557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(1.23)</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ROA t_1</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0.639</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0.602</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(1.52)</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(1.50)</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Growth</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0.004</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0.001</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(0.14)</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(0.44)</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Size</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0.362***</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0.358***</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(6.10)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(6.52)</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Debt ratio</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0.007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-0.010</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(0.08)</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(-0.10)</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Ratio of executive directors</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1.812***</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2.094***</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(4.27)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(5.04)</w:t>
            </w:r>
          </w:p>
        </w:tc>
      </w:tr>
      <w:tr w:rsidR="00EC32A2" w:rsidRPr="001D03E9" w:rsidTr="00641BA0">
        <w:tc>
          <w:tcPr>
            <w:tcW w:w="5148" w:type="dxa"/>
            <w:tcBorders>
              <w:top w:val="nil"/>
              <w:left w:val="nil"/>
              <w:bottom w:val="nil"/>
              <w:right w:val="nil"/>
            </w:tcBorders>
          </w:tcPr>
          <w:p w:rsidR="00EC32A2" w:rsidRPr="00A16616" w:rsidRDefault="00A16616" w:rsidP="003F1A60">
            <w:pPr>
              <w:widowControl w:val="0"/>
              <w:autoSpaceDE w:val="0"/>
              <w:autoSpaceDN w:val="0"/>
              <w:adjustRightInd w:val="0"/>
              <w:rPr>
                <w:rFonts w:cs="Times New Roman"/>
                <w:sz w:val="22"/>
                <w:szCs w:val="22"/>
              </w:rPr>
            </w:pPr>
            <w:r w:rsidRPr="00A16616">
              <w:rPr>
                <w:rFonts w:cs="Times New Roman"/>
                <w:sz w:val="22"/>
                <w:szCs w:val="22"/>
                <w:lang w:val="en-GB" w:eastAsia="en-US"/>
              </w:rPr>
              <w:t>Corruption index (TCPI)</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0.147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0.0538</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(0.59)</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(0.24)</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Pr>
                <w:rFonts w:cs="Times New Roman"/>
                <w:sz w:val="22"/>
                <w:szCs w:val="22"/>
              </w:rPr>
              <w:t>LnGDP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-0.860</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-0.596</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(-1.28)</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(-1.02)</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Percentage of market capitalization on GDP</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-0.006</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-0.00450</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(-1.34)</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(-1.10)</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Index Economic Freedom</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0.0232</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0.0104</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(1.03)</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(0.56)</w:t>
            </w:r>
          </w:p>
        </w:tc>
      </w:tr>
      <w:tr w:rsidR="00EC32A2" w:rsidRPr="001D03E9" w:rsidTr="00641BA0">
        <w:tc>
          <w:tcPr>
            <w:tcW w:w="5148" w:type="dxa"/>
            <w:tcBorders>
              <w:top w:val="nil"/>
              <w:left w:val="nil"/>
              <w:bottom w:val="nil"/>
              <w:right w:val="nil"/>
            </w:tcBorders>
          </w:tcPr>
          <w:p w:rsidR="00EC32A2" w:rsidRPr="001D03E9" w:rsidRDefault="00EC32A2" w:rsidP="009473CF">
            <w:pPr>
              <w:widowControl w:val="0"/>
              <w:autoSpaceDE w:val="0"/>
              <w:autoSpaceDN w:val="0"/>
              <w:adjustRightInd w:val="0"/>
              <w:rPr>
                <w:rFonts w:cs="Times New Roman"/>
              </w:rPr>
            </w:pPr>
            <w:r w:rsidRPr="001D03E9">
              <w:rPr>
                <w:rFonts w:cs="Times New Roman"/>
                <w:sz w:val="22"/>
                <w:szCs w:val="22"/>
              </w:rPr>
              <w:t>Ratio of foreign directors</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-0.502</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-0.336</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(-0.87)</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(-0.62)</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Country dummies</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r>
      <w:tr w:rsidR="00EC32A2" w:rsidRPr="001D03E9" w:rsidTr="00641BA0">
        <w:tc>
          <w:tcPr>
            <w:tcW w:w="5148" w:type="dxa"/>
            <w:tcBorders>
              <w:top w:val="nil"/>
              <w:left w:val="nil"/>
              <w:bottom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Year dummies</w:t>
            </w:r>
          </w:p>
        </w:tc>
        <w:tc>
          <w:tcPr>
            <w:tcW w:w="198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c>
          <w:tcPr>
            <w:tcW w:w="2160" w:type="dxa"/>
            <w:tcBorders>
              <w:top w:val="nil"/>
              <w:left w:val="nil"/>
              <w:bottom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r>
      <w:tr w:rsidR="00EC32A2" w:rsidRPr="001D03E9" w:rsidTr="00641BA0">
        <w:tc>
          <w:tcPr>
            <w:tcW w:w="5148"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sz w:val="22"/>
                <w:szCs w:val="22"/>
              </w:rPr>
              <w:t>Industry dummies</w:t>
            </w:r>
          </w:p>
        </w:tc>
        <w:tc>
          <w:tcPr>
            <w:tcW w:w="1980"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c>
          <w:tcPr>
            <w:tcW w:w="2160"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Yes</w:t>
            </w:r>
          </w:p>
        </w:tc>
      </w:tr>
      <w:tr w:rsidR="00EC32A2" w:rsidRPr="001D03E9" w:rsidTr="00641BA0">
        <w:tc>
          <w:tcPr>
            <w:tcW w:w="5148" w:type="dxa"/>
            <w:tcBorders>
              <w:top w:val="single" w:sz="4" w:space="0" w:color="auto"/>
              <w:left w:val="nil"/>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i/>
                <w:iCs/>
                <w:sz w:val="22"/>
                <w:szCs w:val="22"/>
              </w:rPr>
              <w:t>Observations</w:t>
            </w:r>
          </w:p>
        </w:tc>
        <w:tc>
          <w:tcPr>
            <w:tcW w:w="1980" w:type="dxa"/>
            <w:tcBorders>
              <w:top w:val="single" w:sz="4" w:space="0" w:color="auto"/>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276</w:t>
            </w:r>
          </w:p>
        </w:tc>
        <w:tc>
          <w:tcPr>
            <w:tcW w:w="2160" w:type="dxa"/>
            <w:tcBorders>
              <w:top w:val="single" w:sz="4" w:space="0" w:color="auto"/>
              <w:left w:val="nil"/>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337</w:t>
            </w:r>
          </w:p>
        </w:tc>
      </w:tr>
      <w:tr w:rsidR="00EC32A2" w:rsidRPr="001D03E9" w:rsidTr="00641BA0">
        <w:tc>
          <w:tcPr>
            <w:tcW w:w="5148"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rPr>
                <w:rFonts w:cs="Times New Roman"/>
              </w:rPr>
            </w:pPr>
            <w:r w:rsidRPr="001D03E9">
              <w:rPr>
                <w:rFonts w:cs="Times New Roman"/>
                <w:i/>
                <w:iCs/>
                <w:sz w:val="22"/>
                <w:szCs w:val="22"/>
              </w:rPr>
              <w:t>R</w:t>
            </w:r>
            <w:r w:rsidRPr="001D03E9">
              <w:rPr>
                <w:rFonts w:cs="Times New Roman"/>
                <w:sz w:val="22"/>
                <w:szCs w:val="22"/>
                <w:vertAlign w:val="superscript"/>
              </w:rPr>
              <w:t>2</w:t>
            </w:r>
          </w:p>
        </w:tc>
        <w:tc>
          <w:tcPr>
            <w:tcW w:w="1980"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0.537</w:t>
            </w:r>
          </w:p>
        </w:tc>
        <w:tc>
          <w:tcPr>
            <w:tcW w:w="2160" w:type="dxa"/>
            <w:tcBorders>
              <w:top w:val="nil"/>
              <w:left w:val="nil"/>
              <w:bottom w:val="single" w:sz="4" w:space="0" w:color="auto"/>
              <w:right w:val="nil"/>
            </w:tcBorders>
          </w:tcPr>
          <w:p w:rsidR="00EC32A2" w:rsidRPr="001D03E9" w:rsidRDefault="00EC32A2" w:rsidP="003F1A60">
            <w:pPr>
              <w:widowControl w:val="0"/>
              <w:autoSpaceDE w:val="0"/>
              <w:autoSpaceDN w:val="0"/>
              <w:adjustRightInd w:val="0"/>
              <w:jc w:val="center"/>
              <w:rPr>
                <w:rFonts w:cs="Times New Roman"/>
              </w:rPr>
            </w:pPr>
            <w:r w:rsidRPr="001D03E9">
              <w:rPr>
                <w:rFonts w:cs="Times New Roman"/>
                <w:sz w:val="22"/>
                <w:szCs w:val="22"/>
              </w:rPr>
              <w:t>0.496</w:t>
            </w:r>
          </w:p>
        </w:tc>
      </w:tr>
    </w:tbl>
    <w:p w:rsidR="00EC32A2" w:rsidRDefault="00EC32A2" w:rsidP="00EC32A2">
      <w:pPr>
        <w:widowControl w:val="0"/>
        <w:autoSpaceDE w:val="0"/>
        <w:autoSpaceDN w:val="0"/>
        <w:adjustRightInd w:val="0"/>
        <w:rPr>
          <w:rFonts w:cs="Times New Roman"/>
          <w:sz w:val="18"/>
          <w:szCs w:val="18"/>
          <w:lang w:val="en-GB"/>
        </w:rPr>
      </w:pPr>
      <w:r w:rsidRPr="00462F29">
        <w:rPr>
          <w:rFonts w:cs="Times New Roman"/>
          <w:iCs/>
          <w:sz w:val="18"/>
          <w:szCs w:val="18"/>
          <w:lang w:val="en-GB"/>
        </w:rPr>
        <w:t xml:space="preserve">Table </w:t>
      </w:r>
      <w:r w:rsidR="00A16616">
        <w:rPr>
          <w:rFonts w:cs="Times New Roman"/>
          <w:iCs/>
          <w:sz w:val="18"/>
          <w:szCs w:val="18"/>
          <w:lang w:val="en-GB"/>
        </w:rPr>
        <w:t xml:space="preserve">7 </w:t>
      </w:r>
      <w:r w:rsidRPr="00462F29">
        <w:rPr>
          <w:rFonts w:cs="Times New Roman"/>
          <w:iCs/>
          <w:sz w:val="18"/>
          <w:szCs w:val="18"/>
          <w:lang w:val="en-GB"/>
        </w:rPr>
        <w:t>shows the regression results</w:t>
      </w:r>
      <w:r>
        <w:rPr>
          <w:rFonts w:cs="Times New Roman"/>
          <w:iCs/>
          <w:sz w:val="18"/>
          <w:szCs w:val="18"/>
          <w:lang w:val="en-GB"/>
        </w:rPr>
        <w:t xml:space="preserve"> including ownership types</w:t>
      </w:r>
      <w:r w:rsidRPr="00462F29">
        <w:rPr>
          <w:rFonts w:cs="Times New Roman"/>
          <w:iCs/>
          <w:sz w:val="18"/>
          <w:szCs w:val="18"/>
          <w:lang w:val="en-GB"/>
        </w:rPr>
        <w:t>. Dependent variable is excess board compensation which is computed as natural log of average board compensation above industry median compensation.</w:t>
      </w:r>
      <w:r w:rsidRPr="00462F29">
        <w:rPr>
          <w:rFonts w:cs="Times New Roman"/>
          <w:i/>
          <w:iCs/>
          <w:sz w:val="18"/>
          <w:szCs w:val="18"/>
          <w:lang w:val="en-GB"/>
        </w:rPr>
        <w:t>t</w:t>
      </w:r>
      <w:r w:rsidRPr="00462F29">
        <w:rPr>
          <w:rFonts w:cs="Times New Roman"/>
          <w:sz w:val="18"/>
          <w:szCs w:val="18"/>
          <w:lang w:val="en-GB"/>
        </w:rPr>
        <w:t xml:space="preserve"> statistics are in parentheses </w:t>
      </w:r>
      <w:r w:rsidRPr="00462F29">
        <w:rPr>
          <w:bCs/>
          <w:iCs/>
          <w:sz w:val="18"/>
          <w:szCs w:val="18"/>
          <w:lang w:val="en-GB"/>
        </w:rPr>
        <w:t>and were computed using robust standard errors.</w:t>
      </w:r>
      <w:r w:rsidRPr="00462F29">
        <w:rPr>
          <w:rFonts w:cs="Times New Roman"/>
          <w:sz w:val="18"/>
          <w:szCs w:val="18"/>
          <w:lang w:val="en-GB"/>
        </w:rPr>
        <w:t xml:space="preserve">* </w:t>
      </w:r>
      <w:r w:rsidRPr="00462F29">
        <w:rPr>
          <w:rFonts w:cs="Times New Roman"/>
          <w:i/>
          <w:iCs/>
          <w:sz w:val="18"/>
          <w:szCs w:val="18"/>
          <w:lang w:val="en-GB"/>
        </w:rPr>
        <w:t>p</w:t>
      </w:r>
      <w:r w:rsidRPr="00462F29">
        <w:rPr>
          <w:rFonts w:cs="Times New Roman"/>
          <w:sz w:val="18"/>
          <w:szCs w:val="18"/>
          <w:lang w:val="en-GB"/>
        </w:rPr>
        <w:t xml:space="preserve">&lt; 0.10, ** </w:t>
      </w:r>
      <w:r w:rsidRPr="00462F29">
        <w:rPr>
          <w:rFonts w:cs="Times New Roman"/>
          <w:i/>
          <w:iCs/>
          <w:sz w:val="18"/>
          <w:szCs w:val="18"/>
          <w:lang w:val="en-GB"/>
        </w:rPr>
        <w:t>p</w:t>
      </w:r>
      <w:r w:rsidRPr="00462F29">
        <w:rPr>
          <w:rFonts w:cs="Times New Roman"/>
          <w:sz w:val="18"/>
          <w:szCs w:val="18"/>
          <w:lang w:val="en-GB"/>
        </w:rPr>
        <w:t xml:space="preserve">&lt; 0.05, *** </w:t>
      </w:r>
      <w:r w:rsidRPr="00462F29">
        <w:rPr>
          <w:rFonts w:cs="Times New Roman"/>
          <w:i/>
          <w:iCs/>
          <w:sz w:val="18"/>
          <w:szCs w:val="18"/>
          <w:lang w:val="en-GB"/>
        </w:rPr>
        <w:t>p</w:t>
      </w:r>
      <w:r w:rsidRPr="00462F29">
        <w:rPr>
          <w:rFonts w:cs="Times New Roman"/>
          <w:sz w:val="18"/>
          <w:szCs w:val="18"/>
          <w:lang w:val="en-GB"/>
        </w:rPr>
        <w:t>&lt; 0.01</w:t>
      </w:r>
    </w:p>
    <w:p w:rsidR="00047AD6" w:rsidRPr="00FC081C" w:rsidRDefault="00EC32A2" w:rsidP="00641BA0">
      <w:pPr>
        <w:spacing w:after="200" w:line="276" w:lineRule="auto"/>
        <w:jc w:val="left"/>
        <w:rPr>
          <w:rFonts w:cs="Times New Roman"/>
          <w:b/>
          <w:iCs/>
          <w:sz w:val="20"/>
          <w:szCs w:val="20"/>
          <w:lang w:val="en-GB"/>
        </w:rPr>
      </w:pPr>
      <w:r>
        <w:rPr>
          <w:rFonts w:cs="Times New Roman"/>
          <w:sz w:val="18"/>
          <w:szCs w:val="18"/>
          <w:lang w:val="en-GB"/>
        </w:rPr>
        <w:br w:type="page"/>
      </w:r>
      <w:r w:rsidR="000A5AEF">
        <w:rPr>
          <w:rFonts w:cs="Times New Roman"/>
          <w:b/>
          <w:iCs/>
          <w:sz w:val="20"/>
          <w:szCs w:val="20"/>
          <w:lang w:val="en-GB"/>
        </w:rPr>
        <w:lastRenderedPageBreak/>
        <w:t>Table 8</w:t>
      </w:r>
      <w:r w:rsidR="00737361" w:rsidRPr="00FC081C">
        <w:rPr>
          <w:rFonts w:cs="Times New Roman"/>
          <w:b/>
          <w:iCs/>
          <w:sz w:val="20"/>
          <w:szCs w:val="20"/>
          <w:lang w:val="en-GB"/>
        </w:rPr>
        <w:t xml:space="preserve">: The </w:t>
      </w:r>
      <w:r w:rsidR="00E665D1" w:rsidRPr="00FC081C">
        <w:rPr>
          <w:rFonts w:cs="Times New Roman"/>
          <w:b/>
          <w:iCs/>
          <w:sz w:val="20"/>
          <w:szCs w:val="20"/>
          <w:lang w:val="en-GB"/>
        </w:rPr>
        <w:t>r</w:t>
      </w:r>
      <w:r w:rsidR="00701746" w:rsidRPr="00FC081C">
        <w:rPr>
          <w:rFonts w:cs="Times New Roman"/>
          <w:b/>
          <w:iCs/>
          <w:sz w:val="20"/>
          <w:szCs w:val="20"/>
          <w:lang w:val="en-GB"/>
        </w:rPr>
        <w:t>elation</w:t>
      </w:r>
      <w:r w:rsidR="00E665D1" w:rsidRPr="00FC081C">
        <w:rPr>
          <w:rFonts w:cs="Times New Roman"/>
          <w:b/>
          <w:iCs/>
          <w:sz w:val="20"/>
          <w:szCs w:val="20"/>
          <w:lang w:val="en-GB"/>
        </w:rPr>
        <w:t>ship</w:t>
      </w:r>
      <w:r w:rsidR="00701746" w:rsidRPr="00FC081C">
        <w:rPr>
          <w:rFonts w:cs="Times New Roman"/>
          <w:b/>
          <w:iCs/>
          <w:sz w:val="20"/>
          <w:szCs w:val="20"/>
          <w:lang w:val="en-GB"/>
        </w:rPr>
        <w:t xml:space="preserve"> between </w:t>
      </w:r>
      <w:r w:rsidR="00805FAD" w:rsidRPr="00FC081C">
        <w:rPr>
          <w:rFonts w:cs="Times New Roman"/>
          <w:b/>
          <w:iCs/>
          <w:sz w:val="20"/>
          <w:szCs w:val="20"/>
          <w:lang w:val="en-GB"/>
        </w:rPr>
        <w:t>board c</w:t>
      </w:r>
      <w:r w:rsidR="00737361" w:rsidRPr="00FC081C">
        <w:rPr>
          <w:rFonts w:cs="Times New Roman"/>
          <w:b/>
          <w:iCs/>
          <w:sz w:val="20"/>
          <w:szCs w:val="20"/>
          <w:lang w:val="en-GB"/>
        </w:rPr>
        <w:t>ompen</w:t>
      </w:r>
      <w:r w:rsidR="00701746" w:rsidRPr="00FC081C">
        <w:rPr>
          <w:rFonts w:cs="Times New Roman"/>
          <w:b/>
          <w:iCs/>
          <w:sz w:val="20"/>
          <w:szCs w:val="20"/>
          <w:lang w:val="en-GB"/>
        </w:rPr>
        <w:t xml:space="preserve">sation and </w:t>
      </w:r>
      <w:r w:rsidR="00805FAD" w:rsidRPr="00FC081C">
        <w:rPr>
          <w:rFonts w:cs="Times New Roman"/>
          <w:b/>
          <w:iCs/>
          <w:sz w:val="20"/>
          <w:szCs w:val="20"/>
          <w:lang w:val="en-GB"/>
        </w:rPr>
        <w:t>c</w:t>
      </w:r>
      <w:r w:rsidR="00701746" w:rsidRPr="00FC081C">
        <w:rPr>
          <w:rFonts w:cs="Times New Roman"/>
          <w:b/>
          <w:iCs/>
          <w:sz w:val="20"/>
          <w:szCs w:val="20"/>
          <w:lang w:val="en-GB"/>
        </w:rPr>
        <w:t>ompany</w:t>
      </w:r>
      <w:r w:rsidR="00805FAD" w:rsidRPr="00FC081C">
        <w:rPr>
          <w:rFonts w:cs="Times New Roman"/>
          <w:b/>
          <w:iCs/>
          <w:sz w:val="20"/>
          <w:szCs w:val="20"/>
          <w:lang w:val="en-GB"/>
        </w:rPr>
        <w:t>p</w:t>
      </w:r>
      <w:r w:rsidR="00701746" w:rsidRPr="00FC081C">
        <w:rPr>
          <w:rFonts w:cs="Times New Roman"/>
          <w:b/>
          <w:iCs/>
          <w:sz w:val="20"/>
          <w:szCs w:val="20"/>
          <w:lang w:val="en-GB"/>
        </w:rPr>
        <w:t>erformance</w:t>
      </w:r>
    </w:p>
    <w:tbl>
      <w:tblPr>
        <w:tblW w:w="0" w:type="auto"/>
        <w:tblLayout w:type="fixed"/>
        <w:tblLook w:val="0000" w:firstRow="0" w:lastRow="0" w:firstColumn="0" w:lastColumn="0" w:noHBand="0" w:noVBand="0"/>
      </w:tblPr>
      <w:tblGrid>
        <w:gridCol w:w="5353"/>
        <w:gridCol w:w="1701"/>
        <w:gridCol w:w="1418"/>
      </w:tblGrid>
      <w:tr w:rsidR="007F78AC" w:rsidRPr="00FC081C" w:rsidTr="007F78AC">
        <w:tc>
          <w:tcPr>
            <w:tcW w:w="5353" w:type="dxa"/>
            <w:tcBorders>
              <w:top w:val="single" w:sz="4" w:space="0" w:color="auto"/>
              <w:left w:val="nil"/>
              <w:right w:val="nil"/>
            </w:tcBorders>
          </w:tcPr>
          <w:p w:rsidR="008A4FC3" w:rsidRPr="00FC081C" w:rsidRDefault="00B94C03"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Dependent variable: ROA</w:t>
            </w:r>
          </w:p>
        </w:tc>
        <w:tc>
          <w:tcPr>
            <w:tcW w:w="1701" w:type="dxa"/>
            <w:tcBorders>
              <w:top w:val="single" w:sz="4" w:space="0" w:color="auto"/>
              <w:left w:val="nil"/>
              <w:right w:val="nil"/>
            </w:tcBorders>
          </w:tcPr>
          <w:p w:rsidR="007F78AC" w:rsidRPr="00FC081C" w:rsidRDefault="00A14516"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Model 1</w:t>
            </w:r>
          </w:p>
        </w:tc>
        <w:tc>
          <w:tcPr>
            <w:tcW w:w="1418" w:type="dxa"/>
            <w:tcBorders>
              <w:top w:val="single" w:sz="4" w:space="0" w:color="auto"/>
              <w:left w:val="nil"/>
              <w:right w:val="nil"/>
            </w:tcBorders>
          </w:tcPr>
          <w:p w:rsidR="007F78AC" w:rsidRPr="00FC081C" w:rsidRDefault="00A14516"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Model 2</w:t>
            </w:r>
          </w:p>
        </w:tc>
      </w:tr>
      <w:tr w:rsidR="007F78AC" w:rsidRPr="00FC081C" w:rsidTr="007F78AC">
        <w:tc>
          <w:tcPr>
            <w:tcW w:w="5353"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Residual</w:t>
            </w:r>
          </w:p>
        </w:tc>
        <w:tc>
          <w:tcPr>
            <w:tcW w:w="1701"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-0.008</w:t>
            </w:r>
          </w:p>
        </w:tc>
        <w:tc>
          <w:tcPr>
            <w:tcW w:w="1418"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(-1.10)</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(-0.27)</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 xml:space="preserve">Board ownership </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0.022</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0.042</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(0.28)</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(0.16)</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Board ownership x 2</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(0.02)</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CEO Ownership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0.038</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-1.450**</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(0.19)</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(-2.07)</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CEO ownership x 2</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3.794**</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(2.23)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Chair ownership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-0.458**</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0.765</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(-2.20)</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(1.10)</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Chair ownership x 2</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-2.012</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(-1.39)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State ownership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0.055</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-0.117</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(0.60)</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(-0.36)</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State ownership x 2</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0.170</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(0.33)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Concentrated ownership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0.024</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0.099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(0.19)</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Concentrated ownership x 2</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0.064</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(0.14)</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Foreign ownership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0.044</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0.219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(0.65)</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(1.28)</w:t>
            </w:r>
          </w:p>
        </w:tc>
      </w:tr>
      <w:tr w:rsidR="007F78AC" w:rsidRPr="00FC081C" w:rsidTr="00A14516">
        <w:tc>
          <w:tcPr>
            <w:tcW w:w="5353" w:type="dxa"/>
            <w:tcBorders>
              <w:top w:val="nil"/>
              <w:left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Foreign ownership x 2</w:t>
            </w:r>
          </w:p>
        </w:tc>
        <w:tc>
          <w:tcPr>
            <w:tcW w:w="1701" w:type="dxa"/>
            <w:tcBorders>
              <w:top w:val="nil"/>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top w:val="nil"/>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-0.284</w:t>
            </w:r>
          </w:p>
        </w:tc>
      </w:tr>
      <w:tr w:rsidR="007F78AC" w:rsidRPr="00FC081C" w:rsidTr="00A14516">
        <w:tc>
          <w:tcPr>
            <w:tcW w:w="5353" w:type="dxa"/>
            <w:tcBorders>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p>
        </w:tc>
        <w:tc>
          <w:tcPr>
            <w:tcW w:w="1418" w:type="dxa"/>
            <w:tcBorders>
              <w:lef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(-1.24)</w:t>
            </w:r>
          </w:p>
        </w:tc>
      </w:tr>
      <w:tr w:rsidR="007F78AC" w:rsidRPr="00FC081C" w:rsidTr="00A14516">
        <w:tc>
          <w:tcPr>
            <w:tcW w:w="5353" w:type="dxa"/>
            <w:tcBorders>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ROA t-1</w:t>
            </w:r>
          </w:p>
        </w:tc>
        <w:tc>
          <w:tcPr>
            <w:tcW w:w="1701" w:type="dxa"/>
            <w:tcBorders>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0.741***</w:t>
            </w:r>
          </w:p>
        </w:tc>
        <w:tc>
          <w:tcPr>
            <w:tcW w:w="1418" w:type="dxa"/>
            <w:tcBorders>
              <w:lef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0.652***</w:t>
            </w:r>
          </w:p>
        </w:tc>
      </w:tr>
      <w:tr w:rsidR="007F78AC" w:rsidRPr="00FC081C" w:rsidTr="00A14516">
        <w:tc>
          <w:tcPr>
            <w:tcW w:w="5353" w:type="dxa"/>
            <w:tcBorders>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(5.75)</w:t>
            </w:r>
          </w:p>
        </w:tc>
        <w:tc>
          <w:tcPr>
            <w:tcW w:w="1418" w:type="dxa"/>
            <w:tcBorders>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(4.83)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Debt ratio</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-0.032</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-0.094</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(-0.79)</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(-1.58)</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Growth</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0.002</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(0.16)</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(-0.03)</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Size</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-0.016</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-0.015</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(-1.18)</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(-0.99)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Board independence</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0.005</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0.042</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(0.03)</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(0.28)</w:t>
            </w:r>
          </w:p>
        </w:tc>
      </w:tr>
      <w:tr w:rsidR="007F78AC" w:rsidRPr="00FC081C" w:rsidTr="00A14516">
        <w:tc>
          <w:tcPr>
            <w:tcW w:w="5353" w:type="dxa"/>
            <w:tcBorders>
              <w:top w:val="nil"/>
              <w:left w:val="nil"/>
              <w:bottom w:val="nil"/>
              <w:right w:val="nil"/>
            </w:tcBorders>
          </w:tcPr>
          <w:p w:rsidR="007F78AC" w:rsidRPr="00FC081C" w:rsidRDefault="00583805" w:rsidP="00A14516">
            <w:pPr>
              <w:widowControl w:val="0"/>
              <w:autoSpaceDE w:val="0"/>
              <w:autoSpaceDN w:val="0"/>
              <w:adjustRightInd w:val="0"/>
              <w:rPr>
                <w:rFonts w:cs="Times New Roman"/>
                <w:sz w:val="20"/>
                <w:szCs w:val="20"/>
                <w:lang w:val="en-GB"/>
              </w:rPr>
            </w:pPr>
            <w:r>
              <w:rPr>
                <w:rFonts w:cs="Times New Roman"/>
                <w:sz w:val="20"/>
                <w:szCs w:val="20"/>
                <w:lang w:val="en-GB"/>
              </w:rPr>
              <w:t>Corruption index (</w:t>
            </w:r>
            <w:r w:rsidR="007F78AC" w:rsidRPr="00FC081C">
              <w:rPr>
                <w:rFonts w:cs="Times New Roman"/>
                <w:sz w:val="20"/>
                <w:szCs w:val="20"/>
                <w:lang w:val="en-GB"/>
              </w:rPr>
              <w:t>TCPI</w:t>
            </w:r>
            <w:r>
              <w:rPr>
                <w:rFonts w:cs="Times New Roman"/>
                <w:sz w:val="20"/>
                <w:szCs w:val="20"/>
                <w:lang w:val="en-GB"/>
              </w:rPr>
              <w:t>)</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-0.009</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-0.026</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(-0.52)</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(-1.16)</w:t>
            </w:r>
          </w:p>
        </w:tc>
      </w:tr>
      <w:tr w:rsidR="007F78AC" w:rsidRPr="00FC081C" w:rsidTr="00A14516">
        <w:tc>
          <w:tcPr>
            <w:tcW w:w="5353" w:type="dxa"/>
            <w:tcBorders>
              <w:top w:val="nil"/>
              <w:left w:val="nil"/>
              <w:bottom w:val="nil"/>
              <w:right w:val="nil"/>
            </w:tcBorders>
          </w:tcPr>
          <w:p w:rsidR="007F78AC" w:rsidRPr="00FC081C" w:rsidRDefault="00701746"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L</w:t>
            </w:r>
            <w:r w:rsidR="007F78AC" w:rsidRPr="00FC081C">
              <w:rPr>
                <w:rFonts w:cs="Times New Roman"/>
                <w:sz w:val="20"/>
                <w:szCs w:val="20"/>
                <w:lang w:val="en-GB"/>
              </w:rPr>
              <w:t>nGDP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0.010</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0.029</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(0.34)</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(0.91)</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Percentage of market capital</w:t>
            </w:r>
            <w:r w:rsidR="00BC21D0" w:rsidRPr="00FC081C">
              <w:rPr>
                <w:rFonts w:cs="Times New Roman"/>
                <w:sz w:val="20"/>
                <w:szCs w:val="20"/>
                <w:lang w:val="en-GB"/>
              </w:rPr>
              <w:t>is</w:t>
            </w:r>
            <w:r w:rsidRPr="00FC081C">
              <w:rPr>
                <w:rFonts w:cs="Times New Roman"/>
                <w:sz w:val="20"/>
                <w:szCs w:val="20"/>
                <w:lang w:val="en-GB"/>
              </w:rPr>
              <w:t>ation on GDP</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0.006</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0.002</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(0.86)</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(0.45)</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Index of Economic Freedom</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-0.002</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0.006</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(-0.07)</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(0.19)</w:t>
            </w:r>
          </w:p>
        </w:tc>
      </w:tr>
      <w:tr w:rsidR="007F78AC" w:rsidRPr="00FC081C" w:rsidTr="00A14516">
        <w:tc>
          <w:tcPr>
            <w:tcW w:w="5353"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Year dummies</w:t>
            </w:r>
          </w:p>
        </w:tc>
        <w:tc>
          <w:tcPr>
            <w:tcW w:w="1701"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Yes</w:t>
            </w:r>
          </w:p>
        </w:tc>
        <w:tc>
          <w:tcPr>
            <w:tcW w:w="1418"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Yes</w:t>
            </w:r>
          </w:p>
        </w:tc>
      </w:tr>
      <w:tr w:rsidR="007F78AC" w:rsidRPr="00FC081C" w:rsidTr="00A14516">
        <w:tc>
          <w:tcPr>
            <w:tcW w:w="5353"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AR(1) test (p-value)</w:t>
            </w:r>
          </w:p>
        </w:tc>
        <w:tc>
          <w:tcPr>
            <w:tcW w:w="1701"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0.055</w:t>
            </w:r>
          </w:p>
        </w:tc>
        <w:tc>
          <w:tcPr>
            <w:tcW w:w="1418" w:type="dxa"/>
            <w:tcBorders>
              <w:top w:val="single" w:sz="4" w:space="0" w:color="auto"/>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0.045</w:t>
            </w:r>
          </w:p>
        </w:tc>
      </w:tr>
      <w:tr w:rsidR="007F78AC" w:rsidRPr="00FC081C" w:rsidTr="00A14516">
        <w:tc>
          <w:tcPr>
            <w:tcW w:w="5353" w:type="dxa"/>
            <w:tcBorders>
              <w:top w:val="nil"/>
              <w:left w:val="nil"/>
              <w:bottom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AR(2) test (p-value)</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0.604</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0.537</w:t>
            </w:r>
          </w:p>
        </w:tc>
      </w:tr>
      <w:tr w:rsidR="007F78AC" w:rsidRPr="00FC081C" w:rsidTr="00A14516">
        <w:tc>
          <w:tcPr>
            <w:tcW w:w="5353" w:type="dxa"/>
            <w:tcBorders>
              <w:top w:val="nil"/>
              <w:left w:val="nil"/>
              <w:bottom w:val="nil"/>
              <w:right w:val="nil"/>
            </w:tcBorders>
          </w:tcPr>
          <w:p w:rsidR="007F78AC" w:rsidRPr="002A5B27" w:rsidRDefault="007F78AC" w:rsidP="00A14516">
            <w:pPr>
              <w:widowControl w:val="0"/>
              <w:autoSpaceDE w:val="0"/>
              <w:autoSpaceDN w:val="0"/>
              <w:adjustRightInd w:val="0"/>
              <w:rPr>
                <w:rFonts w:cs="Times New Roman"/>
                <w:sz w:val="20"/>
                <w:szCs w:val="20"/>
                <w:lang w:val="nb-NO"/>
              </w:rPr>
            </w:pPr>
            <w:r w:rsidRPr="002A5B27">
              <w:rPr>
                <w:rFonts w:cs="Times New Roman"/>
                <w:sz w:val="20"/>
                <w:szCs w:val="20"/>
                <w:lang w:val="nb-NO"/>
              </w:rPr>
              <w:t>Hansen test for over-identif.</w:t>
            </w:r>
          </w:p>
        </w:tc>
        <w:tc>
          <w:tcPr>
            <w:tcW w:w="1701"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0.366</w:t>
            </w:r>
          </w:p>
        </w:tc>
        <w:tc>
          <w:tcPr>
            <w:tcW w:w="1418" w:type="dxa"/>
            <w:tcBorders>
              <w:top w:val="nil"/>
              <w:left w:val="nil"/>
              <w:bottom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0.437</w:t>
            </w:r>
          </w:p>
        </w:tc>
      </w:tr>
      <w:tr w:rsidR="007F78AC" w:rsidRPr="00FC081C" w:rsidTr="00A14516">
        <w:tc>
          <w:tcPr>
            <w:tcW w:w="5353" w:type="dxa"/>
            <w:tcBorders>
              <w:top w:val="nil"/>
              <w:left w:val="nil"/>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Difference</w:t>
            </w:r>
            <w:r w:rsidR="00CB0391" w:rsidRPr="00FC081C">
              <w:rPr>
                <w:rFonts w:cs="Times New Roman"/>
                <w:sz w:val="20"/>
                <w:szCs w:val="20"/>
                <w:lang w:val="en-GB"/>
              </w:rPr>
              <w:t>-</w:t>
            </w:r>
            <w:r w:rsidRPr="00FC081C">
              <w:rPr>
                <w:rFonts w:cs="Times New Roman"/>
                <w:sz w:val="20"/>
                <w:szCs w:val="20"/>
                <w:lang w:val="en-GB"/>
              </w:rPr>
              <w:t>in</w:t>
            </w:r>
            <w:r w:rsidR="00CB0391" w:rsidRPr="00FC081C">
              <w:rPr>
                <w:rFonts w:cs="Times New Roman"/>
                <w:sz w:val="20"/>
                <w:szCs w:val="20"/>
                <w:lang w:val="en-GB"/>
              </w:rPr>
              <w:t>-</w:t>
            </w:r>
            <w:r w:rsidRPr="00FC081C">
              <w:rPr>
                <w:rFonts w:cs="Times New Roman"/>
                <w:sz w:val="20"/>
                <w:szCs w:val="20"/>
                <w:lang w:val="en-GB"/>
              </w:rPr>
              <w:t>Hansen test of exogeneity (p-value)</w:t>
            </w:r>
          </w:p>
        </w:tc>
        <w:tc>
          <w:tcPr>
            <w:tcW w:w="1701" w:type="dxa"/>
            <w:tcBorders>
              <w:top w:val="nil"/>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0.459</w:t>
            </w:r>
          </w:p>
        </w:tc>
        <w:tc>
          <w:tcPr>
            <w:tcW w:w="1418" w:type="dxa"/>
            <w:tcBorders>
              <w:top w:val="nil"/>
              <w:left w:val="nil"/>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0.496</w:t>
            </w:r>
          </w:p>
        </w:tc>
      </w:tr>
      <w:tr w:rsidR="007F78AC" w:rsidRPr="00FC081C" w:rsidTr="00A14516">
        <w:tc>
          <w:tcPr>
            <w:tcW w:w="5353"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rPr>
                <w:rFonts w:cs="Times New Roman"/>
                <w:sz w:val="20"/>
                <w:szCs w:val="20"/>
                <w:lang w:val="en-GB"/>
              </w:rPr>
            </w:pPr>
            <w:r w:rsidRPr="00FC081C">
              <w:rPr>
                <w:rFonts w:cs="Times New Roman"/>
                <w:sz w:val="20"/>
                <w:szCs w:val="20"/>
                <w:lang w:val="en-GB"/>
              </w:rPr>
              <w:t>Observations</w:t>
            </w:r>
          </w:p>
        </w:tc>
        <w:tc>
          <w:tcPr>
            <w:tcW w:w="1701"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284</w:t>
            </w:r>
          </w:p>
        </w:tc>
        <w:tc>
          <w:tcPr>
            <w:tcW w:w="1418" w:type="dxa"/>
            <w:tcBorders>
              <w:top w:val="nil"/>
              <w:left w:val="nil"/>
              <w:bottom w:val="single" w:sz="4" w:space="0" w:color="auto"/>
              <w:right w:val="nil"/>
            </w:tcBorders>
          </w:tcPr>
          <w:p w:rsidR="007F78AC" w:rsidRPr="00FC081C" w:rsidRDefault="007F78AC" w:rsidP="00A14516">
            <w:pPr>
              <w:widowControl w:val="0"/>
              <w:autoSpaceDE w:val="0"/>
              <w:autoSpaceDN w:val="0"/>
              <w:adjustRightInd w:val="0"/>
              <w:jc w:val="center"/>
              <w:rPr>
                <w:rFonts w:cs="Times New Roman"/>
                <w:sz w:val="20"/>
                <w:szCs w:val="20"/>
                <w:lang w:val="en-GB"/>
              </w:rPr>
            </w:pPr>
            <w:r w:rsidRPr="00FC081C">
              <w:rPr>
                <w:rFonts w:cs="Times New Roman"/>
                <w:sz w:val="20"/>
                <w:szCs w:val="20"/>
                <w:lang w:val="en-GB"/>
              </w:rPr>
              <w:t>284</w:t>
            </w:r>
          </w:p>
        </w:tc>
      </w:tr>
    </w:tbl>
    <w:p w:rsidR="007F78AC" w:rsidRPr="00FC081C" w:rsidRDefault="007F78AC" w:rsidP="007F78AC">
      <w:pPr>
        <w:autoSpaceDE w:val="0"/>
        <w:autoSpaceDN w:val="0"/>
        <w:adjustRightInd w:val="0"/>
        <w:rPr>
          <w:sz w:val="18"/>
          <w:szCs w:val="18"/>
          <w:lang w:val="en-GB"/>
        </w:rPr>
      </w:pPr>
      <w:r w:rsidRPr="00FC081C">
        <w:rPr>
          <w:sz w:val="18"/>
          <w:szCs w:val="18"/>
          <w:lang w:val="en-GB"/>
        </w:rPr>
        <w:t xml:space="preserve">This table shows </w:t>
      </w:r>
      <w:r w:rsidR="00E665D1" w:rsidRPr="00FC081C">
        <w:rPr>
          <w:sz w:val="18"/>
          <w:szCs w:val="18"/>
          <w:lang w:val="en-GB"/>
        </w:rPr>
        <w:t xml:space="preserve">the </w:t>
      </w:r>
      <w:r w:rsidRPr="00FC081C">
        <w:rPr>
          <w:sz w:val="18"/>
          <w:szCs w:val="18"/>
          <w:lang w:val="en-GB"/>
        </w:rPr>
        <w:t>GMM regression results (Roodman, 2009). The explanatory variables are treated as endogenous using lags from</w:t>
      </w:r>
      <w:r w:rsidR="00E452F6">
        <w:rPr>
          <w:sz w:val="18"/>
          <w:szCs w:val="18"/>
          <w:lang w:val="en-GB"/>
        </w:rPr>
        <w:t xml:space="preserve"> the</w:t>
      </w:r>
      <w:r w:rsidRPr="00FC081C">
        <w:rPr>
          <w:sz w:val="18"/>
          <w:szCs w:val="18"/>
          <w:lang w:val="en-GB"/>
        </w:rPr>
        <w:t>period</w:t>
      </w:r>
      <w:r w:rsidR="00E452F6">
        <w:rPr>
          <w:sz w:val="18"/>
          <w:szCs w:val="18"/>
          <w:lang w:val="en-GB"/>
        </w:rPr>
        <w:t>s</w:t>
      </w:r>
      <w:r w:rsidRPr="00FC081C">
        <w:rPr>
          <w:sz w:val="18"/>
          <w:szCs w:val="18"/>
          <w:lang w:val="en-GB"/>
        </w:rPr>
        <w:t xml:space="preserve"> t-2 and t-3 as instruments. We use a “collapse” option to limit instrument proliferation; we</w:t>
      </w:r>
      <w:r w:rsidR="00E452F6">
        <w:rPr>
          <w:sz w:val="18"/>
          <w:szCs w:val="18"/>
          <w:lang w:val="en-GB"/>
        </w:rPr>
        <w:t xml:space="preserve"> also</w:t>
      </w:r>
      <w:r w:rsidRPr="00FC081C">
        <w:rPr>
          <w:sz w:val="18"/>
          <w:szCs w:val="18"/>
          <w:lang w:val="en-GB"/>
        </w:rPr>
        <w:t xml:space="preserve"> use two</w:t>
      </w:r>
      <w:r w:rsidR="00E665D1" w:rsidRPr="00FC081C">
        <w:rPr>
          <w:sz w:val="18"/>
          <w:szCs w:val="18"/>
          <w:lang w:val="en-GB"/>
        </w:rPr>
        <w:t>-</w:t>
      </w:r>
      <w:r w:rsidRPr="00FC081C">
        <w:rPr>
          <w:sz w:val="18"/>
          <w:szCs w:val="18"/>
          <w:lang w:val="en-GB"/>
        </w:rPr>
        <w:t xml:space="preserve">step robust standards. AR (1) and AR (2) are tests for first- and second-order serial correlation in the first-differenced residuals, under </w:t>
      </w:r>
      <w:r w:rsidRPr="00FC081C">
        <w:rPr>
          <w:sz w:val="18"/>
          <w:szCs w:val="18"/>
          <w:lang w:val="en-GB"/>
        </w:rPr>
        <w:lastRenderedPageBreak/>
        <w:t xml:space="preserve">the null hypothesis of no serial correlation. </w:t>
      </w:r>
      <w:r w:rsidR="00E665D1" w:rsidRPr="00FC081C">
        <w:rPr>
          <w:sz w:val="18"/>
          <w:szCs w:val="18"/>
          <w:lang w:val="en-GB"/>
        </w:rPr>
        <w:t xml:space="preserve">The </w:t>
      </w:r>
      <w:r w:rsidRPr="00FC081C">
        <w:rPr>
          <w:sz w:val="18"/>
          <w:szCs w:val="18"/>
          <w:lang w:val="en-GB"/>
        </w:rPr>
        <w:t xml:space="preserve">Hansen test of over-identification is under the null hypothesis that all instruments are valid. The null hypothesis of the difference-in-Hansen test of exogeneity is that the instruments used for the equations in </w:t>
      </w:r>
      <w:r w:rsidR="00CB0391" w:rsidRPr="00FC081C">
        <w:rPr>
          <w:sz w:val="18"/>
          <w:szCs w:val="18"/>
          <w:lang w:val="en-GB"/>
        </w:rPr>
        <w:t xml:space="preserve">the </w:t>
      </w:r>
      <w:r w:rsidRPr="00FC081C">
        <w:rPr>
          <w:sz w:val="18"/>
          <w:szCs w:val="18"/>
          <w:lang w:val="en-GB"/>
        </w:rPr>
        <w:t xml:space="preserve">levels are exogenous. </w:t>
      </w:r>
      <w:r w:rsidR="00E665D1" w:rsidRPr="00FC081C">
        <w:rPr>
          <w:sz w:val="18"/>
          <w:szCs w:val="18"/>
          <w:lang w:val="en-GB"/>
        </w:rPr>
        <w:t xml:space="preserve">The </w:t>
      </w:r>
      <w:r w:rsidR="001708A9">
        <w:rPr>
          <w:sz w:val="18"/>
          <w:szCs w:val="18"/>
          <w:lang w:val="en-GB"/>
        </w:rPr>
        <w:t>t</w:t>
      </w:r>
      <w:r w:rsidRPr="00FC081C">
        <w:rPr>
          <w:sz w:val="18"/>
          <w:szCs w:val="18"/>
          <w:lang w:val="en-GB"/>
        </w:rPr>
        <w:t>-statistics are in parentheses. *** (**) (*) denotes significance at the.01 (.05) (.10) level.</w:t>
      </w:r>
      <w:r w:rsidR="00701746" w:rsidRPr="00FC081C">
        <w:rPr>
          <w:sz w:val="18"/>
          <w:szCs w:val="18"/>
          <w:lang w:val="en-GB"/>
        </w:rPr>
        <w:t xml:space="preserve"> Company performance is measured </w:t>
      </w:r>
      <w:r w:rsidR="00E452F6">
        <w:rPr>
          <w:sz w:val="18"/>
          <w:szCs w:val="18"/>
          <w:lang w:val="en-GB"/>
        </w:rPr>
        <w:t>using</w:t>
      </w:r>
      <w:r w:rsidR="001B45A2">
        <w:rPr>
          <w:sz w:val="18"/>
          <w:szCs w:val="18"/>
          <w:lang w:val="en-GB"/>
        </w:rPr>
        <w:t xml:space="preserve"> </w:t>
      </w:r>
      <w:r w:rsidR="00E665D1" w:rsidRPr="00FC081C">
        <w:rPr>
          <w:sz w:val="18"/>
          <w:szCs w:val="18"/>
          <w:lang w:val="en-GB"/>
        </w:rPr>
        <w:t>the</w:t>
      </w:r>
      <w:r w:rsidR="00701746" w:rsidRPr="00FC081C">
        <w:rPr>
          <w:sz w:val="18"/>
          <w:szCs w:val="18"/>
          <w:lang w:val="en-GB"/>
        </w:rPr>
        <w:t xml:space="preserve"> ROA.</w:t>
      </w:r>
    </w:p>
    <w:p w:rsidR="007F78AC" w:rsidRPr="00FC081C" w:rsidRDefault="007F78AC" w:rsidP="007F78AC">
      <w:pPr>
        <w:spacing w:line="360" w:lineRule="auto"/>
        <w:rPr>
          <w:sz w:val="20"/>
          <w:szCs w:val="20"/>
          <w:lang w:val="en-GB"/>
        </w:rPr>
      </w:pPr>
    </w:p>
    <w:p w:rsidR="00384C7B" w:rsidRPr="00FC081C" w:rsidRDefault="00384C7B" w:rsidP="000909FD">
      <w:pPr>
        <w:rPr>
          <w:lang w:val="en-GB"/>
        </w:rPr>
      </w:pPr>
    </w:p>
    <w:p w:rsidR="00384C7B" w:rsidRPr="00FC081C" w:rsidRDefault="00384C7B" w:rsidP="000909FD">
      <w:pPr>
        <w:rPr>
          <w:lang w:val="en-GB"/>
        </w:rPr>
      </w:pPr>
    </w:p>
    <w:p w:rsidR="007F78AC" w:rsidRPr="00FC081C" w:rsidRDefault="009F23EB" w:rsidP="000909FD">
      <w:pPr>
        <w:rPr>
          <w:lang w:val="en-GB"/>
        </w:rPr>
      </w:pPr>
      <w:r w:rsidRPr="00FC081C">
        <w:rPr>
          <w:lang w:val="en-GB"/>
        </w:rPr>
        <w:fldChar w:fldCharType="begin"/>
      </w:r>
      <w:r w:rsidR="00384C7B" w:rsidRPr="00FC081C">
        <w:rPr>
          <w:lang w:val="en-GB"/>
        </w:rPr>
        <w:instrText xml:space="preserve"> ADDIN EN.REFLIST </w:instrText>
      </w:r>
      <w:r w:rsidRPr="00FC081C">
        <w:rPr>
          <w:lang w:val="en-GB"/>
        </w:rPr>
        <w:fldChar w:fldCharType="end"/>
      </w:r>
    </w:p>
    <w:sectPr w:rsidR="007F78AC" w:rsidRPr="00FC081C" w:rsidSect="00047AD6">
      <w:pgSz w:w="12240" w:h="15840"/>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3D" w:rsidRDefault="0083573D" w:rsidP="00737361">
      <w:r>
        <w:separator/>
      </w:r>
    </w:p>
  </w:endnote>
  <w:endnote w:type="continuationSeparator" w:id="0">
    <w:p w:rsidR="0083573D" w:rsidRDefault="0083573D" w:rsidP="0073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3D" w:rsidRPr="001E734A" w:rsidRDefault="000833CF">
    <w:pPr>
      <w:pStyle w:val="Bunntekst"/>
      <w:jc w:val="center"/>
    </w:pPr>
    <w:r>
      <w:fldChar w:fldCharType="begin"/>
    </w:r>
    <w:r>
      <w:instrText xml:space="preserve"> PAGE   \* MERGEFORMAT </w:instrText>
    </w:r>
    <w:r>
      <w:fldChar w:fldCharType="separate"/>
    </w:r>
    <w:r w:rsidR="00F34397">
      <w:rPr>
        <w:noProof/>
      </w:rPr>
      <w:t>2</w:t>
    </w:r>
    <w:r>
      <w:rPr>
        <w:noProof/>
      </w:rPr>
      <w:fldChar w:fldCharType="end"/>
    </w:r>
  </w:p>
  <w:p w:rsidR="0083573D" w:rsidRDefault="0083573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3D" w:rsidRDefault="0083573D" w:rsidP="00737361">
      <w:r>
        <w:separator/>
      </w:r>
    </w:p>
  </w:footnote>
  <w:footnote w:type="continuationSeparator" w:id="0">
    <w:p w:rsidR="0083573D" w:rsidRDefault="0083573D" w:rsidP="00737361">
      <w:r>
        <w:continuationSeparator/>
      </w:r>
    </w:p>
  </w:footnote>
  <w:footnote w:id="1">
    <w:p w:rsidR="0083573D" w:rsidRPr="006D0002" w:rsidRDefault="0083573D">
      <w:pPr>
        <w:pStyle w:val="Fotnotetekst"/>
        <w:rPr>
          <w:sz w:val="18"/>
          <w:szCs w:val="18"/>
        </w:rPr>
      </w:pPr>
      <w:r w:rsidRPr="00B72531">
        <w:rPr>
          <w:rStyle w:val="Fotnotereferanse"/>
          <w:sz w:val="16"/>
          <w:szCs w:val="16"/>
        </w:rPr>
        <w:footnoteRef/>
      </w:r>
      <w:r w:rsidRPr="00B72531">
        <w:rPr>
          <w:sz w:val="16"/>
          <w:szCs w:val="16"/>
        </w:rPr>
        <w:t xml:space="preserve"> Our sample indicates that duality </w:t>
      </w:r>
      <w:r w:rsidR="00A24D14" w:rsidRPr="00B72531">
        <w:rPr>
          <w:sz w:val="16"/>
          <w:szCs w:val="16"/>
        </w:rPr>
        <w:t>i</w:t>
      </w:r>
      <w:r w:rsidR="00A24D14">
        <w:rPr>
          <w:sz w:val="16"/>
          <w:szCs w:val="16"/>
        </w:rPr>
        <w:t>s generally</w:t>
      </w:r>
      <w:r>
        <w:rPr>
          <w:sz w:val="16"/>
          <w:szCs w:val="16"/>
        </w:rPr>
        <w:t xml:space="preserve"> </w:t>
      </w:r>
      <w:r w:rsidRPr="00B72531">
        <w:rPr>
          <w:sz w:val="16"/>
          <w:szCs w:val="16"/>
        </w:rPr>
        <w:t xml:space="preserve">not an issue </w:t>
      </w:r>
      <w:r>
        <w:rPr>
          <w:sz w:val="16"/>
          <w:szCs w:val="16"/>
        </w:rPr>
        <w:t>because</w:t>
      </w:r>
      <w:r w:rsidRPr="00B72531">
        <w:rPr>
          <w:sz w:val="16"/>
          <w:szCs w:val="16"/>
        </w:rPr>
        <w:t xml:space="preserve"> only four companies have dual leadership. </w:t>
      </w:r>
      <w:r>
        <w:rPr>
          <w:sz w:val="16"/>
          <w:szCs w:val="16"/>
        </w:rPr>
        <w:t>The c</w:t>
      </w:r>
      <w:r w:rsidRPr="00B72531">
        <w:rPr>
          <w:sz w:val="16"/>
          <w:szCs w:val="16"/>
        </w:rPr>
        <w:t xml:space="preserve">orporate governance codes of these countries advocate </w:t>
      </w:r>
      <w:r>
        <w:rPr>
          <w:sz w:val="16"/>
          <w:szCs w:val="16"/>
        </w:rPr>
        <w:t xml:space="preserve">a </w:t>
      </w:r>
      <w:r w:rsidRPr="00B72531">
        <w:rPr>
          <w:sz w:val="16"/>
          <w:szCs w:val="16"/>
        </w:rPr>
        <w:t xml:space="preserve">separation of </w:t>
      </w:r>
      <w:r>
        <w:rPr>
          <w:sz w:val="16"/>
          <w:szCs w:val="16"/>
        </w:rPr>
        <w:t xml:space="preserve">the </w:t>
      </w:r>
      <w:r w:rsidRPr="00B72531">
        <w:rPr>
          <w:sz w:val="16"/>
          <w:szCs w:val="16"/>
        </w:rPr>
        <w:t>position</w:t>
      </w:r>
      <w:r>
        <w:rPr>
          <w:sz w:val="16"/>
          <w:szCs w:val="16"/>
        </w:rPr>
        <w:t>s</w:t>
      </w:r>
      <w:r w:rsidRPr="00B72531">
        <w:rPr>
          <w:sz w:val="16"/>
          <w:szCs w:val="16"/>
        </w:rPr>
        <w:t xml:space="preserve"> of chairperson and CEO</w:t>
      </w:r>
      <w:r>
        <w:rPr>
          <w:sz w:val="18"/>
          <w:szCs w:val="18"/>
        </w:rPr>
        <w:t xml:space="preserve">.  </w:t>
      </w:r>
    </w:p>
  </w:footnote>
  <w:footnote w:id="2">
    <w:p w:rsidR="0083573D" w:rsidRPr="005579A4" w:rsidRDefault="0083573D">
      <w:pPr>
        <w:pStyle w:val="Fotnotetekst"/>
      </w:pPr>
      <w:r>
        <w:rPr>
          <w:rStyle w:val="Fotnotereferanse"/>
        </w:rPr>
        <w:footnoteRef/>
      </w:r>
      <w:r w:rsidRPr="005579A4">
        <w:t xml:space="preserve">It could be argued that due to </w:t>
      </w:r>
      <w:r>
        <w:t xml:space="preserve">the </w:t>
      </w:r>
      <w:r w:rsidRPr="005579A4">
        <w:t>financial crisis in 2007-2008 the data included in our sample is not robust. However, we know of no efforts to reverse or significantly change governance policies in Africa because of the crisis. Thus, the crisis did not change the governance landscape. Moreover, the crisis was more negatively pronounced in advanced countries than in developing countries like Sub-Saharan Africa countries</w:t>
      </w:r>
      <w:r>
        <w:t xml:space="preserve"> (</w:t>
      </w:r>
      <w:r w:rsidRPr="005579A4">
        <w:t>Allen and Giovannetti, 2011</w:t>
      </w:r>
      <w:r w:rsidR="00A24D14">
        <w:t xml:space="preserve">). </w:t>
      </w:r>
      <w:r>
        <w:t>According</w:t>
      </w:r>
      <w:r w:rsidRPr="005579A4">
        <w:t xml:space="preserve"> to economic reports Sub-Saharan Africa had recovered from </w:t>
      </w:r>
      <w:r>
        <w:t xml:space="preserve">the </w:t>
      </w:r>
      <w:r w:rsidRPr="005579A4">
        <w:t xml:space="preserve">crisis by 2010 when regional economic growth was back fairly close to the high levels of the mid-2000s (IMF, 2011). This means that economic performance in Sub-Saharan Africa had a downturn in 2009 but by 2010 it had returned to its normal. This may have implication on our data since 2009 is included in our sample. In particular, the crisis might have influenced company performance in 2009. To check </w:t>
      </w:r>
      <w:r w:rsidR="006815E3">
        <w:t>for this possibility we compare</w:t>
      </w:r>
      <w:r w:rsidRPr="005579A4">
        <w:t xml:space="preserve"> the mean</w:t>
      </w:r>
      <w:r>
        <w:t>s</w:t>
      </w:r>
      <w:r w:rsidRPr="005579A4">
        <w:t xml:space="preserve"> of ROA before and during crisis</w:t>
      </w:r>
      <w:r>
        <w:t xml:space="preserve"> (unreported)</w:t>
      </w:r>
      <w:r w:rsidRPr="005579A4">
        <w:t>. The results indicat</w:t>
      </w:r>
      <w:r w:rsidR="006815E3">
        <w:t>e</w:t>
      </w:r>
      <w:r w:rsidR="00A24D14">
        <w:t xml:space="preserve"> </w:t>
      </w:r>
      <w:r>
        <w:t>no significant difference</w:t>
      </w:r>
      <w:r w:rsidRPr="005579A4">
        <w:t>. We therefore argue that our data are robust.</w:t>
      </w:r>
    </w:p>
  </w:footnote>
  <w:footnote w:id="3">
    <w:p w:rsidR="0083573D" w:rsidRDefault="0083573D" w:rsidP="009473CF">
      <w:pPr>
        <w:pStyle w:val="Fotnotetekst"/>
      </w:pPr>
      <w:r>
        <w:rPr>
          <w:rStyle w:val="Fotnotereferanse"/>
        </w:rPr>
        <w:footnoteRef/>
      </w:r>
      <w:r>
        <w:t xml:space="preserve"> There are also other board characteristics which may influence the board compensation such as experience, education and age. However, we have no access to this information. </w:t>
      </w:r>
    </w:p>
  </w:footnote>
  <w:footnote w:id="4">
    <w:p w:rsidR="0083573D" w:rsidRPr="00B72531" w:rsidRDefault="0083573D">
      <w:pPr>
        <w:pStyle w:val="Fotnotetekst"/>
        <w:rPr>
          <w:sz w:val="16"/>
          <w:szCs w:val="16"/>
        </w:rPr>
      </w:pPr>
      <w:r w:rsidRPr="00B72531">
        <w:rPr>
          <w:rStyle w:val="Fotnotereferanse"/>
          <w:sz w:val="16"/>
          <w:szCs w:val="16"/>
        </w:rPr>
        <w:footnoteRef/>
      </w:r>
      <w:r w:rsidRPr="00B72531">
        <w:rPr>
          <w:sz w:val="16"/>
          <w:szCs w:val="16"/>
        </w:rPr>
        <w:t xml:space="preserve"> As </w:t>
      </w:r>
      <w:r>
        <w:rPr>
          <w:sz w:val="16"/>
          <w:szCs w:val="16"/>
        </w:rPr>
        <w:t xml:space="preserve">an </w:t>
      </w:r>
      <w:r w:rsidRPr="00B72531">
        <w:rPr>
          <w:sz w:val="16"/>
          <w:szCs w:val="16"/>
        </w:rPr>
        <w:t xml:space="preserve">alternative, </w:t>
      </w:r>
      <w:r>
        <w:rPr>
          <w:sz w:val="16"/>
          <w:szCs w:val="16"/>
        </w:rPr>
        <w:t xml:space="preserve">in unreported tests </w:t>
      </w:r>
      <w:r w:rsidRPr="00B72531">
        <w:rPr>
          <w:sz w:val="16"/>
          <w:szCs w:val="16"/>
        </w:rPr>
        <w:t>we r</w:t>
      </w:r>
      <w:r>
        <w:rPr>
          <w:sz w:val="16"/>
          <w:szCs w:val="16"/>
        </w:rPr>
        <w:t>a</w:t>
      </w:r>
      <w:r w:rsidRPr="00B72531">
        <w:rPr>
          <w:sz w:val="16"/>
          <w:szCs w:val="16"/>
        </w:rPr>
        <w:t xml:space="preserve">n similar tests </w:t>
      </w:r>
      <w:r>
        <w:rPr>
          <w:sz w:val="16"/>
          <w:szCs w:val="16"/>
        </w:rPr>
        <w:t>measuring</w:t>
      </w:r>
      <w:r w:rsidRPr="00B72531">
        <w:rPr>
          <w:sz w:val="16"/>
          <w:szCs w:val="16"/>
        </w:rPr>
        <w:t xml:space="preserve"> company performance </w:t>
      </w:r>
      <w:r>
        <w:rPr>
          <w:sz w:val="16"/>
          <w:szCs w:val="16"/>
        </w:rPr>
        <w:t>using ther</w:t>
      </w:r>
      <w:r w:rsidRPr="00B72531">
        <w:rPr>
          <w:sz w:val="16"/>
          <w:szCs w:val="16"/>
        </w:rPr>
        <w:t xml:space="preserve">eturn on </w:t>
      </w:r>
      <w:r>
        <w:rPr>
          <w:sz w:val="16"/>
          <w:szCs w:val="16"/>
        </w:rPr>
        <w:t>e</w:t>
      </w:r>
      <w:r w:rsidRPr="00B72531">
        <w:rPr>
          <w:sz w:val="16"/>
          <w:szCs w:val="16"/>
        </w:rPr>
        <w:t xml:space="preserve">quity and Tobin’s Q. However, we did not find any significant results.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76B"/>
    <w:multiLevelType w:val="multilevel"/>
    <w:tmpl w:val="682271D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03328FE"/>
    <w:multiLevelType w:val="hybridMultilevel"/>
    <w:tmpl w:val="886E8F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0E84A7C"/>
    <w:multiLevelType w:val="multilevel"/>
    <w:tmpl w:val="569C138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6A62565"/>
    <w:multiLevelType w:val="hybridMultilevel"/>
    <w:tmpl w:val="32A2C97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AD21DEF"/>
    <w:multiLevelType w:val="multilevel"/>
    <w:tmpl w:val="569C138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1C36650"/>
    <w:multiLevelType w:val="multilevel"/>
    <w:tmpl w:val="3AAEAD6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7841EBD"/>
    <w:multiLevelType w:val="hybridMultilevel"/>
    <w:tmpl w:val="D1600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8950E8E"/>
    <w:multiLevelType w:val="hybridMultilevel"/>
    <w:tmpl w:val="00E229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612A7D"/>
    <w:multiLevelType w:val="hybridMultilevel"/>
    <w:tmpl w:val="7ED666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1BA6DAA"/>
    <w:multiLevelType w:val="hybridMultilevel"/>
    <w:tmpl w:val="AC04C632"/>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0">
    <w:nsid w:val="330222C8"/>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C769B"/>
    <w:multiLevelType w:val="hybridMultilevel"/>
    <w:tmpl w:val="AEF0CF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5AE1DE3"/>
    <w:multiLevelType w:val="hybridMultilevel"/>
    <w:tmpl w:val="8062B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C4281C"/>
    <w:multiLevelType w:val="hybridMultilevel"/>
    <w:tmpl w:val="01EABBA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BC33CF9"/>
    <w:multiLevelType w:val="hybridMultilevel"/>
    <w:tmpl w:val="CCF8DA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3A63DB9"/>
    <w:multiLevelType w:val="hybridMultilevel"/>
    <w:tmpl w:val="769259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87A7C0F"/>
    <w:multiLevelType w:val="multilevel"/>
    <w:tmpl w:val="569C138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EF46BB"/>
    <w:multiLevelType w:val="multilevel"/>
    <w:tmpl w:val="BD9ED0F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E145005"/>
    <w:multiLevelType w:val="hybridMultilevel"/>
    <w:tmpl w:val="4F3AC8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E771DB4"/>
    <w:multiLevelType w:val="multilevel"/>
    <w:tmpl w:val="41108E20"/>
    <w:lvl w:ilvl="0">
      <w:start w:val="1"/>
      <w:numFmt w:val="decimal"/>
      <w:pStyle w:val="Overskrift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6532FD1"/>
    <w:multiLevelType w:val="hybridMultilevel"/>
    <w:tmpl w:val="33E647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4"/>
  </w:num>
  <w:num w:numId="3">
    <w:abstractNumId w:val="1"/>
  </w:num>
  <w:num w:numId="4">
    <w:abstractNumId w:val="15"/>
  </w:num>
  <w:num w:numId="5">
    <w:abstractNumId w:val="0"/>
  </w:num>
  <w:num w:numId="6">
    <w:abstractNumId w:val="2"/>
  </w:num>
  <w:num w:numId="7">
    <w:abstractNumId w:val="19"/>
  </w:num>
  <w:num w:numId="8">
    <w:abstractNumId w:val="16"/>
  </w:num>
  <w:num w:numId="9">
    <w:abstractNumId w:val="4"/>
  </w:num>
  <w:num w:numId="10">
    <w:abstractNumId w:val="18"/>
  </w:num>
  <w:num w:numId="11">
    <w:abstractNumId w:val="20"/>
  </w:num>
  <w:num w:numId="12">
    <w:abstractNumId w:val="11"/>
  </w:num>
  <w:num w:numId="13">
    <w:abstractNumId w:val="17"/>
  </w:num>
  <w:num w:numId="14">
    <w:abstractNumId w:val="6"/>
  </w:num>
  <w:num w:numId="15">
    <w:abstractNumId w:val="13"/>
  </w:num>
  <w:num w:numId="16">
    <w:abstractNumId w:val="7"/>
  </w:num>
  <w:num w:numId="17">
    <w:abstractNumId w:val="5"/>
  </w:num>
  <w:num w:numId="18">
    <w:abstractNumId w:val="8"/>
  </w:num>
  <w:num w:numId="19">
    <w:abstractNumId w:val="3"/>
  </w:num>
  <w:num w:numId="20">
    <w:abstractNumId w:val="19"/>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e5erf95290pbe52rbpxxfldazzfv2xadwz&quot;&gt;Dissertation End Note&lt;record-ids&gt;&lt;item&gt;996&lt;/item&gt;&lt;/record-ids&gt;&lt;/item&gt;&lt;/Libraries&gt;"/>
  </w:docVars>
  <w:rsids>
    <w:rsidRoot w:val="00737361"/>
    <w:rsid w:val="000014ED"/>
    <w:rsid w:val="00006F8E"/>
    <w:rsid w:val="000164B5"/>
    <w:rsid w:val="00016A84"/>
    <w:rsid w:val="00026C75"/>
    <w:rsid w:val="000334B3"/>
    <w:rsid w:val="00033841"/>
    <w:rsid w:val="00034701"/>
    <w:rsid w:val="0003474B"/>
    <w:rsid w:val="0004346B"/>
    <w:rsid w:val="00047AD6"/>
    <w:rsid w:val="00050E90"/>
    <w:rsid w:val="00061334"/>
    <w:rsid w:val="00065F96"/>
    <w:rsid w:val="00072E7D"/>
    <w:rsid w:val="00073DD8"/>
    <w:rsid w:val="0007560F"/>
    <w:rsid w:val="00075620"/>
    <w:rsid w:val="00076B02"/>
    <w:rsid w:val="000818BE"/>
    <w:rsid w:val="000833CF"/>
    <w:rsid w:val="00083D16"/>
    <w:rsid w:val="000909FD"/>
    <w:rsid w:val="00090E30"/>
    <w:rsid w:val="00091F3D"/>
    <w:rsid w:val="00094494"/>
    <w:rsid w:val="000A0ED9"/>
    <w:rsid w:val="000A1B9A"/>
    <w:rsid w:val="000A4E30"/>
    <w:rsid w:val="000A5AEF"/>
    <w:rsid w:val="000B279E"/>
    <w:rsid w:val="000B5713"/>
    <w:rsid w:val="000B7E14"/>
    <w:rsid w:val="000C233F"/>
    <w:rsid w:val="000C4084"/>
    <w:rsid w:val="000C4229"/>
    <w:rsid w:val="000C4288"/>
    <w:rsid w:val="000C52B7"/>
    <w:rsid w:val="000C76FE"/>
    <w:rsid w:val="000D1D39"/>
    <w:rsid w:val="000D6FD2"/>
    <w:rsid w:val="000D799A"/>
    <w:rsid w:val="000E14A8"/>
    <w:rsid w:val="000E31C7"/>
    <w:rsid w:val="000F0E3B"/>
    <w:rsid w:val="000F10FE"/>
    <w:rsid w:val="000F4E44"/>
    <w:rsid w:val="000F6096"/>
    <w:rsid w:val="0010469E"/>
    <w:rsid w:val="00106356"/>
    <w:rsid w:val="0011785A"/>
    <w:rsid w:val="001259EF"/>
    <w:rsid w:val="001300FF"/>
    <w:rsid w:val="001365F1"/>
    <w:rsid w:val="00140B37"/>
    <w:rsid w:val="00152210"/>
    <w:rsid w:val="00153565"/>
    <w:rsid w:val="00161384"/>
    <w:rsid w:val="00163348"/>
    <w:rsid w:val="0016378A"/>
    <w:rsid w:val="001672F0"/>
    <w:rsid w:val="001708A9"/>
    <w:rsid w:val="00175A55"/>
    <w:rsid w:val="00175F43"/>
    <w:rsid w:val="00183CD5"/>
    <w:rsid w:val="00185E31"/>
    <w:rsid w:val="001907E3"/>
    <w:rsid w:val="001948E4"/>
    <w:rsid w:val="00196860"/>
    <w:rsid w:val="001A1BD4"/>
    <w:rsid w:val="001A4815"/>
    <w:rsid w:val="001B137F"/>
    <w:rsid w:val="001B45A2"/>
    <w:rsid w:val="001B4A09"/>
    <w:rsid w:val="001B541B"/>
    <w:rsid w:val="001B55C9"/>
    <w:rsid w:val="001C43E3"/>
    <w:rsid w:val="001D3920"/>
    <w:rsid w:val="001D5219"/>
    <w:rsid w:val="001E0650"/>
    <w:rsid w:val="001E163A"/>
    <w:rsid w:val="001E734A"/>
    <w:rsid w:val="001F207A"/>
    <w:rsid w:val="001F45AC"/>
    <w:rsid w:val="00202D6C"/>
    <w:rsid w:val="00206580"/>
    <w:rsid w:val="00207460"/>
    <w:rsid w:val="00216487"/>
    <w:rsid w:val="0022173B"/>
    <w:rsid w:val="002217F4"/>
    <w:rsid w:val="002218D7"/>
    <w:rsid w:val="00221F38"/>
    <w:rsid w:val="002234F7"/>
    <w:rsid w:val="002236F6"/>
    <w:rsid w:val="002244C0"/>
    <w:rsid w:val="0023407C"/>
    <w:rsid w:val="00236E80"/>
    <w:rsid w:val="0024624A"/>
    <w:rsid w:val="00247DDA"/>
    <w:rsid w:val="0025381E"/>
    <w:rsid w:val="00262381"/>
    <w:rsid w:val="00266790"/>
    <w:rsid w:val="00271B30"/>
    <w:rsid w:val="00275DA8"/>
    <w:rsid w:val="0027658C"/>
    <w:rsid w:val="002801CF"/>
    <w:rsid w:val="00292FAE"/>
    <w:rsid w:val="002A3C6B"/>
    <w:rsid w:val="002A5B27"/>
    <w:rsid w:val="002B291D"/>
    <w:rsid w:val="002B2C85"/>
    <w:rsid w:val="002C4051"/>
    <w:rsid w:val="002C41DF"/>
    <w:rsid w:val="002D1DE5"/>
    <w:rsid w:val="002D23E9"/>
    <w:rsid w:val="002D438E"/>
    <w:rsid w:val="002D616C"/>
    <w:rsid w:val="002D67ED"/>
    <w:rsid w:val="002E0C71"/>
    <w:rsid w:val="002E7285"/>
    <w:rsid w:val="002F05BC"/>
    <w:rsid w:val="002F7E6F"/>
    <w:rsid w:val="00300A70"/>
    <w:rsid w:val="00306824"/>
    <w:rsid w:val="00311787"/>
    <w:rsid w:val="00312277"/>
    <w:rsid w:val="00313693"/>
    <w:rsid w:val="0031604E"/>
    <w:rsid w:val="0031755B"/>
    <w:rsid w:val="00330905"/>
    <w:rsid w:val="00330BFE"/>
    <w:rsid w:val="00333BAF"/>
    <w:rsid w:val="00335F1A"/>
    <w:rsid w:val="0033678A"/>
    <w:rsid w:val="00343481"/>
    <w:rsid w:val="003444ED"/>
    <w:rsid w:val="00345322"/>
    <w:rsid w:val="00345362"/>
    <w:rsid w:val="00345702"/>
    <w:rsid w:val="00356F9E"/>
    <w:rsid w:val="00357FBC"/>
    <w:rsid w:val="00361550"/>
    <w:rsid w:val="00361818"/>
    <w:rsid w:val="00361AF8"/>
    <w:rsid w:val="00362C70"/>
    <w:rsid w:val="00380021"/>
    <w:rsid w:val="00382415"/>
    <w:rsid w:val="003831AA"/>
    <w:rsid w:val="00384C7B"/>
    <w:rsid w:val="0038539B"/>
    <w:rsid w:val="00387B85"/>
    <w:rsid w:val="00393365"/>
    <w:rsid w:val="003934F0"/>
    <w:rsid w:val="00395872"/>
    <w:rsid w:val="00396FD2"/>
    <w:rsid w:val="003A2E91"/>
    <w:rsid w:val="003A3EDF"/>
    <w:rsid w:val="003B0AA3"/>
    <w:rsid w:val="003B3143"/>
    <w:rsid w:val="003B515E"/>
    <w:rsid w:val="003B5403"/>
    <w:rsid w:val="003B5FFA"/>
    <w:rsid w:val="003C285B"/>
    <w:rsid w:val="003C5548"/>
    <w:rsid w:val="003D1CC1"/>
    <w:rsid w:val="003E2114"/>
    <w:rsid w:val="003E5BC0"/>
    <w:rsid w:val="003E7AAE"/>
    <w:rsid w:val="003F1A60"/>
    <w:rsid w:val="003F54BD"/>
    <w:rsid w:val="00400954"/>
    <w:rsid w:val="004029A7"/>
    <w:rsid w:val="00405EF9"/>
    <w:rsid w:val="0040760A"/>
    <w:rsid w:val="004118BD"/>
    <w:rsid w:val="00413F20"/>
    <w:rsid w:val="0042374B"/>
    <w:rsid w:val="004258D7"/>
    <w:rsid w:val="004260BC"/>
    <w:rsid w:val="00431A1A"/>
    <w:rsid w:val="004400C3"/>
    <w:rsid w:val="00441CAE"/>
    <w:rsid w:val="00441F09"/>
    <w:rsid w:val="00444BCC"/>
    <w:rsid w:val="00447E65"/>
    <w:rsid w:val="00452BD5"/>
    <w:rsid w:val="0045445C"/>
    <w:rsid w:val="00454761"/>
    <w:rsid w:val="004567B1"/>
    <w:rsid w:val="004609F8"/>
    <w:rsid w:val="00460F57"/>
    <w:rsid w:val="00462124"/>
    <w:rsid w:val="00462F29"/>
    <w:rsid w:val="004633B7"/>
    <w:rsid w:val="0046760E"/>
    <w:rsid w:val="00473052"/>
    <w:rsid w:val="00473ACA"/>
    <w:rsid w:val="00474BEA"/>
    <w:rsid w:val="004776BA"/>
    <w:rsid w:val="0048134B"/>
    <w:rsid w:val="00481649"/>
    <w:rsid w:val="00485D2A"/>
    <w:rsid w:val="004B2803"/>
    <w:rsid w:val="004C2C3B"/>
    <w:rsid w:val="004C34B9"/>
    <w:rsid w:val="004C4BD4"/>
    <w:rsid w:val="004D1960"/>
    <w:rsid w:val="004D1F32"/>
    <w:rsid w:val="004D207F"/>
    <w:rsid w:val="004D222A"/>
    <w:rsid w:val="004D2E78"/>
    <w:rsid w:val="004E1449"/>
    <w:rsid w:val="004E332D"/>
    <w:rsid w:val="004E681C"/>
    <w:rsid w:val="004F062E"/>
    <w:rsid w:val="004F21EB"/>
    <w:rsid w:val="004F716A"/>
    <w:rsid w:val="005017E0"/>
    <w:rsid w:val="0052066B"/>
    <w:rsid w:val="00520AF5"/>
    <w:rsid w:val="00522B0A"/>
    <w:rsid w:val="00523952"/>
    <w:rsid w:val="00537AE0"/>
    <w:rsid w:val="00545237"/>
    <w:rsid w:val="0054553F"/>
    <w:rsid w:val="00545C99"/>
    <w:rsid w:val="00545FCD"/>
    <w:rsid w:val="005553E7"/>
    <w:rsid w:val="005553EB"/>
    <w:rsid w:val="005579A4"/>
    <w:rsid w:val="00564DDC"/>
    <w:rsid w:val="00570139"/>
    <w:rsid w:val="00571678"/>
    <w:rsid w:val="00583805"/>
    <w:rsid w:val="005926D1"/>
    <w:rsid w:val="005955DA"/>
    <w:rsid w:val="005A7E3A"/>
    <w:rsid w:val="005B2880"/>
    <w:rsid w:val="005B63F1"/>
    <w:rsid w:val="005B7AE8"/>
    <w:rsid w:val="005C5B3D"/>
    <w:rsid w:val="005D1B7D"/>
    <w:rsid w:val="005D5B73"/>
    <w:rsid w:val="005D680E"/>
    <w:rsid w:val="005E0C8E"/>
    <w:rsid w:val="005E6B87"/>
    <w:rsid w:val="005F01F5"/>
    <w:rsid w:val="005F0422"/>
    <w:rsid w:val="005F34C0"/>
    <w:rsid w:val="005F49AE"/>
    <w:rsid w:val="005F6B96"/>
    <w:rsid w:val="006028AC"/>
    <w:rsid w:val="00603195"/>
    <w:rsid w:val="00606FFE"/>
    <w:rsid w:val="00607C62"/>
    <w:rsid w:val="006120EE"/>
    <w:rsid w:val="0063769A"/>
    <w:rsid w:val="006410F6"/>
    <w:rsid w:val="00641BA0"/>
    <w:rsid w:val="006460CA"/>
    <w:rsid w:val="00647E8B"/>
    <w:rsid w:val="006528F6"/>
    <w:rsid w:val="00653ADF"/>
    <w:rsid w:val="00655994"/>
    <w:rsid w:val="006632E6"/>
    <w:rsid w:val="00667BAA"/>
    <w:rsid w:val="00671144"/>
    <w:rsid w:val="00672979"/>
    <w:rsid w:val="00677A54"/>
    <w:rsid w:val="006815E3"/>
    <w:rsid w:val="00681862"/>
    <w:rsid w:val="00685EAB"/>
    <w:rsid w:val="00690FC9"/>
    <w:rsid w:val="006946E6"/>
    <w:rsid w:val="00694DC2"/>
    <w:rsid w:val="006A0D0D"/>
    <w:rsid w:val="006A2E3F"/>
    <w:rsid w:val="006A4CA1"/>
    <w:rsid w:val="006C0006"/>
    <w:rsid w:val="006C2924"/>
    <w:rsid w:val="006C3A1D"/>
    <w:rsid w:val="006D22FC"/>
    <w:rsid w:val="006D2805"/>
    <w:rsid w:val="006F1368"/>
    <w:rsid w:val="006F160E"/>
    <w:rsid w:val="006F46EC"/>
    <w:rsid w:val="006F5069"/>
    <w:rsid w:val="00701072"/>
    <w:rsid w:val="007015A9"/>
    <w:rsid w:val="00701746"/>
    <w:rsid w:val="00706B97"/>
    <w:rsid w:val="007203AA"/>
    <w:rsid w:val="007252B1"/>
    <w:rsid w:val="00731274"/>
    <w:rsid w:val="00734394"/>
    <w:rsid w:val="00737361"/>
    <w:rsid w:val="007415D7"/>
    <w:rsid w:val="00742956"/>
    <w:rsid w:val="00752EA0"/>
    <w:rsid w:val="00754C50"/>
    <w:rsid w:val="00756583"/>
    <w:rsid w:val="00767C66"/>
    <w:rsid w:val="00767D63"/>
    <w:rsid w:val="00775C2A"/>
    <w:rsid w:val="007846D8"/>
    <w:rsid w:val="00786EEC"/>
    <w:rsid w:val="007921F7"/>
    <w:rsid w:val="00796AFF"/>
    <w:rsid w:val="007A7A45"/>
    <w:rsid w:val="007B0599"/>
    <w:rsid w:val="007B15AE"/>
    <w:rsid w:val="007B3CA0"/>
    <w:rsid w:val="007B6E59"/>
    <w:rsid w:val="007C0EE2"/>
    <w:rsid w:val="007C6AB9"/>
    <w:rsid w:val="007D0090"/>
    <w:rsid w:val="007D7CBB"/>
    <w:rsid w:val="007E0D74"/>
    <w:rsid w:val="007E35E3"/>
    <w:rsid w:val="007E6BBB"/>
    <w:rsid w:val="007F2E69"/>
    <w:rsid w:val="007F78AC"/>
    <w:rsid w:val="00805FAD"/>
    <w:rsid w:val="00807417"/>
    <w:rsid w:val="00810D99"/>
    <w:rsid w:val="00812ED5"/>
    <w:rsid w:val="0081446D"/>
    <w:rsid w:val="00817AEF"/>
    <w:rsid w:val="00825873"/>
    <w:rsid w:val="0082754E"/>
    <w:rsid w:val="00831CCB"/>
    <w:rsid w:val="008347EB"/>
    <w:rsid w:val="0083531A"/>
    <w:rsid w:val="0083573D"/>
    <w:rsid w:val="00844DE7"/>
    <w:rsid w:val="00847466"/>
    <w:rsid w:val="008526DB"/>
    <w:rsid w:val="008539B1"/>
    <w:rsid w:val="00873D7E"/>
    <w:rsid w:val="00874FC3"/>
    <w:rsid w:val="00875387"/>
    <w:rsid w:val="00880E32"/>
    <w:rsid w:val="008812F0"/>
    <w:rsid w:val="008A4FC3"/>
    <w:rsid w:val="008A58F5"/>
    <w:rsid w:val="008B4BC6"/>
    <w:rsid w:val="008B5858"/>
    <w:rsid w:val="008C0A5E"/>
    <w:rsid w:val="008C37A3"/>
    <w:rsid w:val="008C52D4"/>
    <w:rsid w:val="008C6DE9"/>
    <w:rsid w:val="008D0C12"/>
    <w:rsid w:val="008D606F"/>
    <w:rsid w:val="008D773E"/>
    <w:rsid w:val="008E2DDE"/>
    <w:rsid w:val="008E56FC"/>
    <w:rsid w:val="008E58DE"/>
    <w:rsid w:val="008F271B"/>
    <w:rsid w:val="008F45CC"/>
    <w:rsid w:val="008F55CB"/>
    <w:rsid w:val="0090485C"/>
    <w:rsid w:val="00905BD3"/>
    <w:rsid w:val="009115C2"/>
    <w:rsid w:val="0091215B"/>
    <w:rsid w:val="00917BFE"/>
    <w:rsid w:val="0092096E"/>
    <w:rsid w:val="0092192F"/>
    <w:rsid w:val="00924BCD"/>
    <w:rsid w:val="0092546F"/>
    <w:rsid w:val="00925CF3"/>
    <w:rsid w:val="00932044"/>
    <w:rsid w:val="00934515"/>
    <w:rsid w:val="0093632F"/>
    <w:rsid w:val="00937A3D"/>
    <w:rsid w:val="0094042F"/>
    <w:rsid w:val="0094057D"/>
    <w:rsid w:val="0094060A"/>
    <w:rsid w:val="009437F8"/>
    <w:rsid w:val="009473CF"/>
    <w:rsid w:val="00951434"/>
    <w:rsid w:val="0095574B"/>
    <w:rsid w:val="00957D2C"/>
    <w:rsid w:val="00965159"/>
    <w:rsid w:val="009701C8"/>
    <w:rsid w:val="00971551"/>
    <w:rsid w:val="00971956"/>
    <w:rsid w:val="0097678D"/>
    <w:rsid w:val="00983C20"/>
    <w:rsid w:val="00985D74"/>
    <w:rsid w:val="00987115"/>
    <w:rsid w:val="00992FF3"/>
    <w:rsid w:val="009964F1"/>
    <w:rsid w:val="0099740A"/>
    <w:rsid w:val="009A7F4C"/>
    <w:rsid w:val="009B2E5A"/>
    <w:rsid w:val="009C3F33"/>
    <w:rsid w:val="009D081A"/>
    <w:rsid w:val="009D3EDF"/>
    <w:rsid w:val="009D48CA"/>
    <w:rsid w:val="009E0AA2"/>
    <w:rsid w:val="009E1879"/>
    <w:rsid w:val="009F09CE"/>
    <w:rsid w:val="009F14B8"/>
    <w:rsid w:val="009F23EB"/>
    <w:rsid w:val="009F372B"/>
    <w:rsid w:val="009F7EFF"/>
    <w:rsid w:val="00A03BD0"/>
    <w:rsid w:val="00A07285"/>
    <w:rsid w:val="00A0731B"/>
    <w:rsid w:val="00A101F2"/>
    <w:rsid w:val="00A10327"/>
    <w:rsid w:val="00A11D40"/>
    <w:rsid w:val="00A12AF2"/>
    <w:rsid w:val="00A14516"/>
    <w:rsid w:val="00A155F9"/>
    <w:rsid w:val="00A16616"/>
    <w:rsid w:val="00A17759"/>
    <w:rsid w:val="00A20E8E"/>
    <w:rsid w:val="00A2101E"/>
    <w:rsid w:val="00A21F90"/>
    <w:rsid w:val="00A24C0E"/>
    <w:rsid w:val="00A24D14"/>
    <w:rsid w:val="00A25FDF"/>
    <w:rsid w:val="00A34364"/>
    <w:rsid w:val="00A36E73"/>
    <w:rsid w:val="00A42282"/>
    <w:rsid w:val="00A427B8"/>
    <w:rsid w:val="00A43107"/>
    <w:rsid w:val="00A43BB3"/>
    <w:rsid w:val="00A53243"/>
    <w:rsid w:val="00A54CD8"/>
    <w:rsid w:val="00A6211A"/>
    <w:rsid w:val="00A70726"/>
    <w:rsid w:val="00A73D3F"/>
    <w:rsid w:val="00A747DB"/>
    <w:rsid w:val="00A81DAE"/>
    <w:rsid w:val="00A85590"/>
    <w:rsid w:val="00A86E17"/>
    <w:rsid w:val="00A90DA4"/>
    <w:rsid w:val="00A9192D"/>
    <w:rsid w:val="00A925FC"/>
    <w:rsid w:val="00A943B4"/>
    <w:rsid w:val="00A97C2A"/>
    <w:rsid w:val="00AA4129"/>
    <w:rsid w:val="00AA462C"/>
    <w:rsid w:val="00AA5678"/>
    <w:rsid w:val="00AC1B9E"/>
    <w:rsid w:val="00AC2B87"/>
    <w:rsid w:val="00AC7F63"/>
    <w:rsid w:val="00AD2184"/>
    <w:rsid w:val="00AE0396"/>
    <w:rsid w:val="00AE3F53"/>
    <w:rsid w:val="00AE5730"/>
    <w:rsid w:val="00AE6163"/>
    <w:rsid w:val="00AF2D79"/>
    <w:rsid w:val="00AF3340"/>
    <w:rsid w:val="00AF397B"/>
    <w:rsid w:val="00B200F9"/>
    <w:rsid w:val="00B22142"/>
    <w:rsid w:val="00B24892"/>
    <w:rsid w:val="00B416C3"/>
    <w:rsid w:val="00B45A10"/>
    <w:rsid w:val="00B47050"/>
    <w:rsid w:val="00B54A9B"/>
    <w:rsid w:val="00B55AAC"/>
    <w:rsid w:val="00B70CE7"/>
    <w:rsid w:val="00B72531"/>
    <w:rsid w:val="00B74166"/>
    <w:rsid w:val="00B76751"/>
    <w:rsid w:val="00B80DDE"/>
    <w:rsid w:val="00B84F02"/>
    <w:rsid w:val="00B86AB7"/>
    <w:rsid w:val="00B86EC0"/>
    <w:rsid w:val="00B92B93"/>
    <w:rsid w:val="00B94C03"/>
    <w:rsid w:val="00B97704"/>
    <w:rsid w:val="00BA3CDF"/>
    <w:rsid w:val="00BB4382"/>
    <w:rsid w:val="00BC0AC1"/>
    <w:rsid w:val="00BC134F"/>
    <w:rsid w:val="00BC21D0"/>
    <w:rsid w:val="00BC3359"/>
    <w:rsid w:val="00BD0C1E"/>
    <w:rsid w:val="00BD6612"/>
    <w:rsid w:val="00BE0D22"/>
    <w:rsid w:val="00BE1AC5"/>
    <w:rsid w:val="00BE2D3D"/>
    <w:rsid w:val="00BF42E5"/>
    <w:rsid w:val="00BF5615"/>
    <w:rsid w:val="00C1680F"/>
    <w:rsid w:val="00C21F9F"/>
    <w:rsid w:val="00C2611D"/>
    <w:rsid w:val="00C352C0"/>
    <w:rsid w:val="00C3701C"/>
    <w:rsid w:val="00C37C4F"/>
    <w:rsid w:val="00C41527"/>
    <w:rsid w:val="00C52674"/>
    <w:rsid w:val="00C54B1E"/>
    <w:rsid w:val="00C56308"/>
    <w:rsid w:val="00C564B1"/>
    <w:rsid w:val="00C6245C"/>
    <w:rsid w:val="00C6509F"/>
    <w:rsid w:val="00C66E2A"/>
    <w:rsid w:val="00C75099"/>
    <w:rsid w:val="00C75A3A"/>
    <w:rsid w:val="00C7748A"/>
    <w:rsid w:val="00C844B0"/>
    <w:rsid w:val="00C91D1E"/>
    <w:rsid w:val="00C95227"/>
    <w:rsid w:val="00CA29A8"/>
    <w:rsid w:val="00CA64E6"/>
    <w:rsid w:val="00CB0391"/>
    <w:rsid w:val="00CB04C1"/>
    <w:rsid w:val="00CB4A1E"/>
    <w:rsid w:val="00CB713C"/>
    <w:rsid w:val="00CC1A61"/>
    <w:rsid w:val="00CC3745"/>
    <w:rsid w:val="00CC3C54"/>
    <w:rsid w:val="00CC7409"/>
    <w:rsid w:val="00CD26BF"/>
    <w:rsid w:val="00CD44DB"/>
    <w:rsid w:val="00CE2D6B"/>
    <w:rsid w:val="00CE447F"/>
    <w:rsid w:val="00CE53F3"/>
    <w:rsid w:val="00CE73CD"/>
    <w:rsid w:val="00CE7FB8"/>
    <w:rsid w:val="00CF2907"/>
    <w:rsid w:val="00CF2E57"/>
    <w:rsid w:val="00CF3EEA"/>
    <w:rsid w:val="00D00AB4"/>
    <w:rsid w:val="00D0108A"/>
    <w:rsid w:val="00D03E13"/>
    <w:rsid w:val="00D05D44"/>
    <w:rsid w:val="00D07F8B"/>
    <w:rsid w:val="00D10428"/>
    <w:rsid w:val="00D216A4"/>
    <w:rsid w:val="00D219A5"/>
    <w:rsid w:val="00D25F9B"/>
    <w:rsid w:val="00D26BD9"/>
    <w:rsid w:val="00D3234E"/>
    <w:rsid w:val="00D32AEE"/>
    <w:rsid w:val="00D40AB9"/>
    <w:rsid w:val="00D422A3"/>
    <w:rsid w:val="00D434E9"/>
    <w:rsid w:val="00D45E04"/>
    <w:rsid w:val="00D47D6B"/>
    <w:rsid w:val="00D565E1"/>
    <w:rsid w:val="00D6271D"/>
    <w:rsid w:val="00D65642"/>
    <w:rsid w:val="00D70EEF"/>
    <w:rsid w:val="00D748AB"/>
    <w:rsid w:val="00D7508A"/>
    <w:rsid w:val="00D759D7"/>
    <w:rsid w:val="00D76259"/>
    <w:rsid w:val="00D8131C"/>
    <w:rsid w:val="00D8342D"/>
    <w:rsid w:val="00D8374E"/>
    <w:rsid w:val="00D875A0"/>
    <w:rsid w:val="00D90656"/>
    <w:rsid w:val="00D9471B"/>
    <w:rsid w:val="00D973E8"/>
    <w:rsid w:val="00D974FC"/>
    <w:rsid w:val="00DA05BD"/>
    <w:rsid w:val="00DA0678"/>
    <w:rsid w:val="00DA2181"/>
    <w:rsid w:val="00DA3FC4"/>
    <w:rsid w:val="00DA59A3"/>
    <w:rsid w:val="00DB60B2"/>
    <w:rsid w:val="00DB78AA"/>
    <w:rsid w:val="00DB7B60"/>
    <w:rsid w:val="00DC41CA"/>
    <w:rsid w:val="00DC6A1B"/>
    <w:rsid w:val="00DD041C"/>
    <w:rsid w:val="00DD0CE3"/>
    <w:rsid w:val="00DD0DFD"/>
    <w:rsid w:val="00DD2F99"/>
    <w:rsid w:val="00DD5502"/>
    <w:rsid w:val="00E00402"/>
    <w:rsid w:val="00E0359D"/>
    <w:rsid w:val="00E11BB0"/>
    <w:rsid w:val="00E13A28"/>
    <w:rsid w:val="00E144F7"/>
    <w:rsid w:val="00E151FE"/>
    <w:rsid w:val="00E16489"/>
    <w:rsid w:val="00E16A72"/>
    <w:rsid w:val="00E2003C"/>
    <w:rsid w:val="00E236C8"/>
    <w:rsid w:val="00E266B1"/>
    <w:rsid w:val="00E359E3"/>
    <w:rsid w:val="00E36F4B"/>
    <w:rsid w:val="00E3747D"/>
    <w:rsid w:val="00E41364"/>
    <w:rsid w:val="00E416A2"/>
    <w:rsid w:val="00E4218F"/>
    <w:rsid w:val="00E43841"/>
    <w:rsid w:val="00E452F6"/>
    <w:rsid w:val="00E46ED8"/>
    <w:rsid w:val="00E50883"/>
    <w:rsid w:val="00E516F5"/>
    <w:rsid w:val="00E540F2"/>
    <w:rsid w:val="00E54656"/>
    <w:rsid w:val="00E5629C"/>
    <w:rsid w:val="00E60BC5"/>
    <w:rsid w:val="00E6126F"/>
    <w:rsid w:val="00E62267"/>
    <w:rsid w:val="00E638A6"/>
    <w:rsid w:val="00E665D1"/>
    <w:rsid w:val="00E7352D"/>
    <w:rsid w:val="00E811E2"/>
    <w:rsid w:val="00E84948"/>
    <w:rsid w:val="00E85347"/>
    <w:rsid w:val="00E96040"/>
    <w:rsid w:val="00EA1027"/>
    <w:rsid w:val="00EA1EC1"/>
    <w:rsid w:val="00EA270D"/>
    <w:rsid w:val="00EA3EED"/>
    <w:rsid w:val="00EC1B31"/>
    <w:rsid w:val="00EC32A2"/>
    <w:rsid w:val="00EC739B"/>
    <w:rsid w:val="00EC797A"/>
    <w:rsid w:val="00ED51F8"/>
    <w:rsid w:val="00ED59C7"/>
    <w:rsid w:val="00ED602C"/>
    <w:rsid w:val="00EE0DD6"/>
    <w:rsid w:val="00EE7923"/>
    <w:rsid w:val="00EF2279"/>
    <w:rsid w:val="00EF2763"/>
    <w:rsid w:val="00EF6643"/>
    <w:rsid w:val="00EF6E4A"/>
    <w:rsid w:val="00F02911"/>
    <w:rsid w:val="00F138DD"/>
    <w:rsid w:val="00F13CA1"/>
    <w:rsid w:val="00F14783"/>
    <w:rsid w:val="00F16537"/>
    <w:rsid w:val="00F2558A"/>
    <w:rsid w:val="00F269D1"/>
    <w:rsid w:val="00F310F7"/>
    <w:rsid w:val="00F3144A"/>
    <w:rsid w:val="00F34397"/>
    <w:rsid w:val="00F4452B"/>
    <w:rsid w:val="00F45617"/>
    <w:rsid w:val="00F5125D"/>
    <w:rsid w:val="00F537B4"/>
    <w:rsid w:val="00F541F9"/>
    <w:rsid w:val="00F64446"/>
    <w:rsid w:val="00F72BED"/>
    <w:rsid w:val="00F75D6D"/>
    <w:rsid w:val="00F802FC"/>
    <w:rsid w:val="00F81300"/>
    <w:rsid w:val="00F838AE"/>
    <w:rsid w:val="00F8778A"/>
    <w:rsid w:val="00F90197"/>
    <w:rsid w:val="00FA2837"/>
    <w:rsid w:val="00FC081C"/>
    <w:rsid w:val="00FC5C1F"/>
    <w:rsid w:val="00FD573F"/>
    <w:rsid w:val="00FD5CB1"/>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61"/>
    <w:pPr>
      <w:spacing w:after="0" w:line="240" w:lineRule="auto"/>
      <w:jc w:val="both"/>
    </w:pPr>
    <w:rPr>
      <w:rFonts w:ascii="Times New Roman" w:eastAsia="Calibri" w:hAnsi="Times New Roman" w:cs="TimesNewRomanPSMT"/>
      <w:sz w:val="24"/>
      <w:szCs w:val="24"/>
      <w:lang w:val="en-US" w:eastAsia="nb-NO"/>
    </w:rPr>
  </w:style>
  <w:style w:type="paragraph" w:styleId="Overskrift1">
    <w:name w:val="heading 1"/>
    <w:basedOn w:val="Normal"/>
    <w:next w:val="Normal"/>
    <w:link w:val="Overskrift1Tegn"/>
    <w:qFormat/>
    <w:rsid w:val="00737361"/>
    <w:pPr>
      <w:keepNext/>
      <w:numPr>
        <w:numId w:val="7"/>
      </w:numPr>
      <w:spacing w:before="240" w:after="60"/>
      <w:outlineLvl w:val="0"/>
    </w:pPr>
    <w:rPr>
      <w:rFonts w:ascii="Cambria" w:hAnsi="Cambria" w:cs="Times New Roman"/>
      <w:b/>
      <w:bCs/>
      <w:kern w:val="32"/>
      <w:sz w:val="32"/>
      <w:szCs w:val="32"/>
      <w:lang w:val="nb-NO"/>
    </w:rPr>
  </w:style>
  <w:style w:type="paragraph" w:styleId="Overskrift2">
    <w:name w:val="heading 2"/>
    <w:basedOn w:val="Normal"/>
    <w:next w:val="Normal"/>
    <w:link w:val="Overskrift2Tegn"/>
    <w:qFormat/>
    <w:rsid w:val="00737361"/>
    <w:pPr>
      <w:keepNext/>
      <w:spacing w:before="240" w:after="60"/>
      <w:outlineLvl w:val="1"/>
    </w:pPr>
    <w:rPr>
      <w:rFonts w:ascii="Cambria" w:hAnsi="Cambria" w:cs="Times New Roman"/>
      <w:b/>
      <w:bCs/>
      <w:i/>
      <w:iCs/>
      <w:sz w:val="28"/>
      <w:szCs w:val="28"/>
      <w:lang w:val="nb-NO"/>
    </w:rPr>
  </w:style>
  <w:style w:type="paragraph" w:styleId="Overskrift3">
    <w:name w:val="heading 3"/>
    <w:basedOn w:val="Normal"/>
    <w:next w:val="Normal"/>
    <w:link w:val="Overskrift3Tegn"/>
    <w:qFormat/>
    <w:rsid w:val="00737361"/>
    <w:pPr>
      <w:keepNext/>
      <w:spacing w:before="240" w:after="60"/>
      <w:outlineLvl w:val="2"/>
    </w:pPr>
    <w:rPr>
      <w:rFonts w:ascii="Cambria" w:hAnsi="Cambria" w:cs="Times New Roman"/>
      <w:b/>
      <w:bCs/>
      <w:sz w:val="26"/>
      <w:szCs w:val="26"/>
      <w:lang w:val="nb-NO"/>
    </w:rPr>
  </w:style>
  <w:style w:type="paragraph" w:styleId="Overskrift4">
    <w:name w:val="heading 4"/>
    <w:basedOn w:val="Normal"/>
    <w:next w:val="Normal"/>
    <w:link w:val="Overskrift4Tegn"/>
    <w:qFormat/>
    <w:rsid w:val="00737361"/>
    <w:pPr>
      <w:keepNext/>
      <w:spacing w:before="240" w:after="60"/>
      <w:outlineLvl w:val="3"/>
    </w:pPr>
    <w:rPr>
      <w:rFonts w:ascii="Calibri" w:hAnsi="Calibri" w:cs="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737361"/>
    <w:rPr>
      <w:rFonts w:ascii="Cambria" w:eastAsia="Calibri" w:hAnsi="Cambria" w:cs="Times New Roman"/>
      <w:b/>
      <w:bCs/>
      <w:kern w:val="32"/>
      <w:sz w:val="32"/>
      <w:szCs w:val="32"/>
      <w:lang w:eastAsia="nb-NO"/>
    </w:rPr>
  </w:style>
  <w:style w:type="character" w:customStyle="1" w:styleId="Overskrift2Tegn">
    <w:name w:val="Overskrift 2 Tegn"/>
    <w:link w:val="Overskrift2"/>
    <w:rsid w:val="00737361"/>
    <w:rPr>
      <w:rFonts w:ascii="Cambria" w:eastAsia="Calibri" w:hAnsi="Cambria" w:cs="Times New Roman"/>
      <w:b/>
      <w:bCs/>
      <w:i/>
      <w:iCs/>
      <w:sz w:val="28"/>
      <w:szCs w:val="28"/>
      <w:lang w:eastAsia="nb-NO"/>
    </w:rPr>
  </w:style>
  <w:style w:type="character" w:customStyle="1" w:styleId="Overskrift3Tegn">
    <w:name w:val="Overskrift 3 Tegn"/>
    <w:link w:val="Overskrift3"/>
    <w:rsid w:val="00737361"/>
    <w:rPr>
      <w:rFonts w:ascii="Cambria" w:eastAsia="Calibri" w:hAnsi="Cambria" w:cs="Times New Roman"/>
      <w:b/>
      <w:bCs/>
      <w:sz w:val="26"/>
      <w:szCs w:val="26"/>
      <w:lang w:eastAsia="nb-NO"/>
    </w:rPr>
  </w:style>
  <w:style w:type="character" w:customStyle="1" w:styleId="Overskrift4Tegn">
    <w:name w:val="Overskrift 4 Tegn"/>
    <w:link w:val="Overskrift4"/>
    <w:rsid w:val="00737361"/>
    <w:rPr>
      <w:rFonts w:ascii="Calibri" w:eastAsia="Calibri" w:hAnsi="Calibri" w:cs="Times New Roman"/>
      <w:b/>
      <w:bCs/>
      <w:sz w:val="28"/>
      <w:szCs w:val="28"/>
      <w:lang w:val="en-US" w:eastAsia="nb-NO"/>
    </w:rPr>
  </w:style>
  <w:style w:type="character" w:styleId="Hyperkobling">
    <w:name w:val="Hyperlink"/>
    <w:uiPriority w:val="99"/>
    <w:rsid w:val="00737361"/>
    <w:rPr>
      <w:rFonts w:cs="Times New Roman"/>
      <w:color w:val="0000FF"/>
      <w:u w:val="single"/>
    </w:rPr>
  </w:style>
  <w:style w:type="paragraph" w:styleId="Topptekst">
    <w:name w:val="header"/>
    <w:basedOn w:val="Normal"/>
    <w:link w:val="TopptekstTegn"/>
    <w:rsid w:val="00737361"/>
    <w:pPr>
      <w:tabs>
        <w:tab w:val="center" w:pos="4703"/>
        <w:tab w:val="right" w:pos="9406"/>
      </w:tabs>
    </w:pPr>
    <w:rPr>
      <w:rFonts w:cs="Times New Roman"/>
    </w:rPr>
  </w:style>
  <w:style w:type="character" w:customStyle="1" w:styleId="TopptekstTegn">
    <w:name w:val="Topptekst Tegn"/>
    <w:link w:val="Topptekst"/>
    <w:rsid w:val="00737361"/>
    <w:rPr>
      <w:rFonts w:ascii="Times New Roman" w:eastAsia="Calibri" w:hAnsi="Times New Roman" w:cs="Times New Roman"/>
      <w:sz w:val="24"/>
      <w:szCs w:val="24"/>
      <w:lang w:val="en-US" w:eastAsia="nb-NO"/>
    </w:rPr>
  </w:style>
  <w:style w:type="paragraph" w:styleId="Bunntekst">
    <w:name w:val="footer"/>
    <w:basedOn w:val="Normal"/>
    <w:link w:val="BunntekstTegn"/>
    <w:rsid w:val="00737361"/>
    <w:pPr>
      <w:tabs>
        <w:tab w:val="center" w:pos="4703"/>
        <w:tab w:val="right" w:pos="9406"/>
      </w:tabs>
    </w:pPr>
    <w:rPr>
      <w:rFonts w:cs="Times New Roman"/>
    </w:rPr>
  </w:style>
  <w:style w:type="character" w:customStyle="1" w:styleId="BunntekstTegn">
    <w:name w:val="Bunntekst Tegn"/>
    <w:link w:val="Bunntekst"/>
    <w:rsid w:val="00737361"/>
    <w:rPr>
      <w:rFonts w:ascii="Times New Roman" w:eastAsia="Calibri" w:hAnsi="Times New Roman" w:cs="Times New Roman"/>
      <w:sz w:val="24"/>
      <w:szCs w:val="24"/>
      <w:lang w:val="en-US" w:eastAsia="nb-NO"/>
    </w:rPr>
  </w:style>
  <w:style w:type="paragraph" w:styleId="Ingenmellomrom">
    <w:name w:val="No Spacing"/>
    <w:link w:val="IngenmellomromTegn"/>
    <w:qFormat/>
    <w:rsid w:val="00737361"/>
    <w:pPr>
      <w:spacing w:after="0" w:line="240" w:lineRule="auto"/>
    </w:pPr>
    <w:rPr>
      <w:rFonts w:ascii="Calibri" w:eastAsia="MS Mincho" w:hAnsi="Calibri" w:cs="Times New Roman"/>
      <w:lang w:val="en-US" w:eastAsia="ja-JP"/>
    </w:rPr>
  </w:style>
  <w:style w:type="character" w:customStyle="1" w:styleId="IngenmellomromTegn">
    <w:name w:val="Ingen mellomrom Tegn"/>
    <w:link w:val="Ingenmellomrom"/>
    <w:locked/>
    <w:rsid w:val="00737361"/>
    <w:rPr>
      <w:rFonts w:ascii="Calibri" w:eastAsia="MS Mincho" w:hAnsi="Calibri" w:cs="Times New Roman"/>
      <w:lang w:val="en-US" w:eastAsia="ja-JP"/>
    </w:rPr>
  </w:style>
  <w:style w:type="paragraph" w:styleId="Bobletekst">
    <w:name w:val="Balloon Text"/>
    <w:basedOn w:val="Normal"/>
    <w:link w:val="BobletekstTegn"/>
    <w:semiHidden/>
    <w:rsid w:val="00737361"/>
    <w:pPr>
      <w:jc w:val="left"/>
    </w:pPr>
    <w:rPr>
      <w:rFonts w:ascii="Tahoma" w:hAnsi="Tahoma" w:cs="Tahoma"/>
      <w:sz w:val="16"/>
      <w:szCs w:val="16"/>
    </w:rPr>
  </w:style>
  <w:style w:type="character" w:customStyle="1" w:styleId="BobletekstTegn">
    <w:name w:val="Bobletekst Tegn"/>
    <w:link w:val="Bobletekst"/>
    <w:semiHidden/>
    <w:rsid w:val="00737361"/>
    <w:rPr>
      <w:rFonts w:ascii="Tahoma" w:eastAsia="Calibri" w:hAnsi="Tahoma" w:cs="Tahoma"/>
      <w:sz w:val="16"/>
      <w:szCs w:val="16"/>
      <w:lang w:val="en-US" w:eastAsia="nb-NO"/>
    </w:rPr>
  </w:style>
  <w:style w:type="character" w:styleId="HTML-sitat">
    <w:name w:val="HTML Cite"/>
    <w:semiHidden/>
    <w:rsid w:val="00737361"/>
    <w:rPr>
      <w:rFonts w:cs="Times New Roman"/>
      <w:i/>
      <w:sz w:val="20"/>
    </w:rPr>
  </w:style>
  <w:style w:type="table" w:styleId="Tabellrutenett">
    <w:name w:val="Table Grid"/>
    <w:basedOn w:val="Vanligtabell"/>
    <w:rsid w:val="0073736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37361"/>
    <w:pPr>
      <w:jc w:val="left"/>
    </w:pPr>
    <w:rPr>
      <w:rFonts w:cs="Times New Roman"/>
      <w:lang w:eastAsia="en-US"/>
    </w:rPr>
  </w:style>
  <w:style w:type="character" w:customStyle="1" w:styleId="boligtypeheading">
    <w:name w:val="boligtypeheading"/>
    <w:rsid w:val="00737361"/>
  </w:style>
  <w:style w:type="character" w:styleId="Merknadsreferanse">
    <w:name w:val="annotation reference"/>
    <w:semiHidden/>
    <w:rsid w:val="00737361"/>
    <w:rPr>
      <w:rFonts w:cs="Times New Roman"/>
      <w:sz w:val="16"/>
    </w:rPr>
  </w:style>
  <w:style w:type="paragraph" w:styleId="Merknadstekst">
    <w:name w:val="annotation text"/>
    <w:basedOn w:val="Normal"/>
    <w:link w:val="MerknadstekstTegn"/>
    <w:rsid w:val="00737361"/>
    <w:rPr>
      <w:sz w:val="20"/>
      <w:szCs w:val="20"/>
    </w:rPr>
  </w:style>
  <w:style w:type="character" w:customStyle="1" w:styleId="MerknadstekstTegn">
    <w:name w:val="Merknadstekst Tegn"/>
    <w:link w:val="Merknadstekst"/>
    <w:rsid w:val="00737361"/>
    <w:rPr>
      <w:rFonts w:ascii="Times New Roman" w:eastAsia="Calibri" w:hAnsi="Times New Roman" w:cs="TimesNewRomanPSMT"/>
      <w:sz w:val="20"/>
      <w:szCs w:val="20"/>
      <w:lang w:val="en-US" w:eastAsia="nb-NO"/>
    </w:rPr>
  </w:style>
  <w:style w:type="paragraph" w:styleId="Kommentaremne">
    <w:name w:val="annotation subject"/>
    <w:basedOn w:val="Merknadstekst"/>
    <w:next w:val="Merknadstekst"/>
    <w:link w:val="KommentaremneTegn"/>
    <w:semiHidden/>
    <w:rsid w:val="00737361"/>
    <w:rPr>
      <w:b/>
      <w:bCs/>
    </w:rPr>
  </w:style>
  <w:style w:type="character" w:customStyle="1" w:styleId="KommentaremneTegn">
    <w:name w:val="Kommentaremne Tegn"/>
    <w:link w:val="Kommentaremne"/>
    <w:semiHidden/>
    <w:rsid w:val="00737361"/>
    <w:rPr>
      <w:rFonts w:ascii="Times New Roman" w:eastAsia="Calibri" w:hAnsi="Times New Roman" w:cs="TimesNewRomanPSMT"/>
      <w:b/>
      <w:bCs/>
      <w:sz w:val="20"/>
      <w:szCs w:val="20"/>
      <w:lang w:val="en-US" w:eastAsia="nb-NO"/>
    </w:rPr>
  </w:style>
  <w:style w:type="paragraph" w:styleId="Brdtekst">
    <w:name w:val="Body Text"/>
    <w:basedOn w:val="Normal"/>
    <w:link w:val="BrdtekstTegn"/>
    <w:semiHidden/>
    <w:rsid w:val="00737361"/>
    <w:pPr>
      <w:spacing w:after="120"/>
    </w:pPr>
  </w:style>
  <w:style w:type="character" w:customStyle="1" w:styleId="BrdtekstTegn">
    <w:name w:val="Brødtekst Tegn"/>
    <w:link w:val="Brdtekst"/>
    <w:semiHidden/>
    <w:rsid w:val="00737361"/>
    <w:rPr>
      <w:rFonts w:ascii="Times New Roman" w:eastAsia="Calibri" w:hAnsi="Times New Roman" w:cs="TimesNewRomanPSMT"/>
      <w:sz w:val="24"/>
      <w:szCs w:val="24"/>
      <w:lang w:val="en-US" w:eastAsia="nb-NO"/>
    </w:rPr>
  </w:style>
  <w:style w:type="character" w:customStyle="1" w:styleId="illustration1">
    <w:name w:val="illustration1"/>
    <w:rsid w:val="00737361"/>
    <w:rPr>
      <w:i/>
      <w:color w:val="226699"/>
    </w:rPr>
  </w:style>
  <w:style w:type="paragraph" w:styleId="Revisjon">
    <w:name w:val="Revision"/>
    <w:hidden/>
    <w:semiHidden/>
    <w:rsid w:val="00737361"/>
    <w:pPr>
      <w:spacing w:after="0" w:line="240" w:lineRule="auto"/>
    </w:pPr>
    <w:rPr>
      <w:rFonts w:ascii="Times New Roman" w:eastAsia="Calibri" w:hAnsi="Times New Roman" w:cs="TimesNewRomanPSMT"/>
      <w:sz w:val="24"/>
      <w:szCs w:val="24"/>
      <w:lang w:val="en-GB" w:eastAsia="nb-NO"/>
    </w:rPr>
  </w:style>
  <w:style w:type="paragraph" w:customStyle="1" w:styleId="Default">
    <w:name w:val="Default"/>
    <w:rsid w:val="0073736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eavsnitt">
    <w:name w:val="List Paragraph"/>
    <w:basedOn w:val="Normal"/>
    <w:uiPriority w:val="34"/>
    <w:qFormat/>
    <w:rsid w:val="00737361"/>
    <w:pPr>
      <w:spacing w:after="240" w:line="360" w:lineRule="auto"/>
      <w:ind w:left="720"/>
    </w:pPr>
    <w:rPr>
      <w:rFonts w:ascii="Calibri" w:eastAsia="Times New Roman" w:hAnsi="Calibri" w:cs="Times New Roman"/>
      <w:sz w:val="22"/>
      <w:szCs w:val="22"/>
      <w:lang w:eastAsia="en-US"/>
    </w:rPr>
  </w:style>
  <w:style w:type="character" w:styleId="Utheving">
    <w:name w:val="Emphasis"/>
    <w:qFormat/>
    <w:rsid w:val="00737361"/>
    <w:rPr>
      <w:i/>
    </w:rPr>
  </w:style>
  <w:style w:type="paragraph" w:styleId="Sluttnotetekst">
    <w:name w:val="endnote text"/>
    <w:basedOn w:val="Normal"/>
    <w:link w:val="SluttnotetekstTegn"/>
    <w:uiPriority w:val="99"/>
    <w:semiHidden/>
    <w:unhideWhenUsed/>
    <w:rsid w:val="00737361"/>
    <w:rPr>
      <w:sz w:val="20"/>
      <w:szCs w:val="20"/>
    </w:rPr>
  </w:style>
  <w:style w:type="character" w:customStyle="1" w:styleId="SluttnotetekstTegn">
    <w:name w:val="Sluttnotetekst Tegn"/>
    <w:basedOn w:val="Standardskriftforavsnitt"/>
    <w:link w:val="Sluttnotetekst"/>
    <w:uiPriority w:val="99"/>
    <w:semiHidden/>
    <w:rsid w:val="00737361"/>
    <w:rPr>
      <w:rFonts w:ascii="Times New Roman" w:eastAsia="Calibri" w:hAnsi="Times New Roman" w:cs="TimesNewRomanPSMT"/>
      <w:sz w:val="20"/>
      <w:szCs w:val="20"/>
      <w:lang w:val="en-US" w:eastAsia="nb-NO"/>
    </w:rPr>
  </w:style>
  <w:style w:type="character" w:styleId="Sluttnotereferanse">
    <w:name w:val="endnote reference"/>
    <w:basedOn w:val="Standardskriftforavsnitt"/>
    <w:uiPriority w:val="99"/>
    <w:semiHidden/>
    <w:unhideWhenUsed/>
    <w:rsid w:val="00737361"/>
    <w:rPr>
      <w:vertAlign w:val="superscript"/>
    </w:rPr>
  </w:style>
  <w:style w:type="paragraph" w:styleId="Fotnotetekst">
    <w:name w:val="footnote text"/>
    <w:basedOn w:val="Normal"/>
    <w:link w:val="FotnotetekstTegn"/>
    <w:uiPriority w:val="99"/>
    <w:semiHidden/>
    <w:unhideWhenUsed/>
    <w:rsid w:val="00737361"/>
    <w:rPr>
      <w:sz w:val="20"/>
      <w:szCs w:val="20"/>
    </w:rPr>
  </w:style>
  <w:style w:type="character" w:customStyle="1" w:styleId="FotnotetekstTegn">
    <w:name w:val="Fotnotetekst Tegn"/>
    <w:basedOn w:val="Standardskriftforavsnitt"/>
    <w:link w:val="Fotnotetekst"/>
    <w:uiPriority w:val="99"/>
    <w:semiHidden/>
    <w:rsid w:val="00737361"/>
    <w:rPr>
      <w:rFonts w:ascii="Times New Roman" w:eastAsia="Calibri" w:hAnsi="Times New Roman" w:cs="TimesNewRomanPSMT"/>
      <w:sz w:val="20"/>
      <w:szCs w:val="20"/>
      <w:lang w:val="en-US" w:eastAsia="nb-NO"/>
    </w:rPr>
  </w:style>
  <w:style w:type="character" w:styleId="Fotnotereferanse">
    <w:name w:val="footnote reference"/>
    <w:basedOn w:val="Standardskriftforavsnitt"/>
    <w:uiPriority w:val="99"/>
    <w:semiHidden/>
    <w:unhideWhenUsed/>
    <w:rsid w:val="00737361"/>
    <w:rPr>
      <w:vertAlign w:val="superscript"/>
    </w:rPr>
  </w:style>
  <w:style w:type="paragraph" w:styleId="Overskriftforinnholdsfortegnelse">
    <w:name w:val="TOC Heading"/>
    <w:basedOn w:val="Overskrift1"/>
    <w:next w:val="Normal"/>
    <w:uiPriority w:val="39"/>
    <w:semiHidden/>
    <w:unhideWhenUsed/>
    <w:qFormat/>
    <w:rsid w:val="0073736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INNH2">
    <w:name w:val="toc 2"/>
    <w:basedOn w:val="Normal"/>
    <w:next w:val="Normal"/>
    <w:autoRedefine/>
    <w:uiPriority w:val="39"/>
    <w:unhideWhenUsed/>
    <w:qFormat/>
    <w:rsid w:val="00737361"/>
    <w:pPr>
      <w:spacing w:after="100" w:line="276" w:lineRule="auto"/>
      <w:ind w:left="220"/>
      <w:jc w:val="left"/>
    </w:pPr>
    <w:rPr>
      <w:rFonts w:asciiTheme="minorHAnsi" w:eastAsiaTheme="minorEastAsia" w:hAnsiTheme="minorHAnsi" w:cstheme="minorBidi"/>
      <w:sz w:val="22"/>
      <w:szCs w:val="22"/>
      <w:lang w:eastAsia="ja-JP"/>
    </w:rPr>
  </w:style>
  <w:style w:type="paragraph" w:styleId="INNH1">
    <w:name w:val="toc 1"/>
    <w:basedOn w:val="Normal"/>
    <w:next w:val="Normal"/>
    <w:autoRedefine/>
    <w:uiPriority w:val="39"/>
    <w:unhideWhenUsed/>
    <w:qFormat/>
    <w:rsid w:val="00737361"/>
    <w:pPr>
      <w:spacing w:after="100" w:line="276" w:lineRule="auto"/>
      <w:jc w:val="left"/>
    </w:pPr>
    <w:rPr>
      <w:rFonts w:asciiTheme="minorHAnsi" w:eastAsiaTheme="minorEastAsia" w:hAnsiTheme="minorHAnsi" w:cstheme="minorBidi"/>
      <w:sz w:val="22"/>
      <w:szCs w:val="22"/>
      <w:lang w:eastAsia="ja-JP"/>
    </w:rPr>
  </w:style>
  <w:style w:type="paragraph" w:styleId="INNH3">
    <w:name w:val="toc 3"/>
    <w:basedOn w:val="Normal"/>
    <w:next w:val="Normal"/>
    <w:autoRedefine/>
    <w:uiPriority w:val="39"/>
    <w:semiHidden/>
    <w:unhideWhenUsed/>
    <w:qFormat/>
    <w:rsid w:val="00737361"/>
    <w:pPr>
      <w:spacing w:after="100" w:line="276" w:lineRule="auto"/>
      <w:ind w:left="440"/>
      <w:jc w:val="left"/>
    </w:pPr>
    <w:rPr>
      <w:rFonts w:asciiTheme="minorHAnsi" w:eastAsiaTheme="minorEastAsia" w:hAnsiTheme="minorHAnsi" w:cstheme="minorBidi"/>
      <w:sz w:val="22"/>
      <w:szCs w:val="22"/>
      <w:lang w:eastAsia="ja-JP"/>
    </w:rPr>
  </w:style>
  <w:style w:type="character" w:customStyle="1" w:styleId="hit">
    <w:name w:val="hit"/>
    <w:basedOn w:val="Standardskriftforavsnitt"/>
    <w:rsid w:val="00737361"/>
    <w:rPr>
      <w:sz w:val="24"/>
      <w:szCs w:val="24"/>
      <w:bdr w:val="none" w:sz="0" w:space="0" w:color="auto" w:frame="1"/>
      <w:shd w:val="clear" w:color="auto" w:fill="FFFFDD"/>
      <w:vertAlign w:val="baseline"/>
    </w:rPr>
  </w:style>
  <w:style w:type="paragraph" w:styleId="Dokumentkart">
    <w:name w:val="Document Map"/>
    <w:basedOn w:val="Normal"/>
    <w:link w:val="DokumentkartTegn"/>
    <w:uiPriority w:val="99"/>
    <w:semiHidden/>
    <w:unhideWhenUsed/>
    <w:rsid w:val="00AF3340"/>
    <w:rPr>
      <w:rFonts w:ascii="Lucida Grande" w:hAnsi="Lucida Grande" w:cs="Lucida Grande"/>
    </w:rPr>
  </w:style>
  <w:style w:type="character" w:customStyle="1" w:styleId="DokumentkartTegn">
    <w:name w:val="Dokumentkart Tegn"/>
    <w:basedOn w:val="Standardskriftforavsnitt"/>
    <w:link w:val="Dokumentkart"/>
    <w:uiPriority w:val="99"/>
    <w:semiHidden/>
    <w:rsid w:val="00AF3340"/>
    <w:rPr>
      <w:rFonts w:ascii="Lucida Grande" w:eastAsia="Calibri" w:hAnsi="Lucida Grande" w:cs="Lucida Grande"/>
      <w:sz w:val="24"/>
      <w:szCs w:val="24"/>
      <w:lang w:val="en-US" w:eastAsia="nb-NO"/>
    </w:rPr>
  </w:style>
  <w:style w:type="paragraph" w:styleId="Bildetekst">
    <w:name w:val="caption"/>
    <w:basedOn w:val="Normal"/>
    <w:next w:val="Normal"/>
    <w:autoRedefine/>
    <w:qFormat/>
    <w:rsid w:val="005D5B73"/>
    <w:pPr>
      <w:keepNext/>
      <w:spacing w:before="120" w:after="120" w:line="312" w:lineRule="auto"/>
      <w:jc w:val="center"/>
    </w:pPr>
    <w:rPr>
      <w:rFonts w:eastAsia="Times New Roman" w:cs="Arial"/>
      <w:b/>
      <w:bCs/>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61"/>
    <w:pPr>
      <w:spacing w:after="0" w:line="240" w:lineRule="auto"/>
      <w:jc w:val="both"/>
    </w:pPr>
    <w:rPr>
      <w:rFonts w:ascii="Times New Roman" w:eastAsia="Calibri" w:hAnsi="Times New Roman" w:cs="TimesNewRomanPSMT"/>
      <w:sz w:val="24"/>
      <w:szCs w:val="24"/>
      <w:lang w:val="en-US" w:eastAsia="nb-NO"/>
    </w:rPr>
  </w:style>
  <w:style w:type="paragraph" w:styleId="Overskrift1">
    <w:name w:val="heading 1"/>
    <w:basedOn w:val="Normal"/>
    <w:next w:val="Normal"/>
    <w:link w:val="Overskrift1Tegn"/>
    <w:qFormat/>
    <w:rsid w:val="00737361"/>
    <w:pPr>
      <w:keepNext/>
      <w:numPr>
        <w:numId w:val="7"/>
      </w:numPr>
      <w:spacing w:before="240" w:after="60"/>
      <w:outlineLvl w:val="0"/>
    </w:pPr>
    <w:rPr>
      <w:rFonts w:ascii="Cambria" w:hAnsi="Cambria" w:cs="Times New Roman"/>
      <w:b/>
      <w:bCs/>
      <w:kern w:val="32"/>
      <w:sz w:val="32"/>
      <w:szCs w:val="32"/>
      <w:lang w:val="nb-NO"/>
    </w:rPr>
  </w:style>
  <w:style w:type="paragraph" w:styleId="Overskrift2">
    <w:name w:val="heading 2"/>
    <w:basedOn w:val="Normal"/>
    <w:next w:val="Normal"/>
    <w:link w:val="Overskrift2Tegn"/>
    <w:qFormat/>
    <w:rsid w:val="00737361"/>
    <w:pPr>
      <w:keepNext/>
      <w:spacing w:before="240" w:after="60"/>
      <w:outlineLvl w:val="1"/>
    </w:pPr>
    <w:rPr>
      <w:rFonts w:ascii="Cambria" w:hAnsi="Cambria" w:cs="Times New Roman"/>
      <w:b/>
      <w:bCs/>
      <w:i/>
      <w:iCs/>
      <w:sz w:val="28"/>
      <w:szCs w:val="28"/>
      <w:lang w:val="nb-NO"/>
    </w:rPr>
  </w:style>
  <w:style w:type="paragraph" w:styleId="Overskrift3">
    <w:name w:val="heading 3"/>
    <w:basedOn w:val="Normal"/>
    <w:next w:val="Normal"/>
    <w:link w:val="Overskrift3Tegn"/>
    <w:qFormat/>
    <w:rsid w:val="00737361"/>
    <w:pPr>
      <w:keepNext/>
      <w:spacing w:before="240" w:after="60"/>
      <w:outlineLvl w:val="2"/>
    </w:pPr>
    <w:rPr>
      <w:rFonts w:ascii="Cambria" w:hAnsi="Cambria" w:cs="Times New Roman"/>
      <w:b/>
      <w:bCs/>
      <w:sz w:val="26"/>
      <w:szCs w:val="26"/>
      <w:lang w:val="nb-NO"/>
    </w:rPr>
  </w:style>
  <w:style w:type="paragraph" w:styleId="Overskrift4">
    <w:name w:val="heading 4"/>
    <w:basedOn w:val="Normal"/>
    <w:next w:val="Normal"/>
    <w:link w:val="Overskrift4Tegn"/>
    <w:qFormat/>
    <w:rsid w:val="00737361"/>
    <w:pPr>
      <w:keepNext/>
      <w:spacing w:before="240" w:after="60"/>
      <w:outlineLvl w:val="3"/>
    </w:pPr>
    <w:rPr>
      <w:rFonts w:ascii="Calibri" w:hAnsi="Calibri" w:cs="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737361"/>
    <w:rPr>
      <w:rFonts w:ascii="Cambria" w:eastAsia="Calibri" w:hAnsi="Cambria" w:cs="Times New Roman"/>
      <w:b/>
      <w:bCs/>
      <w:kern w:val="32"/>
      <w:sz w:val="32"/>
      <w:szCs w:val="32"/>
      <w:lang w:eastAsia="nb-NO"/>
    </w:rPr>
  </w:style>
  <w:style w:type="character" w:customStyle="1" w:styleId="Overskrift2Tegn">
    <w:name w:val="Overskrift 2 Tegn"/>
    <w:link w:val="Overskrift2"/>
    <w:rsid w:val="00737361"/>
    <w:rPr>
      <w:rFonts w:ascii="Cambria" w:eastAsia="Calibri" w:hAnsi="Cambria" w:cs="Times New Roman"/>
      <w:b/>
      <w:bCs/>
      <w:i/>
      <w:iCs/>
      <w:sz w:val="28"/>
      <w:szCs w:val="28"/>
      <w:lang w:eastAsia="nb-NO"/>
    </w:rPr>
  </w:style>
  <w:style w:type="character" w:customStyle="1" w:styleId="Overskrift3Tegn">
    <w:name w:val="Overskrift 3 Tegn"/>
    <w:link w:val="Overskrift3"/>
    <w:rsid w:val="00737361"/>
    <w:rPr>
      <w:rFonts w:ascii="Cambria" w:eastAsia="Calibri" w:hAnsi="Cambria" w:cs="Times New Roman"/>
      <w:b/>
      <w:bCs/>
      <w:sz w:val="26"/>
      <w:szCs w:val="26"/>
      <w:lang w:eastAsia="nb-NO"/>
    </w:rPr>
  </w:style>
  <w:style w:type="character" w:customStyle="1" w:styleId="Overskrift4Tegn">
    <w:name w:val="Overskrift 4 Tegn"/>
    <w:link w:val="Overskrift4"/>
    <w:rsid w:val="00737361"/>
    <w:rPr>
      <w:rFonts w:ascii="Calibri" w:eastAsia="Calibri" w:hAnsi="Calibri" w:cs="Times New Roman"/>
      <w:b/>
      <w:bCs/>
      <w:sz w:val="28"/>
      <w:szCs w:val="28"/>
      <w:lang w:val="en-US" w:eastAsia="nb-NO"/>
    </w:rPr>
  </w:style>
  <w:style w:type="character" w:styleId="Hyperkobling">
    <w:name w:val="Hyperlink"/>
    <w:uiPriority w:val="99"/>
    <w:rsid w:val="00737361"/>
    <w:rPr>
      <w:rFonts w:cs="Times New Roman"/>
      <w:color w:val="0000FF"/>
      <w:u w:val="single"/>
    </w:rPr>
  </w:style>
  <w:style w:type="paragraph" w:styleId="Topptekst">
    <w:name w:val="header"/>
    <w:basedOn w:val="Normal"/>
    <w:link w:val="TopptekstTegn"/>
    <w:rsid w:val="00737361"/>
    <w:pPr>
      <w:tabs>
        <w:tab w:val="center" w:pos="4703"/>
        <w:tab w:val="right" w:pos="9406"/>
      </w:tabs>
    </w:pPr>
    <w:rPr>
      <w:rFonts w:cs="Times New Roman"/>
    </w:rPr>
  </w:style>
  <w:style w:type="character" w:customStyle="1" w:styleId="TopptekstTegn">
    <w:name w:val="Topptekst Tegn"/>
    <w:link w:val="Topptekst"/>
    <w:rsid w:val="00737361"/>
    <w:rPr>
      <w:rFonts w:ascii="Times New Roman" w:eastAsia="Calibri" w:hAnsi="Times New Roman" w:cs="Times New Roman"/>
      <w:sz w:val="24"/>
      <w:szCs w:val="24"/>
      <w:lang w:val="en-US" w:eastAsia="nb-NO"/>
    </w:rPr>
  </w:style>
  <w:style w:type="paragraph" w:styleId="Bunntekst">
    <w:name w:val="footer"/>
    <w:basedOn w:val="Normal"/>
    <w:link w:val="BunntekstTegn"/>
    <w:rsid w:val="00737361"/>
    <w:pPr>
      <w:tabs>
        <w:tab w:val="center" w:pos="4703"/>
        <w:tab w:val="right" w:pos="9406"/>
      </w:tabs>
    </w:pPr>
    <w:rPr>
      <w:rFonts w:cs="Times New Roman"/>
    </w:rPr>
  </w:style>
  <w:style w:type="character" w:customStyle="1" w:styleId="BunntekstTegn">
    <w:name w:val="Bunntekst Tegn"/>
    <w:link w:val="Bunntekst"/>
    <w:rsid w:val="00737361"/>
    <w:rPr>
      <w:rFonts w:ascii="Times New Roman" w:eastAsia="Calibri" w:hAnsi="Times New Roman" w:cs="Times New Roman"/>
      <w:sz w:val="24"/>
      <w:szCs w:val="24"/>
      <w:lang w:val="en-US" w:eastAsia="nb-NO"/>
    </w:rPr>
  </w:style>
  <w:style w:type="paragraph" w:styleId="Ingenmellomrom">
    <w:name w:val="No Spacing"/>
    <w:link w:val="IngenmellomromTegn"/>
    <w:qFormat/>
    <w:rsid w:val="00737361"/>
    <w:pPr>
      <w:spacing w:after="0" w:line="240" w:lineRule="auto"/>
    </w:pPr>
    <w:rPr>
      <w:rFonts w:ascii="Calibri" w:eastAsia="MS Mincho" w:hAnsi="Calibri" w:cs="Times New Roman"/>
      <w:lang w:val="en-US" w:eastAsia="ja-JP"/>
    </w:rPr>
  </w:style>
  <w:style w:type="character" w:customStyle="1" w:styleId="IngenmellomromTegn">
    <w:name w:val="Ingen mellomrom Tegn"/>
    <w:link w:val="Ingenmellomrom"/>
    <w:locked/>
    <w:rsid w:val="00737361"/>
    <w:rPr>
      <w:rFonts w:ascii="Calibri" w:eastAsia="MS Mincho" w:hAnsi="Calibri" w:cs="Times New Roman"/>
      <w:lang w:val="en-US" w:eastAsia="ja-JP"/>
    </w:rPr>
  </w:style>
  <w:style w:type="paragraph" w:styleId="Bobletekst">
    <w:name w:val="Balloon Text"/>
    <w:basedOn w:val="Normal"/>
    <w:link w:val="BobletekstTegn"/>
    <w:semiHidden/>
    <w:rsid w:val="00737361"/>
    <w:pPr>
      <w:jc w:val="left"/>
    </w:pPr>
    <w:rPr>
      <w:rFonts w:ascii="Tahoma" w:hAnsi="Tahoma" w:cs="Tahoma"/>
      <w:sz w:val="16"/>
      <w:szCs w:val="16"/>
    </w:rPr>
  </w:style>
  <w:style w:type="character" w:customStyle="1" w:styleId="BobletekstTegn">
    <w:name w:val="Bobletekst Tegn"/>
    <w:link w:val="Bobletekst"/>
    <w:semiHidden/>
    <w:rsid w:val="00737361"/>
    <w:rPr>
      <w:rFonts w:ascii="Tahoma" w:eastAsia="Calibri" w:hAnsi="Tahoma" w:cs="Tahoma"/>
      <w:sz w:val="16"/>
      <w:szCs w:val="16"/>
      <w:lang w:val="en-US" w:eastAsia="nb-NO"/>
    </w:rPr>
  </w:style>
  <w:style w:type="character" w:styleId="HTML-sitat">
    <w:name w:val="HTML Cite"/>
    <w:semiHidden/>
    <w:rsid w:val="00737361"/>
    <w:rPr>
      <w:rFonts w:cs="Times New Roman"/>
      <w:i/>
      <w:sz w:val="20"/>
    </w:rPr>
  </w:style>
  <w:style w:type="table" w:styleId="Tabellrutenett">
    <w:name w:val="Table Grid"/>
    <w:basedOn w:val="Vanligtabell"/>
    <w:rsid w:val="00737361"/>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37361"/>
    <w:pPr>
      <w:jc w:val="left"/>
    </w:pPr>
    <w:rPr>
      <w:rFonts w:cs="Times New Roman"/>
      <w:lang w:eastAsia="en-US"/>
    </w:rPr>
  </w:style>
  <w:style w:type="character" w:customStyle="1" w:styleId="boligtypeheading">
    <w:name w:val="boligtypeheading"/>
    <w:rsid w:val="00737361"/>
  </w:style>
  <w:style w:type="character" w:styleId="Merknadsreferanse">
    <w:name w:val="annotation reference"/>
    <w:semiHidden/>
    <w:rsid w:val="00737361"/>
    <w:rPr>
      <w:rFonts w:cs="Times New Roman"/>
      <w:sz w:val="16"/>
    </w:rPr>
  </w:style>
  <w:style w:type="paragraph" w:styleId="Merknadstekst">
    <w:name w:val="annotation text"/>
    <w:basedOn w:val="Normal"/>
    <w:link w:val="MerknadstekstTegn"/>
    <w:rsid w:val="00737361"/>
    <w:rPr>
      <w:sz w:val="20"/>
      <w:szCs w:val="20"/>
    </w:rPr>
  </w:style>
  <w:style w:type="character" w:customStyle="1" w:styleId="MerknadstekstTegn">
    <w:name w:val="Merknadstekst Tegn"/>
    <w:link w:val="Merknadstekst"/>
    <w:rsid w:val="00737361"/>
    <w:rPr>
      <w:rFonts w:ascii="Times New Roman" w:eastAsia="Calibri" w:hAnsi="Times New Roman" w:cs="TimesNewRomanPSMT"/>
      <w:sz w:val="20"/>
      <w:szCs w:val="20"/>
      <w:lang w:val="en-US" w:eastAsia="nb-NO"/>
    </w:rPr>
  </w:style>
  <w:style w:type="paragraph" w:styleId="Kommentaremne">
    <w:name w:val="annotation subject"/>
    <w:basedOn w:val="Merknadstekst"/>
    <w:next w:val="Merknadstekst"/>
    <w:link w:val="KommentaremneTegn"/>
    <w:semiHidden/>
    <w:rsid w:val="00737361"/>
    <w:rPr>
      <w:b/>
      <w:bCs/>
    </w:rPr>
  </w:style>
  <w:style w:type="character" w:customStyle="1" w:styleId="KommentaremneTegn">
    <w:name w:val="Kommentaremne Tegn"/>
    <w:link w:val="Kommentaremne"/>
    <w:semiHidden/>
    <w:rsid w:val="00737361"/>
    <w:rPr>
      <w:rFonts w:ascii="Times New Roman" w:eastAsia="Calibri" w:hAnsi="Times New Roman" w:cs="TimesNewRomanPSMT"/>
      <w:b/>
      <w:bCs/>
      <w:sz w:val="20"/>
      <w:szCs w:val="20"/>
      <w:lang w:val="en-US" w:eastAsia="nb-NO"/>
    </w:rPr>
  </w:style>
  <w:style w:type="paragraph" w:styleId="Brdtekst">
    <w:name w:val="Body Text"/>
    <w:basedOn w:val="Normal"/>
    <w:link w:val="BrdtekstTegn"/>
    <w:semiHidden/>
    <w:rsid w:val="00737361"/>
    <w:pPr>
      <w:spacing w:after="120"/>
    </w:pPr>
  </w:style>
  <w:style w:type="character" w:customStyle="1" w:styleId="BrdtekstTegn">
    <w:name w:val="Brødtekst Tegn"/>
    <w:link w:val="Brdtekst"/>
    <w:semiHidden/>
    <w:rsid w:val="00737361"/>
    <w:rPr>
      <w:rFonts w:ascii="Times New Roman" w:eastAsia="Calibri" w:hAnsi="Times New Roman" w:cs="TimesNewRomanPSMT"/>
      <w:sz w:val="24"/>
      <w:szCs w:val="24"/>
      <w:lang w:val="en-US" w:eastAsia="nb-NO"/>
    </w:rPr>
  </w:style>
  <w:style w:type="character" w:customStyle="1" w:styleId="illustration1">
    <w:name w:val="illustration1"/>
    <w:rsid w:val="00737361"/>
    <w:rPr>
      <w:i/>
      <w:color w:val="226699"/>
    </w:rPr>
  </w:style>
  <w:style w:type="paragraph" w:styleId="Revisjon">
    <w:name w:val="Revision"/>
    <w:hidden/>
    <w:semiHidden/>
    <w:rsid w:val="00737361"/>
    <w:pPr>
      <w:spacing w:after="0" w:line="240" w:lineRule="auto"/>
    </w:pPr>
    <w:rPr>
      <w:rFonts w:ascii="Times New Roman" w:eastAsia="Calibri" w:hAnsi="Times New Roman" w:cs="TimesNewRomanPSMT"/>
      <w:sz w:val="24"/>
      <w:szCs w:val="24"/>
      <w:lang w:val="en-GB" w:eastAsia="nb-NO"/>
    </w:rPr>
  </w:style>
  <w:style w:type="paragraph" w:customStyle="1" w:styleId="Default">
    <w:name w:val="Default"/>
    <w:rsid w:val="0073736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eavsnitt">
    <w:name w:val="List Paragraph"/>
    <w:basedOn w:val="Normal"/>
    <w:uiPriority w:val="34"/>
    <w:qFormat/>
    <w:rsid w:val="00737361"/>
    <w:pPr>
      <w:spacing w:after="240" w:line="360" w:lineRule="auto"/>
      <w:ind w:left="720"/>
    </w:pPr>
    <w:rPr>
      <w:rFonts w:ascii="Calibri" w:eastAsia="Times New Roman" w:hAnsi="Calibri" w:cs="Times New Roman"/>
      <w:sz w:val="22"/>
      <w:szCs w:val="22"/>
      <w:lang w:eastAsia="en-US"/>
    </w:rPr>
  </w:style>
  <w:style w:type="character" w:styleId="Utheving">
    <w:name w:val="Emphasis"/>
    <w:qFormat/>
    <w:rsid w:val="00737361"/>
    <w:rPr>
      <w:i/>
    </w:rPr>
  </w:style>
  <w:style w:type="paragraph" w:styleId="Sluttnotetekst">
    <w:name w:val="endnote text"/>
    <w:basedOn w:val="Normal"/>
    <w:link w:val="SluttnotetekstTegn"/>
    <w:uiPriority w:val="99"/>
    <w:semiHidden/>
    <w:unhideWhenUsed/>
    <w:rsid w:val="00737361"/>
    <w:rPr>
      <w:sz w:val="20"/>
      <w:szCs w:val="20"/>
    </w:rPr>
  </w:style>
  <w:style w:type="character" w:customStyle="1" w:styleId="SluttnotetekstTegn">
    <w:name w:val="Sluttnotetekst Tegn"/>
    <w:basedOn w:val="Standardskriftforavsnitt"/>
    <w:link w:val="Sluttnotetekst"/>
    <w:uiPriority w:val="99"/>
    <w:semiHidden/>
    <w:rsid w:val="00737361"/>
    <w:rPr>
      <w:rFonts w:ascii="Times New Roman" w:eastAsia="Calibri" w:hAnsi="Times New Roman" w:cs="TimesNewRomanPSMT"/>
      <w:sz w:val="20"/>
      <w:szCs w:val="20"/>
      <w:lang w:val="en-US" w:eastAsia="nb-NO"/>
    </w:rPr>
  </w:style>
  <w:style w:type="character" w:styleId="Sluttnotereferanse">
    <w:name w:val="endnote reference"/>
    <w:basedOn w:val="Standardskriftforavsnitt"/>
    <w:uiPriority w:val="99"/>
    <w:semiHidden/>
    <w:unhideWhenUsed/>
    <w:rsid w:val="00737361"/>
    <w:rPr>
      <w:vertAlign w:val="superscript"/>
    </w:rPr>
  </w:style>
  <w:style w:type="paragraph" w:styleId="Fotnotetekst">
    <w:name w:val="footnote text"/>
    <w:basedOn w:val="Normal"/>
    <w:link w:val="FotnotetekstTegn"/>
    <w:uiPriority w:val="99"/>
    <w:semiHidden/>
    <w:unhideWhenUsed/>
    <w:rsid w:val="00737361"/>
    <w:rPr>
      <w:sz w:val="20"/>
      <w:szCs w:val="20"/>
    </w:rPr>
  </w:style>
  <w:style w:type="character" w:customStyle="1" w:styleId="FotnotetekstTegn">
    <w:name w:val="Fotnotetekst Tegn"/>
    <w:basedOn w:val="Standardskriftforavsnitt"/>
    <w:link w:val="Fotnotetekst"/>
    <w:uiPriority w:val="99"/>
    <w:semiHidden/>
    <w:rsid w:val="00737361"/>
    <w:rPr>
      <w:rFonts w:ascii="Times New Roman" w:eastAsia="Calibri" w:hAnsi="Times New Roman" w:cs="TimesNewRomanPSMT"/>
      <w:sz w:val="20"/>
      <w:szCs w:val="20"/>
      <w:lang w:val="en-US" w:eastAsia="nb-NO"/>
    </w:rPr>
  </w:style>
  <w:style w:type="character" w:styleId="Fotnotereferanse">
    <w:name w:val="footnote reference"/>
    <w:basedOn w:val="Standardskriftforavsnitt"/>
    <w:uiPriority w:val="99"/>
    <w:semiHidden/>
    <w:unhideWhenUsed/>
    <w:rsid w:val="00737361"/>
    <w:rPr>
      <w:vertAlign w:val="superscript"/>
    </w:rPr>
  </w:style>
  <w:style w:type="paragraph" w:styleId="Overskriftforinnholdsfortegnelse">
    <w:name w:val="TOC Heading"/>
    <w:basedOn w:val="Overskrift1"/>
    <w:next w:val="Normal"/>
    <w:uiPriority w:val="39"/>
    <w:semiHidden/>
    <w:unhideWhenUsed/>
    <w:qFormat/>
    <w:rsid w:val="0073736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INNH2">
    <w:name w:val="toc 2"/>
    <w:basedOn w:val="Normal"/>
    <w:next w:val="Normal"/>
    <w:autoRedefine/>
    <w:uiPriority w:val="39"/>
    <w:unhideWhenUsed/>
    <w:qFormat/>
    <w:rsid w:val="00737361"/>
    <w:pPr>
      <w:spacing w:after="100" w:line="276" w:lineRule="auto"/>
      <w:ind w:left="220"/>
      <w:jc w:val="left"/>
    </w:pPr>
    <w:rPr>
      <w:rFonts w:asciiTheme="minorHAnsi" w:eastAsiaTheme="minorEastAsia" w:hAnsiTheme="minorHAnsi" w:cstheme="minorBidi"/>
      <w:sz w:val="22"/>
      <w:szCs w:val="22"/>
      <w:lang w:eastAsia="ja-JP"/>
    </w:rPr>
  </w:style>
  <w:style w:type="paragraph" w:styleId="INNH1">
    <w:name w:val="toc 1"/>
    <w:basedOn w:val="Normal"/>
    <w:next w:val="Normal"/>
    <w:autoRedefine/>
    <w:uiPriority w:val="39"/>
    <w:unhideWhenUsed/>
    <w:qFormat/>
    <w:rsid w:val="00737361"/>
    <w:pPr>
      <w:spacing w:after="100" w:line="276" w:lineRule="auto"/>
      <w:jc w:val="left"/>
    </w:pPr>
    <w:rPr>
      <w:rFonts w:asciiTheme="minorHAnsi" w:eastAsiaTheme="minorEastAsia" w:hAnsiTheme="minorHAnsi" w:cstheme="minorBidi"/>
      <w:sz w:val="22"/>
      <w:szCs w:val="22"/>
      <w:lang w:eastAsia="ja-JP"/>
    </w:rPr>
  </w:style>
  <w:style w:type="paragraph" w:styleId="INNH3">
    <w:name w:val="toc 3"/>
    <w:basedOn w:val="Normal"/>
    <w:next w:val="Normal"/>
    <w:autoRedefine/>
    <w:uiPriority w:val="39"/>
    <w:semiHidden/>
    <w:unhideWhenUsed/>
    <w:qFormat/>
    <w:rsid w:val="00737361"/>
    <w:pPr>
      <w:spacing w:after="100" w:line="276" w:lineRule="auto"/>
      <w:ind w:left="440"/>
      <w:jc w:val="left"/>
    </w:pPr>
    <w:rPr>
      <w:rFonts w:asciiTheme="minorHAnsi" w:eastAsiaTheme="minorEastAsia" w:hAnsiTheme="minorHAnsi" w:cstheme="minorBidi"/>
      <w:sz w:val="22"/>
      <w:szCs w:val="22"/>
      <w:lang w:eastAsia="ja-JP"/>
    </w:rPr>
  </w:style>
  <w:style w:type="character" w:customStyle="1" w:styleId="hit">
    <w:name w:val="hit"/>
    <w:basedOn w:val="Standardskriftforavsnitt"/>
    <w:rsid w:val="00737361"/>
    <w:rPr>
      <w:sz w:val="24"/>
      <w:szCs w:val="24"/>
      <w:bdr w:val="none" w:sz="0" w:space="0" w:color="auto" w:frame="1"/>
      <w:shd w:val="clear" w:color="auto" w:fill="FFFFDD"/>
      <w:vertAlign w:val="baseline"/>
    </w:rPr>
  </w:style>
  <w:style w:type="paragraph" w:styleId="Dokumentkart">
    <w:name w:val="Document Map"/>
    <w:basedOn w:val="Normal"/>
    <w:link w:val="DokumentkartTegn"/>
    <w:uiPriority w:val="99"/>
    <w:semiHidden/>
    <w:unhideWhenUsed/>
    <w:rsid w:val="00AF3340"/>
    <w:rPr>
      <w:rFonts w:ascii="Lucida Grande" w:hAnsi="Lucida Grande" w:cs="Lucida Grande"/>
    </w:rPr>
  </w:style>
  <w:style w:type="character" w:customStyle="1" w:styleId="DokumentkartTegn">
    <w:name w:val="Dokumentkart Tegn"/>
    <w:basedOn w:val="Standardskriftforavsnitt"/>
    <w:link w:val="Dokumentkart"/>
    <w:uiPriority w:val="99"/>
    <w:semiHidden/>
    <w:rsid w:val="00AF3340"/>
    <w:rPr>
      <w:rFonts w:ascii="Lucida Grande" w:eastAsia="Calibri" w:hAnsi="Lucida Grande" w:cs="Lucida Grande"/>
      <w:sz w:val="24"/>
      <w:szCs w:val="24"/>
      <w:lang w:val="en-US" w:eastAsia="nb-NO"/>
    </w:rPr>
  </w:style>
  <w:style w:type="paragraph" w:styleId="Bildetekst">
    <w:name w:val="caption"/>
    <w:basedOn w:val="Normal"/>
    <w:next w:val="Normal"/>
    <w:autoRedefine/>
    <w:qFormat/>
    <w:rsid w:val="005D5B73"/>
    <w:pPr>
      <w:keepNext/>
      <w:spacing w:before="120" w:after="120" w:line="312" w:lineRule="auto"/>
      <w:jc w:val="center"/>
    </w:pPr>
    <w:rPr>
      <w:rFonts w:eastAsia="Times New Roman" w:cs="Arial"/>
      <w:b/>
      <w:bCs/>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endi.com/indy/exch/stkx/af/ci/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endi.com/indy/exch/stkx/af/ci/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y.mersland@uia.no" TargetMode="External"/><Relationship Id="rId4" Type="http://schemas.microsoft.com/office/2007/relationships/stylesWithEffects" Target="stylesWithEffects.xml"/><Relationship Id="rId9" Type="http://schemas.openxmlformats.org/officeDocument/2006/relationships/hyperlink" Target="mailto:gibson.h.munisi@uia.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D603-A075-439C-9D51-6720062C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A85B7C03.dotm</Template>
  <TotalTime>1</TotalTime>
  <Pages>41</Pages>
  <Words>11384</Words>
  <Characters>60336</Characters>
  <Application>Microsoft Office Word</Application>
  <DocSecurity>4</DocSecurity>
  <Lines>502</Lines>
  <Paragraphs>143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71577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Tord Augland</cp:lastModifiedBy>
  <cp:revision>2</cp:revision>
  <cp:lastPrinted>2014-06-23T12:02:00Z</cp:lastPrinted>
  <dcterms:created xsi:type="dcterms:W3CDTF">2017-01-04T12:22:00Z</dcterms:created>
  <dcterms:modified xsi:type="dcterms:W3CDTF">2017-01-04T12:22:00Z</dcterms:modified>
</cp:coreProperties>
</file>